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D6" w:rsidRDefault="007D65EF" w:rsidP="007D65EF">
      <w:pPr>
        <w:jc w:val="center"/>
        <w:rPr>
          <w:b/>
          <w:lang w:val="es-ES"/>
        </w:rPr>
      </w:pPr>
      <w:r>
        <w:rPr>
          <w:b/>
          <w:lang w:val="es-ES"/>
        </w:rPr>
        <w:t>Variables SVAR50</w:t>
      </w:r>
    </w:p>
    <w:p w:rsidR="007D65EF" w:rsidRDefault="007D65EF" w:rsidP="007D65EF">
      <w:pPr>
        <w:jc w:val="both"/>
        <w:rPr>
          <w:lang w:val="es-ES"/>
        </w:rPr>
      </w:pPr>
      <w:r>
        <w:rPr>
          <w:lang w:val="es-ES"/>
        </w:rPr>
        <w:t>Las variables se descargar de las distintas fuentes y son transformadas en las distintas medidas útiles para la elaboración de gráficas, pronósticos y escenarios.</w:t>
      </w:r>
    </w:p>
    <w:p w:rsidR="007D65EF" w:rsidRDefault="00D201A6" w:rsidP="007D65EF">
      <w:pPr>
        <w:jc w:val="both"/>
        <w:rPr>
          <w:lang w:val="es-ES"/>
        </w:rPr>
      </w:pPr>
      <w:r>
        <w:rPr>
          <w:b/>
          <w:lang w:val="es-ES"/>
        </w:rPr>
        <w:t>Variables en frecuencia trimestral</w:t>
      </w:r>
    </w:p>
    <w:p w:rsidR="00D201A6" w:rsidRDefault="00D201A6" w:rsidP="00D201A6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Producto externo</w:t>
      </w:r>
    </w:p>
    <w:p w:rsidR="00D201A6" w:rsidRDefault="00D201A6" w:rsidP="00D201A6">
      <w:pPr>
        <w:pStyle w:val="Prrafodelista"/>
        <w:jc w:val="both"/>
        <w:rPr>
          <w:lang w:val="es-ES"/>
        </w:rPr>
      </w:pPr>
      <w:r>
        <w:rPr>
          <w:lang w:val="es-ES"/>
        </w:rPr>
        <w:t>Producto Interno Bruto en términos reales, desestacionalizado.</w:t>
      </w:r>
    </w:p>
    <w:p w:rsidR="00D201A6" w:rsidRDefault="00D201A6" w:rsidP="00D201A6">
      <w:pPr>
        <w:pStyle w:val="Prrafodelista"/>
        <w:jc w:val="both"/>
        <w:rPr>
          <w:lang w:val="es-ES"/>
        </w:rPr>
      </w:pPr>
      <w:hyperlink r:id="rId5" w:history="1">
        <w:r w:rsidRPr="00D201A6">
          <w:rPr>
            <w:rStyle w:val="Hipervnculo"/>
            <w:lang w:val="es-ES"/>
          </w:rPr>
          <w:t>https://fred.stlouisfed.org/series/GDPC1</w:t>
        </w:r>
      </w:hyperlink>
    </w:p>
    <w:p w:rsidR="00D201A6" w:rsidRDefault="00D201A6" w:rsidP="00D201A6">
      <w:pPr>
        <w:jc w:val="both"/>
        <w:rPr>
          <w:lang w:val="es-ES"/>
        </w:rPr>
      </w:pPr>
    </w:p>
    <w:p w:rsidR="00D201A6" w:rsidRPr="00D201A6" w:rsidRDefault="00D201A6" w:rsidP="00D201A6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Producto interno</w:t>
      </w:r>
    </w:p>
    <w:p w:rsidR="00D201A6" w:rsidRDefault="00FC148E" w:rsidP="00D201A6">
      <w:pPr>
        <w:pStyle w:val="Prrafodelista"/>
        <w:jc w:val="both"/>
        <w:rPr>
          <w:lang w:val="es-ES"/>
        </w:rPr>
      </w:pPr>
      <w:r>
        <w:rPr>
          <w:lang w:val="es-ES"/>
        </w:rPr>
        <w:t>Producto Interno Bruto en términos reales, año de referencia 2023</w:t>
      </w:r>
    </w:p>
    <w:p w:rsidR="00FC148E" w:rsidRDefault="00FC148E" w:rsidP="00D201A6">
      <w:pPr>
        <w:pStyle w:val="Prrafodelista"/>
        <w:jc w:val="both"/>
      </w:pPr>
      <w:hyperlink r:id="rId6" w:history="1">
        <w:r>
          <w:rPr>
            <w:rStyle w:val="Hipervnculo"/>
          </w:rPr>
          <w:t>Sistema de Cuentas Nacionales Trimestral</w:t>
        </w:r>
        <w:r>
          <w:rPr>
            <w:rStyle w:val="Hipervnculo"/>
          </w:rPr>
          <w:t>e</w:t>
        </w:r>
        <w:r>
          <w:rPr>
            <w:rStyle w:val="Hipervnculo"/>
          </w:rPr>
          <w:t>s Año de Referencia 2013 | Banco de Guatemala (banguat.go</w:t>
        </w:r>
        <w:r>
          <w:rPr>
            <w:rStyle w:val="Hipervnculo"/>
          </w:rPr>
          <w:t>b</w:t>
        </w:r>
        <w:r>
          <w:rPr>
            <w:rStyle w:val="Hipervnculo"/>
          </w:rPr>
          <w:t>.gt)</w:t>
        </w:r>
      </w:hyperlink>
    </w:p>
    <w:p w:rsidR="00FC148E" w:rsidRDefault="00FC148E" w:rsidP="00FC148E">
      <w:pPr>
        <w:jc w:val="both"/>
        <w:rPr>
          <w:lang w:val="es-ES"/>
        </w:rPr>
      </w:pPr>
    </w:p>
    <w:p w:rsidR="00FC148E" w:rsidRDefault="00FC148E" w:rsidP="00FC148E">
      <w:pPr>
        <w:jc w:val="both"/>
        <w:rPr>
          <w:lang w:val="es-ES"/>
        </w:rPr>
      </w:pPr>
      <w:r>
        <w:rPr>
          <w:b/>
          <w:lang w:val="es-ES"/>
        </w:rPr>
        <w:t>Variables en frecuencia mensual</w:t>
      </w:r>
    </w:p>
    <w:p w:rsidR="00CF77D9" w:rsidRPr="00CF77D9" w:rsidRDefault="00FC148E" w:rsidP="00CF77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Índice de Precios de Exportaciones e Importaciones</w:t>
      </w:r>
    </w:p>
    <w:p w:rsidR="00FC148E" w:rsidRDefault="00FC148E" w:rsidP="00CF77D9">
      <w:pPr>
        <w:pStyle w:val="Sinespaciado"/>
        <w:numPr>
          <w:ilvl w:val="1"/>
          <w:numId w:val="2"/>
        </w:numPr>
        <w:rPr>
          <w:b/>
          <w:lang w:val="es-ES"/>
        </w:rPr>
      </w:pPr>
      <w:r w:rsidRPr="00CF77D9">
        <w:rPr>
          <w:b/>
          <w:lang w:val="es-ES"/>
        </w:rPr>
        <w:t xml:space="preserve">Índice de </w:t>
      </w:r>
      <w:r w:rsidR="00CF77D9">
        <w:rPr>
          <w:b/>
          <w:lang w:val="es-ES"/>
        </w:rPr>
        <w:t>P</w:t>
      </w:r>
      <w:r w:rsidRPr="00CF77D9">
        <w:rPr>
          <w:b/>
          <w:lang w:val="es-ES"/>
        </w:rPr>
        <w:t>recios de Exportaciones (</w:t>
      </w:r>
      <w:proofErr w:type="spellStart"/>
      <w:r w:rsidRPr="00CF77D9">
        <w:rPr>
          <w:b/>
          <w:lang w:val="es-ES"/>
        </w:rPr>
        <w:t>All</w:t>
      </w:r>
      <w:proofErr w:type="spellEnd"/>
      <w:r w:rsidRPr="00CF77D9">
        <w:rPr>
          <w:b/>
          <w:lang w:val="es-ES"/>
        </w:rPr>
        <w:t xml:space="preserve"> </w:t>
      </w:r>
      <w:proofErr w:type="spellStart"/>
      <w:r w:rsidRPr="00CF77D9">
        <w:rPr>
          <w:b/>
          <w:lang w:val="es-ES"/>
        </w:rPr>
        <w:t>Commodities</w:t>
      </w:r>
      <w:proofErr w:type="spellEnd"/>
      <w:r w:rsidRPr="00CF77D9">
        <w:rPr>
          <w:b/>
          <w:lang w:val="es-ES"/>
        </w:rPr>
        <w:t>)</w:t>
      </w:r>
    </w:p>
    <w:p w:rsidR="00CF77D9" w:rsidRDefault="00CF77D9" w:rsidP="00CF77D9">
      <w:pPr>
        <w:pStyle w:val="Sinespaciado"/>
        <w:ind w:left="1440"/>
      </w:pPr>
      <w:hyperlink r:id="rId7" w:history="1">
        <w:proofErr w:type="spellStart"/>
        <w:r>
          <w:rPr>
            <w:rStyle w:val="Hipervnculo"/>
          </w:rPr>
          <w:t>Export</w:t>
        </w:r>
        <w:proofErr w:type="spellEnd"/>
        <w:r>
          <w:rPr>
            <w:rStyle w:val="Hipervnculo"/>
          </w:rPr>
          <w:t xml:space="preserve"> Price </w:t>
        </w:r>
        <w:proofErr w:type="spellStart"/>
        <w:r>
          <w:rPr>
            <w:rStyle w:val="Hipervnculo"/>
          </w:rPr>
          <w:t>Index</w:t>
        </w:r>
        <w:proofErr w:type="spellEnd"/>
        <w:r>
          <w:rPr>
            <w:rStyle w:val="Hipervnculo"/>
          </w:rPr>
          <w:t xml:space="preserve"> (</w:t>
        </w:r>
        <w:proofErr w:type="spellStart"/>
        <w:r>
          <w:rPr>
            <w:rStyle w:val="Hipervnculo"/>
          </w:rPr>
          <w:t>End</w:t>
        </w:r>
        <w:proofErr w:type="spellEnd"/>
        <w:r>
          <w:rPr>
            <w:rStyle w:val="Hipervnculo"/>
          </w:rPr>
          <w:t xml:space="preserve"> Use): </w:t>
        </w:r>
        <w:proofErr w:type="spellStart"/>
        <w:r>
          <w:rPr>
            <w:rStyle w:val="Hipervnculo"/>
          </w:rPr>
          <w:t>All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Commodities</w:t>
        </w:r>
        <w:proofErr w:type="spellEnd"/>
        <w:r>
          <w:rPr>
            <w:rStyle w:val="Hipervnculo"/>
          </w:rPr>
          <w:t xml:space="preserve"> (IQ) | FRED | St. Louis Fed (stlouisfed.org)</w:t>
        </w:r>
      </w:hyperlink>
    </w:p>
    <w:p w:rsidR="00CF77D9" w:rsidRDefault="00CF77D9" w:rsidP="00CF77D9">
      <w:pPr>
        <w:pStyle w:val="Sinespaciado"/>
        <w:rPr>
          <w:b/>
          <w:lang w:val="es-ES"/>
        </w:rPr>
      </w:pPr>
    </w:p>
    <w:p w:rsidR="00CF77D9" w:rsidRDefault="00CF77D9" w:rsidP="00CF77D9">
      <w:pPr>
        <w:pStyle w:val="Sinespaciado"/>
        <w:numPr>
          <w:ilvl w:val="1"/>
          <w:numId w:val="2"/>
        </w:numPr>
        <w:rPr>
          <w:b/>
          <w:lang w:val="es-ES"/>
        </w:rPr>
      </w:pPr>
      <w:r>
        <w:rPr>
          <w:b/>
          <w:lang w:val="es-ES"/>
        </w:rPr>
        <w:t>Índice de Precios de Importaciones (</w:t>
      </w:r>
      <w:proofErr w:type="spellStart"/>
      <w:r>
        <w:rPr>
          <w:b/>
          <w:lang w:val="es-ES"/>
        </w:rPr>
        <w:t>All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Commodities</w:t>
      </w:r>
      <w:proofErr w:type="spellEnd"/>
      <w:r>
        <w:rPr>
          <w:b/>
          <w:lang w:val="es-ES"/>
        </w:rPr>
        <w:t>)</w:t>
      </w:r>
    </w:p>
    <w:p w:rsidR="00CF77D9" w:rsidRDefault="00CF77D9" w:rsidP="00CF77D9">
      <w:pPr>
        <w:pStyle w:val="Sinespaciado"/>
        <w:ind w:left="1440"/>
      </w:pPr>
      <w:hyperlink r:id="rId8" w:history="1">
        <w:proofErr w:type="spellStart"/>
        <w:r>
          <w:rPr>
            <w:rStyle w:val="Hipervnculo"/>
          </w:rPr>
          <w:t>Import</w:t>
        </w:r>
        <w:proofErr w:type="spellEnd"/>
        <w:r>
          <w:rPr>
            <w:rStyle w:val="Hipervnculo"/>
          </w:rPr>
          <w:t xml:space="preserve"> Price </w:t>
        </w:r>
        <w:proofErr w:type="spellStart"/>
        <w:r>
          <w:rPr>
            <w:rStyle w:val="Hipervnculo"/>
          </w:rPr>
          <w:t>Index</w:t>
        </w:r>
        <w:proofErr w:type="spellEnd"/>
        <w:r>
          <w:rPr>
            <w:rStyle w:val="Hipervnculo"/>
          </w:rPr>
          <w:t xml:space="preserve"> (</w:t>
        </w:r>
        <w:proofErr w:type="spellStart"/>
        <w:r>
          <w:rPr>
            <w:rStyle w:val="Hipervnculo"/>
          </w:rPr>
          <w:t>End</w:t>
        </w:r>
        <w:proofErr w:type="spellEnd"/>
        <w:r>
          <w:rPr>
            <w:rStyle w:val="Hipervnculo"/>
          </w:rPr>
          <w:t xml:space="preserve"> Use): </w:t>
        </w:r>
        <w:proofErr w:type="spellStart"/>
        <w:r>
          <w:rPr>
            <w:rStyle w:val="Hipervnculo"/>
          </w:rPr>
          <w:t>All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Commodities</w:t>
        </w:r>
        <w:proofErr w:type="spellEnd"/>
        <w:r>
          <w:rPr>
            <w:rStyle w:val="Hipervnculo"/>
          </w:rPr>
          <w:t xml:space="preserve"> (IR) | FRED | St. Louis Fed (stlouisfed.org)</w:t>
        </w:r>
      </w:hyperlink>
    </w:p>
    <w:p w:rsidR="00CF77D9" w:rsidRDefault="00CF77D9" w:rsidP="00CF77D9">
      <w:pPr>
        <w:pStyle w:val="Sinespaciado"/>
        <w:rPr>
          <w:lang w:val="es-ES"/>
        </w:rPr>
      </w:pPr>
    </w:p>
    <w:p w:rsidR="00CF77D9" w:rsidRPr="00CF77D9" w:rsidRDefault="00CF77D9" w:rsidP="00CF77D9">
      <w:pPr>
        <w:pStyle w:val="Sinespaciado"/>
        <w:numPr>
          <w:ilvl w:val="1"/>
          <w:numId w:val="2"/>
        </w:numPr>
        <w:rPr>
          <w:b/>
          <w:lang w:val="es-ES"/>
        </w:rPr>
      </w:pPr>
      <w:r>
        <w:rPr>
          <w:b/>
          <w:lang w:val="es-ES"/>
        </w:rPr>
        <w:t>Participación de EUA en las importaciones de Guatemala</w:t>
      </w:r>
    </w:p>
    <w:p w:rsidR="00CF77D9" w:rsidRDefault="00CF77D9" w:rsidP="00CF77D9">
      <w:pPr>
        <w:pStyle w:val="Sinespaciado"/>
        <w:ind w:left="1440"/>
      </w:pPr>
      <w:hyperlink r:id="rId9" w:history="1">
        <w:r>
          <w:rPr>
            <w:rStyle w:val="Hipervnculo"/>
          </w:rPr>
          <w:t>Importaciones mensuales por país vendedor | Banco de Guatemala (banguat.gob.gt)</w:t>
        </w:r>
      </w:hyperlink>
    </w:p>
    <w:p w:rsidR="00CF77D9" w:rsidRDefault="00CF77D9" w:rsidP="00CF77D9">
      <w:pPr>
        <w:rPr>
          <w:lang w:val="es-ES"/>
        </w:rPr>
      </w:pPr>
    </w:p>
    <w:p w:rsidR="00CF77D9" w:rsidRPr="00081D48" w:rsidRDefault="00081D48" w:rsidP="00081D48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Tasa de interés externa</w:t>
      </w:r>
    </w:p>
    <w:p w:rsidR="00081D48" w:rsidRDefault="00081D48" w:rsidP="00081D48">
      <w:pPr>
        <w:pStyle w:val="Prrafodelista"/>
        <w:rPr>
          <w:lang w:val="es-ES"/>
        </w:rPr>
      </w:pPr>
      <w:r>
        <w:rPr>
          <w:lang w:val="es-ES"/>
        </w:rPr>
        <w:t>Tasa de fondos federales</w:t>
      </w:r>
      <w:r w:rsidR="003B11A5">
        <w:rPr>
          <w:lang w:val="es-ES"/>
        </w:rPr>
        <w:t xml:space="preserve"> (</w:t>
      </w:r>
      <w:r w:rsidR="00B4117A">
        <w:rPr>
          <w:lang w:val="es-ES"/>
        </w:rPr>
        <w:t>Fuente en frecuencia diaria y se utiliza el último del mes</w:t>
      </w:r>
      <w:r w:rsidR="003B11A5">
        <w:rPr>
          <w:lang w:val="es-ES"/>
        </w:rPr>
        <w:t>)</w:t>
      </w:r>
    </w:p>
    <w:p w:rsidR="00081D48" w:rsidRPr="00081D48" w:rsidRDefault="00081D48" w:rsidP="00081D48">
      <w:pPr>
        <w:pStyle w:val="Prrafodelista"/>
        <w:rPr>
          <w:lang w:val="es-ES"/>
        </w:rPr>
      </w:pPr>
      <w:hyperlink r:id="rId10" w:history="1">
        <w:r>
          <w:rPr>
            <w:rStyle w:val="Hipervnculo"/>
          </w:rPr>
          <w:t xml:space="preserve">Federal </w:t>
        </w:r>
        <w:proofErr w:type="spellStart"/>
        <w:r>
          <w:rPr>
            <w:rStyle w:val="Hipervnculo"/>
          </w:rPr>
          <w:t>Funds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Effectiv</w:t>
        </w:r>
        <w:r>
          <w:rPr>
            <w:rStyle w:val="Hipervnculo"/>
          </w:rPr>
          <w:t>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Rate</w:t>
        </w:r>
        <w:proofErr w:type="spellEnd"/>
        <w:r>
          <w:rPr>
            <w:rStyle w:val="Hipervnculo"/>
          </w:rPr>
          <w:t xml:space="preserve"> (DFF) | FRED | St. Louis Fed (stlouisfed.org)</w:t>
        </w:r>
      </w:hyperlink>
    </w:p>
    <w:p w:rsidR="00CF77D9" w:rsidRDefault="00CF77D9" w:rsidP="00CF77D9">
      <w:pPr>
        <w:jc w:val="both"/>
      </w:pPr>
    </w:p>
    <w:p w:rsidR="00081D48" w:rsidRPr="00081D48" w:rsidRDefault="00081D48" w:rsidP="00081D48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Inflación No Subyacente</w:t>
      </w:r>
    </w:p>
    <w:p w:rsidR="00081D48" w:rsidRPr="00081D48" w:rsidRDefault="00081D48" w:rsidP="00081D48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Inflación no Subyacente=Inflación total-Inflación Subyacente</m:t>
          </m:r>
        </m:oMath>
      </m:oMathPara>
    </w:p>
    <w:p w:rsidR="00081D48" w:rsidRDefault="00081D48" w:rsidP="00081D48">
      <w:pPr>
        <w:jc w:val="both"/>
      </w:pPr>
    </w:p>
    <w:p w:rsidR="00081D48" w:rsidRDefault="006F5871" w:rsidP="00081D48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Inflación Subyacente</w:t>
      </w:r>
    </w:p>
    <w:p w:rsidR="006F5871" w:rsidRPr="006F5871" w:rsidRDefault="006F5871" w:rsidP="006F5871">
      <w:pPr>
        <w:pStyle w:val="Prrafodelista"/>
        <w:jc w:val="both"/>
      </w:pPr>
      <w:r>
        <w:t>Índice estimado para la inflación subyacente óptima MSE</w:t>
      </w:r>
    </w:p>
    <w:p w:rsidR="006F5871" w:rsidRDefault="006F5871" w:rsidP="006F5871">
      <w:pPr>
        <w:pStyle w:val="Sinespaciado"/>
      </w:pPr>
    </w:p>
    <w:p w:rsidR="006F5871" w:rsidRPr="006F5871" w:rsidRDefault="006F5871" w:rsidP="006F5871">
      <w:pPr>
        <w:pStyle w:val="Sinespaciado"/>
        <w:numPr>
          <w:ilvl w:val="0"/>
          <w:numId w:val="2"/>
        </w:numPr>
        <w:rPr>
          <w:b/>
        </w:rPr>
      </w:pPr>
      <w:r>
        <w:rPr>
          <w:b/>
        </w:rPr>
        <w:lastRenderedPageBreak/>
        <w:t>Índice de Precios al Consumidor</w:t>
      </w:r>
    </w:p>
    <w:p w:rsidR="006F5871" w:rsidRDefault="006F5871" w:rsidP="006F5871">
      <w:pPr>
        <w:pStyle w:val="Prrafodelista"/>
      </w:pPr>
      <w:r>
        <w:t>IPC base diciembre 2023</w:t>
      </w:r>
    </w:p>
    <w:p w:rsidR="006F5871" w:rsidRPr="006F5871" w:rsidRDefault="006F5871" w:rsidP="006F5871">
      <w:pPr>
        <w:pStyle w:val="Prrafodelista"/>
      </w:pPr>
      <w:hyperlink r:id="rId11" w:history="1">
        <w:r>
          <w:rPr>
            <w:rStyle w:val="Hipervnculo"/>
          </w:rPr>
          <w:t>Índice, Intermensual, Interanual y Acumulada | Banco de Guatemala (banguat.gob.gt)</w:t>
        </w:r>
      </w:hyperlink>
    </w:p>
    <w:p w:rsidR="006F5871" w:rsidRDefault="006F5871" w:rsidP="006F5871">
      <w:pPr>
        <w:pStyle w:val="Sinespaciado"/>
        <w:numPr>
          <w:ilvl w:val="0"/>
          <w:numId w:val="2"/>
        </w:numPr>
        <w:rPr>
          <w:b/>
        </w:rPr>
      </w:pPr>
      <w:r>
        <w:rPr>
          <w:b/>
        </w:rPr>
        <w:t>Tipo de cambio</w:t>
      </w:r>
    </w:p>
    <w:p w:rsidR="006F5871" w:rsidRDefault="006F5871" w:rsidP="006F5871">
      <w:pPr>
        <w:pStyle w:val="Sinespaciado"/>
        <w:ind w:left="720"/>
      </w:pPr>
      <w:r>
        <w:t>Tipo de cambio Q/$</w:t>
      </w:r>
      <w:r w:rsidR="003B11A5">
        <w:t xml:space="preserve"> (fuente en frecuencia diaria y se utiliza el promedio del mes)</w:t>
      </w:r>
    </w:p>
    <w:p w:rsidR="006F5871" w:rsidRDefault="002D6B79" w:rsidP="006F5871">
      <w:pPr>
        <w:pStyle w:val="Sinespaciado"/>
        <w:ind w:left="720"/>
      </w:pPr>
      <w:hyperlink r:id="rId12" w:history="1">
        <w:r>
          <w:rPr>
            <w:rStyle w:val="Hipervnculo"/>
          </w:rPr>
          <w:t>Tipo de C</w:t>
        </w:r>
        <w:r>
          <w:rPr>
            <w:rStyle w:val="Hipervnculo"/>
          </w:rPr>
          <w:t>a</w:t>
        </w:r>
        <w:r>
          <w:rPr>
            <w:rStyle w:val="Hipervnculo"/>
          </w:rPr>
          <w:t xml:space="preserve">mbio - </w:t>
        </w:r>
        <w:r>
          <w:rPr>
            <w:rStyle w:val="Hipervnculo"/>
          </w:rPr>
          <w:t>B</w:t>
        </w:r>
        <w:r>
          <w:rPr>
            <w:rStyle w:val="Hipervnculo"/>
          </w:rPr>
          <w:t>anco de Guatemala (banguat.gob.gt)</w:t>
        </w:r>
      </w:hyperlink>
    </w:p>
    <w:p w:rsidR="002D6B79" w:rsidRDefault="002D6B79" w:rsidP="002D6B79">
      <w:pPr>
        <w:pStyle w:val="Sinespaciado"/>
        <w:rPr>
          <w:b/>
        </w:rPr>
      </w:pPr>
    </w:p>
    <w:p w:rsidR="002D6B79" w:rsidRDefault="002D6B79" w:rsidP="002D6B79">
      <w:pPr>
        <w:pStyle w:val="Sinespaciado"/>
        <w:numPr>
          <w:ilvl w:val="0"/>
          <w:numId w:val="2"/>
        </w:numPr>
        <w:rPr>
          <w:b/>
        </w:rPr>
      </w:pPr>
      <w:r>
        <w:rPr>
          <w:b/>
        </w:rPr>
        <w:t>Base Monetaria</w:t>
      </w:r>
    </w:p>
    <w:p w:rsidR="002D6B79" w:rsidRDefault="002D6B79" w:rsidP="002D6B79">
      <w:pPr>
        <w:pStyle w:val="Sinespaciado"/>
        <w:ind w:left="720"/>
      </w:pPr>
      <w:hyperlink r:id="rId13" w:history="1">
        <w:r>
          <w:rPr>
            <w:rStyle w:val="Hipervnculo"/>
          </w:rPr>
          <w:t>‌Base Monetaria | Banco de Guatemala (banguat.gob.gt)</w:t>
        </w:r>
      </w:hyperlink>
    </w:p>
    <w:p w:rsidR="002D6B79" w:rsidRDefault="002D6B79" w:rsidP="002D6B79">
      <w:pPr>
        <w:pStyle w:val="Sinespaciado"/>
        <w:rPr>
          <w:b/>
        </w:rPr>
      </w:pPr>
    </w:p>
    <w:p w:rsidR="002D6B79" w:rsidRPr="002D6B79" w:rsidRDefault="002D6B79" w:rsidP="002D6B79">
      <w:pPr>
        <w:pStyle w:val="Sinespaciado"/>
        <w:numPr>
          <w:ilvl w:val="0"/>
          <w:numId w:val="2"/>
        </w:numPr>
        <w:rPr>
          <w:b/>
        </w:rPr>
      </w:pPr>
      <w:r>
        <w:rPr>
          <w:b/>
        </w:rPr>
        <w:t>Tasa de interés líder</w:t>
      </w:r>
    </w:p>
    <w:p w:rsidR="002D6B79" w:rsidRDefault="002D6B79" w:rsidP="002D6B79">
      <w:pPr>
        <w:pStyle w:val="Sinespaciado"/>
        <w:ind w:left="720"/>
      </w:pPr>
      <w:r w:rsidRPr="002D6B79">
        <w:t>Valor mensual de MMS</w:t>
      </w:r>
    </w:p>
    <w:p w:rsidR="002D6B79" w:rsidRDefault="002D6B79" w:rsidP="002D6B79">
      <w:pPr>
        <w:pStyle w:val="Sinespaciado"/>
      </w:pPr>
    </w:p>
    <w:p w:rsidR="002D6B79" w:rsidRDefault="003B11A5" w:rsidP="003B11A5">
      <w:pPr>
        <w:pStyle w:val="Sinespaciado"/>
        <w:jc w:val="center"/>
      </w:pPr>
      <w:proofErr w:type="spellStart"/>
      <w:r>
        <w:rPr>
          <w:b/>
        </w:rPr>
        <w:t>Preprocessing</w:t>
      </w:r>
      <w:proofErr w:type="spellEnd"/>
    </w:p>
    <w:p w:rsidR="003B11A5" w:rsidRDefault="003B11A5" w:rsidP="003B11A5">
      <w:pPr>
        <w:pStyle w:val="Sinespaciado"/>
        <w:jc w:val="both"/>
      </w:pPr>
    </w:p>
    <w:p w:rsidR="0086342A" w:rsidRPr="0086342A" w:rsidRDefault="0086342A" w:rsidP="003B11A5">
      <w:pPr>
        <w:pStyle w:val="Sinespaciado"/>
        <w:jc w:val="both"/>
      </w:pPr>
      <w:r>
        <w:t>Una vez obtenidos los datos de las distintas fuentes se procede a transformarlos según los requerimientos del SVAR.</w:t>
      </w:r>
    </w:p>
    <w:p w:rsidR="0086342A" w:rsidRDefault="0086342A" w:rsidP="003B11A5">
      <w:pPr>
        <w:pStyle w:val="Sinespaciado"/>
        <w:jc w:val="both"/>
        <w:rPr>
          <w:b/>
        </w:rPr>
      </w:pPr>
    </w:p>
    <w:p w:rsidR="003B11A5" w:rsidRDefault="0086342A" w:rsidP="003B11A5">
      <w:pPr>
        <w:pStyle w:val="Sinespaciado"/>
        <w:jc w:val="both"/>
        <w:rPr>
          <w:b/>
        </w:rPr>
      </w:pPr>
      <w:r>
        <w:rPr>
          <w:b/>
        </w:rPr>
        <w:t>Índice de Precios de Importaciones y Exportaciones (IPEI)</w:t>
      </w:r>
    </w:p>
    <w:p w:rsidR="0086342A" w:rsidRDefault="0086342A" w:rsidP="003B11A5">
      <w:pPr>
        <w:pStyle w:val="Sinespaciado"/>
        <w:jc w:val="both"/>
      </w:pPr>
      <w:r>
        <w:t>Procedimiento de construcción:</w:t>
      </w:r>
    </w:p>
    <w:p w:rsidR="0086342A" w:rsidRDefault="0086342A" w:rsidP="003B11A5">
      <w:pPr>
        <w:pStyle w:val="Sinespaciado"/>
        <w:jc w:val="both"/>
      </w:pPr>
    </w:p>
    <w:p w:rsidR="0086342A" w:rsidRDefault="0086342A" w:rsidP="0086342A">
      <w:pPr>
        <w:ind w:left="708"/>
        <w:jc w:val="both"/>
        <w:rPr>
          <w:lang w:val="es-ES"/>
        </w:rPr>
      </w:pPr>
      <w:r w:rsidRPr="00F54C3D">
        <w:rPr>
          <w:lang w:val="es-ES"/>
        </w:rPr>
        <w:t>1)</w:t>
      </w:r>
      <w:r w:rsidRPr="00F54C3D">
        <w:rPr>
          <w:lang w:val="es-ES"/>
        </w:rPr>
        <w:tab/>
        <w:t>Actualizar IPX (este índice Incluye todos los bienes).</w:t>
      </w:r>
    </w:p>
    <w:p w:rsidR="0086342A" w:rsidRDefault="0086342A" w:rsidP="0086342A">
      <w:pPr>
        <w:ind w:left="708"/>
        <w:jc w:val="both"/>
        <w:rPr>
          <w:lang w:val="es-ES"/>
        </w:rPr>
      </w:pPr>
      <w:r>
        <w:rPr>
          <w:lang w:val="es-ES"/>
        </w:rPr>
        <w:t>2)</w:t>
      </w:r>
      <w:r>
        <w:rPr>
          <w:lang w:val="es-ES"/>
        </w:rPr>
        <w:tab/>
      </w:r>
      <w:r w:rsidRPr="00F54C3D">
        <w:rPr>
          <w:lang w:val="es-ES"/>
        </w:rPr>
        <w:t>Actualizar IP</w:t>
      </w:r>
      <w:r>
        <w:rPr>
          <w:lang w:val="es-ES"/>
        </w:rPr>
        <w:t>M</w:t>
      </w:r>
      <w:r w:rsidRPr="00F54C3D">
        <w:rPr>
          <w:lang w:val="es-ES"/>
        </w:rPr>
        <w:t xml:space="preserve"> (este índice Incluye todos los bienes).</w:t>
      </w:r>
    </w:p>
    <w:p w:rsidR="0086342A" w:rsidRDefault="0086342A" w:rsidP="0086342A">
      <w:pPr>
        <w:ind w:left="708"/>
        <w:jc w:val="both"/>
        <w:rPr>
          <w:lang w:val="es-ES"/>
        </w:rPr>
      </w:pPr>
      <w:r>
        <w:rPr>
          <w:lang w:val="es-ES"/>
        </w:rPr>
        <w:t>3)</w:t>
      </w:r>
      <w:r>
        <w:rPr>
          <w:lang w:val="es-ES"/>
        </w:rPr>
        <w:tab/>
        <w:t>Actualizar mensualmente el parámetro Alpha</w:t>
      </w:r>
    </w:p>
    <w:p w:rsidR="0086342A" w:rsidRDefault="0086342A" w:rsidP="0086342A">
      <w:pPr>
        <w:ind w:left="708"/>
        <w:jc w:val="both"/>
        <w:rPr>
          <w:lang w:val="es-ES"/>
        </w:rPr>
      </w:pPr>
      <w:r>
        <w:rPr>
          <w:lang w:val="es-ES"/>
        </w:rPr>
        <w:t>4)</w:t>
      </w:r>
      <w:r>
        <w:rPr>
          <w:lang w:val="es-ES"/>
        </w:rPr>
        <w:tab/>
        <w:t>Calcular el promedio de 12 meses de</w:t>
      </w:r>
      <w:r w:rsidR="00AB32D7">
        <w:rPr>
          <w:lang w:val="es-ES"/>
        </w:rPr>
        <w:t>l numeral 3</w:t>
      </w:r>
    </w:p>
    <w:p w:rsidR="0086342A" w:rsidRPr="00B41936" w:rsidRDefault="0086342A" w:rsidP="0086342A">
      <w:pPr>
        <w:ind w:left="708"/>
        <w:jc w:val="both"/>
        <w:rPr>
          <w:rFonts w:eastAsiaTheme="minorEastAsia"/>
          <w:b/>
          <w:lang w:val="es-ES"/>
        </w:rPr>
      </w:pPr>
      <w:r>
        <w:rPr>
          <w:lang w:val="es-ES"/>
        </w:rPr>
        <w:t>5)</w:t>
      </w:r>
      <w:r>
        <w:rPr>
          <w:lang w:val="es-ES"/>
        </w:rPr>
        <w:tab/>
        <w:t xml:space="preserve">Calcular el indicador IPEI como </w:t>
      </w:r>
      <m:oMath>
        <m:r>
          <m:rPr>
            <m:sty m:val="bi"/>
          </m:rPr>
          <w:rPr>
            <w:rFonts w:ascii="Cambria Math" w:hAnsi="Cambria Math"/>
            <w:lang w:val="es-ES"/>
          </w:rPr>
          <m:t>IPEI=αIPX+</m:t>
        </m:r>
        <m:d>
          <m:dPr>
            <m:ctrlPr>
              <w:rPr>
                <w:rFonts w:ascii="Cambria Math" w:hAnsi="Cambria Math"/>
                <w:b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1-α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>IPM</m:t>
        </m:r>
      </m:oMath>
    </w:p>
    <w:p w:rsidR="0086342A" w:rsidRDefault="0086342A" w:rsidP="003B11A5">
      <w:pPr>
        <w:pStyle w:val="Sinespaciado"/>
        <w:jc w:val="both"/>
      </w:pPr>
    </w:p>
    <w:p w:rsidR="00AB32D7" w:rsidRDefault="00AB32D7" w:rsidP="003B11A5">
      <w:pPr>
        <w:pStyle w:val="Sinespaciado"/>
        <w:jc w:val="both"/>
      </w:pPr>
      <w:r>
        <w:rPr>
          <w:b/>
        </w:rPr>
        <w:t>Logaritmos naturales</w:t>
      </w:r>
    </w:p>
    <w:p w:rsidR="00AB32D7" w:rsidRDefault="00AB32D7" w:rsidP="003B11A5">
      <w:pPr>
        <w:pStyle w:val="Sinespaciado"/>
        <w:jc w:val="both"/>
      </w:pPr>
      <w:r>
        <w:t>Se obtienen los logaritmos naturales de cada una de las variables, tanto en frecuencia mensual como trimestral para posteriormente ser multiplicadas por 100.</w:t>
      </w:r>
    </w:p>
    <w:p w:rsidR="00AB32D7" w:rsidRDefault="00AB32D7" w:rsidP="003B11A5">
      <w:pPr>
        <w:pStyle w:val="Sinespaciado"/>
        <w:jc w:val="both"/>
      </w:pPr>
    </w:p>
    <w:p w:rsidR="00AB32D7" w:rsidRPr="00AB32D7" w:rsidRDefault="00AB32D7" w:rsidP="003B11A5">
      <w:pPr>
        <w:pStyle w:val="Sinespaciado"/>
        <w:jc w:val="both"/>
      </w:pPr>
      <m:oMathPara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*100</m:t>
          </m:r>
        </m:oMath>
      </m:oMathPara>
    </w:p>
    <w:p w:rsidR="00AB32D7" w:rsidRDefault="00AB32D7" w:rsidP="003B11A5">
      <w:pPr>
        <w:pStyle w:val="Sinespaciado"/>
        <w:jc w:val="both"/>
        <w:rPr>
          <w:b/>
        </w:rPr>
      </w:pPr>
    </w:p>
    <w:p w:rsidR="00AB32D7" w:rsidRPr="00AB32D7" w:rsidRDefault="00AB32D7" w:rsidP="003B11A5">
      <w:pPr>
        <w:pStyle w:val="Sinespaciado"/>
        <w:jc w:val="both"/>
      </w:pPr>
      <w:r>
        <w:t>Se excluye de esto a la tasa de interés externa y doméstica, parámetro Alpha y los índices de precios de importaciones y exportaciones. Las primeras dos debido a que ya están expresadas en términos porcentuales, las restantes debido a la elaboración de gráficas</w:t>
      </w:r>
      <w:r w:rsidR="004B0C8B">
        <w:t>.</w:t>
      </w:r>
    </w:p>
    <w:p w:rsidR="00AB32D7" w:rsidRDefault="00AB32D7" w:rsidP="003B11A5">
      <w:pPr>
        <w:pStyle w:val="Sinespaciado"/>
        <w:jc w:val="both"/>
        <w:rPr>
          <w:b/>
        </w:rPr>
      </w:pPr>
    </w:p>
    <w:p w:rsidR="0086342A" w:rsidRDefault="00AB32D7" w:rsidP="003B11A5">
      <w:pPr>
        <w:pStyle w:val="Sinespaciado"/>
        <w:jc w:val="both"/>
      </w:pPr>
      <w:r>
        <w:rPr>
          <w:b/>
        </w:rPr>
        <w:t>Trimestralización</w:t>
      </w:r>
    </w:p>
    <w:p w:rsidR="004B0C8B" w:rsidRDefault="004B0C8B" w:rsidP="003B11A5">
      <w:pPr>
        <w:pStyle w:val="Sinespaciado"/>
        <w:jc w:val="both"/>
      </w:pPr>
      <w:r>
        <w:t>Finalmente se agregan de forma trimestral los logaritmos naturales de todas las variables incluyendo las tasas de interés externa y doméstica. El método de agregación consiste en promedio de tres meses.</w:t>
      </w:r>
    </w:p>
    <w:p w:rsidR="004B0C8B" w:rsidRDefault="004B0C8B" w:rsidP="003B11A5">
      <w:pPr>
        <w:pStyle w:val="Sinespaciado"/>
        <w:jc w:val="both"/>
      </w:pPr>
    </w:p>
    <w:p w:rsidR="004B0C8B" w:rsidRDefault="004B0C8B" w:rsidP="003B11A5">
      <w:pPr>
        <w:pStyle w:val="Sinespaciado"/>
        <w:jc w:val="both"/>
      </w:pPr>
      <w:r>
        <w:lastRenderedPageBreak/>
        <w:t>El resultado será el conjunto de variables observables que se utilizaran junto a la estructura del modelo (filtro de Kalman) para la recuperación del conjunto de variables no observables y con ello la realización de pronósticos y escenarios.</w:t>
      </w:r>
    </w:p>
    <w:p w:rsidR="004B0C8B" w:rsidRDefault="004B0C8B" w:rsidP="003B11A5">
      <w:pPr>
        <w:pStyle w:val="Sinespaciado"/>
        <w:jc w:val="both"/>
      </w:pPr>
    </w:p>
    <w:p w:rsidR="004B0C8B" w:rsidRDefault="004B0C8B" w:rsidP="003B11A5">
      <w:pPr>
        <w:pStyle w:val="Sinespaciado"/>
        <w:jc w:val="both"/>
      </w:pPr>
      <w:r>
        <w:rPr>
          <w:b/>
        </w:rPr>
        <w:t>Variables observables:</w:t>
      </w:r>
    </w:p>
    <w:p w:rsidR="004B0C8B" w:rsidRDefault="004B0C8B" w:rsidP="004B0C8B">
      <w:pPr>
        <w:pStyle w:val="Sinespaciado"/>
        <w:numPr>
          <w:ilvl w:val="0"/>
          <w:numId w:val="3"/>
        </w:numPr>
        <w:jc w:val="both"/>
      </w:pPr>
      <w:r>
        <w:t>Producto externo (</w:t>
      </w:r>
      <w:proofErr w:type="spellStart"/>
      <w:r>
        <w:t>ln_y_star</w:t>
      </w:r>
      <w:proofErr w:type="spellEnd"/>
      <w:r>
        <w:t>)</w:t>
      </w:r>
    </w:p>
    <w:p w:rsidR="004B0C8B" w:rsidRDefault="004B0C8B" w:rsidP="004B0C8B">
      <w:pPr>
        <w:pStyle w:val="Sinespaciado"/>
        <w:numPr>
          <w:ilvl w:val="0"/>
          <w:numId w:val="3"/>
        </w:numPr>
        <w:jc w:val="both"/>
      </w:pPr>
      <w:r>
        <w:t>IPEI (</w:t>
      </w:r>
      <w:proofErr w:type="spellStart"/>
      <w:r>
        <w:t>ln_IPEI</w:t>
      </w:r>
      <w:proofErr w:type="spellEnd"/>
      <w:r>
        <w:t>)</w:t>
      </w:r>
    </w:p>
    <w:p w:rsidR="004B0C8B" w:rsidRDefault="004B0C8B" w:rsidP="004B0C8B">
      <w:pPr>
        <w:pStyle w:val="Sinespaciado"/>
        <w:numPr>
          <w:ilvl w:val="0"/>
          <w:numId w:val="3"/>
        </w:numPr>
        <w:jc w:val="both"/>
      </w:pPr>
      <w:r>
        <w:t>Tasa de interés externa (</w:t>
      </w:r>
      <w:proofErr w:type="spellStart"/>
      <w:r>
        <w:t>i_star</w:t>
      </w:r>
      <w:proofErr w:type="spellEnd"/>
      <w:r>
        <w:t>)</w:t>
      </w:r>
    </w:p>
    <w:p w:rsidR="004B0C8B" w:rsidRDefault="004B0C8B" w:rsidP="004B0C8B">
      <w:pPr>
        <w:pStyle w:val="Sinespaciado"/>
        <w:numPr>
          <w:ilvl w:val="0"/>
          <w:numId w:val="3"/>
        </w:numPr>
        <w:jc w:val="both"/>
      </w:pPr>
      <w:r>
        <w:t>Producto doméstico (</w:t>
      </w:r>
      <w:proofErr w:type="spellStart"/>
      <w:r>
        <w:t>ln_y</w:t>
      </w:r>
      <w:proofErr w:type="spellEnd"/>
      <w:r>
        <w:t>)</w:t>
      </w:r>
    </w:p>
    <w:p w:rsidR="004B0C8B" w:rsidRDefault="004B0C8B" w:rsidP="004B0C8B">
      <w:pPr>
        <w:pStyle w:val="Sinespaciado"/>
        <w:numPr>
          <w:ilvl w:val="0"/>
          <w:numId w:val="3"/>
        </w:numPr>
        <w:jc w:val="both"/>
      </w:pPr>
      <w:r>
        <w:t>Inflación subyacente (</w:t>
      </w:r>
      <w:proofErr w:type="spellStart"/>
      <w:r>
        <w:t>ln_cpi_sub</w:t>
      </w:r>
      <w:proofErr w:type="spellEnd"/>
      <w:r>
        <w:t>)</w:t>
      </w:r>
    </w:p>
    <w:p w:rsidR="004B0C8B" w:rsidRDefault="004B0C8B" w:rsidP="004B0C8B">
      <w:pPr>
        <w:pStyle w:val="Sinespaciado"/>
        <w:numPr>
          <w:ilvl w:val="0"/>
          <w:numId w:val="3"/>
        </w:numPr>
        <w:jc w:val="both"/>
      </w:pPr>
      <w:r>
        <w:t>Tipo de cambio (</w:t>
      </w:r>
      <w:proofErr w:type="spellStart"/>
      <w:r>
        <w:t>ln_s</w:t>
      </w:r>
      <w:proofErr w:type="spellEnd"/>
      <w:r>
        <w:t>)</w:t>
      </w:r>
    </w:p>
    <w:p w:rsidR="004B0C8B" w:rsidRDefault="004B0C8B" w:rsidP="004B0C8B">
      <w:pPr>
        <w:pStyle w:val="Sinespaciado"/>
        <w:numPr>
          <w:ilvl w:val="0"/>
          <w:numId w:val="3"/>
        </w:numPr>
        <w:jc w:val="both"/>
      </w:pPr>
      <w:r>
        <w:t>Base monetaria (</w:t>
      </w:r>
      <w:proofErr w:type="spellStart"/>
      <w:r>
        <w:t>ln_bm</w:t>
      </w:r>
      <w:proofErr w:type="spellEnd"/>
      <w:r>
        <w:t>)</w:t>
      </w:r>
    </w:p>
    <w:p w:rsidR="004B0C8B" w:rsidRDefault="004B0C8B" w:rsidP="004B0C8B">
      <w:pPr>
        <w:pStyle w:val="Sinespaciado"/>
        <w:numPr>
          <w:ilvl w:val="0"/>
          <w:numId w:val="3"/>
        </w:numPr>
        <w:jc w:val="both"/>
      </w:pPr>
      <w:r>
        <w:t>Tasa de interés doméstica (i)</w:t>
      </w:r>
    </w:p>
    <w:p w:rsidR="004B0C8B" w:rsidRPr="004B0C8B" w:rsidRDefault="004B0C8B" w:rsidP="004B0C8B">
      <w:pPr>
        <w:pStyle w:val="Sinespaciado"/>
        <w:numPr>
          <w:ilvl w:val="0"/>
          <w:numId w:val="3"/>
        </w:numPr>
        <w:jc w:val="both"/>
      </w:pPr>
      <w:r>
        <w:t>Inflación total (ln_cpi)</w:t>
      </w:r>
      <w:bookmarkStart w:id="0" w:name="_GoBack"/>
      <w:bookmarkEnd w:id="0"/>
    </w:p>
    <w:sectPr w:rsidR="004B0C8B" w:rsidRPr="004B0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20DFC"/>
    <w:multiLevelType w:val="hybridMultilevel"/>
    <w:tmpl w:val="0C488DDA"/>
    <w:lvl w:ilvl="0" w:tplc="24449F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D391A66"/>
    <w:multiLevelType w:val="hybridMultilevel"/>
    <w:tmpl w:val="91C4873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7497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85043"/>
    <w:multiLevelType w:val="hybridMultilevel"/>
    <w:tmpl w:val="AF5045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EF"/>
    <w:rsid w:val="00081D48"/>
    <w:rsid w:val="002D6B79"/>
    <w:rsid w:val="003B11A5"/>
    <w:rsid w:val="004B0C8B"/>
    <w:rsid w:val="006F5871"/>
    <w:rsid w:val="007D65EF"/>
    <w:rsid w:val="0086342A"/>
    <w:rsid w:val="00AB32D7"/>
    <w:rsid w:val="00B4117A"/>
    <w:rsid w:val="00CF77D9"/>
    <w:rsid w:val="00D201A6"/>
    <w:rsid w:val="00D64CD6"/>
    <w:rsid w:val="00F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F425"/>
  <w15:chartTrackingRefBased/>
  <w15:docId w15:val="{F4A67407-BDCA-4355-971D-62F68ACC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1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01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1A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148E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CF77D9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081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IR" TargetMode="External"/><Relationship Id="rId13" Type="http://schemas.openxmlformats.org/officeDocument/2006/relationships/hyperlink" Target="https://www.banguat.gob.gt/page/base-monetar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IQ" TargetMode="External"/><Relationship Id="rId12" Type="http://schemas.openxmlformats.org/officeDocument/2006/relationships/hyperlink" Target="https://www.banguat.gob.gt/tipo_camb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guat.gob.gt/es/page/sistema-de-cuentas-nacionales-trimestrales-ano-de-referencia-2013" TargetMode="External"/><Relationship Id="rId11" Type="http://schemas.openxmlformats.org/officeDocument/2006/relationships/hyperlink" Target="https://banguat.gob.gt/page/indice-intermensual-interanual-y-acumulada" TargetMode="External"/><Relationship Id="rId5" Type="http://schemas.openxmlformats.org/officeDocument/2006/relationships/hyperlink" Target="https://fred.stlouisfed.org/series/GDPC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d.stlouisfed.org/series/D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guat.gob.gt/es/page/importaciones-mensuales-por-pais-vended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Guatemala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Giovany Orenos Rodriguez</dc:creator>
  <cp:keywords/>
  <dc:description/>
  <cp:lastModifiedBy>Jorge Giovany Orenos Rodriguez</cp:lastModifiedBy>
  <cp:revision>1</cp:revision>
  <dcterms:created xsi:type="dcterms:W3CDTF">2024-03-27T14:38:00Z</dcterms:created>
  <dcterms:modified xsi:type="dcterms:W3CDTF">2024-03-27T17:12:00Z</dcterms:modified>
</cp:coreProperties>
</file>