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160"/>
        <w:jc w:val="center"/>
      </w:pPr>
      <w:r>
        <w:rPr>
          <w:rFonts w:ascii="Arial" w:cs="Arial" w:eastAsia="Arial" w:hAnsi="Arial"/>
          <w:b/>
          <w:bCs/>
          <w:color w:val="1E3A8A"/>
          <w:sz w:val="28"/>
          <w:szCs w:val="28"/>
        </w:rPr>
        <w:t xml:space="preserve">CONTRATO DE LICENCIA DE USO DE SOFTWARE</w:t>
      </w:r>
    </w:p>
    <w:p>
      <w:pPr>
        <w:spacing w:before="0" w:after="160"/>
        <w:jc w:val="center"/>
      </w:pPr>
      <w:r>
        <w:rPr>
          <w:rFonts w:ascii="Arial" w:cs="Arial" w:eastAsia="Arial" w:hAnsi="Arial"/>
          <w:b/>
          <w:bCs/>
          <w:color w:val="1E3A8A"/>
          <w:sz w:val="28"/>
          <w:szCs w:val="28"/>
        </w:rPr>
        <w:t xml:space="preserve">POSmaster</w:t>
      </w:r>
    </w:p>
    <w:p>
      <w:pPr>
        <w:spacing w:before="0" w:after="80"/>
        <w:jc w:val="center"/>
      </w:pPr>
      <w:r>
        <w:rPr>
          <w:rFonts w:ascii="Arial" w:cs="Arial" w:eastAsia="Arial" w:hAnsi="Arial"/>
          <w:b w:val="false"/>
          <w:bCs w:val="false"/>
          <w:color w:val="555555"/>
          <w:sz w:val="22"/>
          <w:szCs w:val="22"/>
        </w:rPr>
        <w:t xml:space="preserve">Soluciones Inteligentes para tu Negocio</w:t>
      </w:r>
    </w:p>
    <w:p>
      <w:pPr>
        <w:spacing w:before="0" w:after="0"/>
      </w:pPr>
      <w:r>
        <w:t xml:space="preserve"/>
      </w:r>
    </w:p>
    <w:p>
      <w:pPr>
        <w:pBdr>
          <w:top w:val="single" w:color="BFDBFE" w:sz="4" w:space="4"/>
          <w:bottom w:val="single" w:color="BFDBFE" w:sz="4" w:space="4"/>
        </w:pBdr>
        <w:spacing w:before="40" w:after="240"/>
        <w:jc w:val="center"/>
      </w:pPr>
      <w:r>
        <w:rPr>
          <w:rFonts w:ascii="Arial" w:cs="Arial" w:eastAsia="Arial" w:hAnsi="Arial"/>
          <w:i/>
          <w:iCs/>
          <w:color w:val="4B5563"/>
          <w:sz w:val="20"/>
          <w:szCs w:val="20"/>
        </w:rPr>
        <w:t xml:space="preserve">Versión: 1.0  |  Fecha de vigencia: ____/____/________</w:t>
      </w:r>
    </w:p>
    <w:p>
      <w:pPr>
        <w:pBdr>
          <w:bottom w:val="single" w:color="DBEAFE" w:sz="4" w:space="2"/>
        </w:pBdr>
        <w:spacing w:before="280" w:after="100"/>
      </w:pPr>
      <w:r>
        <w:rPr>
          <w:rFonts w:ascii="Arial" w:cs="Arial" w:eastAsia="Arial" w:hAnsi="Arial"/>
          <w:b/>
          <w:bCs/>
          <w:color w:val="1E3A8A"/>
          <w:sz w:val="24"/>
          <w:szCs w:val="24"/>
        </w:rPr>
        <w:t xml:space="preserve">CLÁUSULA I. </w:t>
      </w:r>
      <w:r>
        <w:rPr>
          <w:rFonts w:ascii="Arial" w:cs="Arial" w:eastAsia="Arial" w:hAnsi="Arial"/>
          <w:b/>
          <w:bCs/>
          <w:color w:val="1E3A8A"/>
          <w:sz w:val="24"/>
          <w:szCs w:val="24"/>
        </w:rPr>
        <w:t xml:space="preserve">IDENTIFICACIÓN DE LAS PARTES</w:t>
      </w:r>
    </w:p>
    <w:p>
      <w:pPr>
        <w:spacing w:before="80" w:after="80"/>
        <w:jc w:val="both"/>
      </w:pPr>
      <w:r>
        <w:rPr>
          <w:rFonts w:ascii="Arial" w:cs="Arial" w:eastAsia="Arial" w:hAnsi="Arial"/>
          <w:b/>
          <w:bCs/>
          <w:sz w:val="22"/>
          <w:szCs w:val="22"/>
        </w:rPr>
        <w:t xml:space="preserve">LICENCIANTE: </w:t>
      </w:r>
      <w:r>
        <w:rPr>
          <w:rFonts w:ascii="Arial" w:cs="Arial" w:eastAsia="Arial" w:hAnsi="Arial"/>
          <w:sz w:val="22"/>
          <w:szCs w:val="22"/>
        </w:rPr>
        <w:t xml:space="preserve">DIEGO FERNANDO VALDÉS RANGEL, identificado con cédula de ciudadanía N.° __________________, domiciliado en la ciudad de __________________, Colombia, propietario y desarrollador del software POSmaster, en adelante «El Licenciante».</w:t>
      </w:r>
    </w:p>
    <w:p>
      <w:pPr>
        <w:spacing w:before="0" w:after="0"/>
      </w:pPr>
      <w:r>
        <w:t xml:space="preserve"/>
      </w:r>
    </w:p>
    <w:p>
      <w:pPr>
        <w:spacing w:before="80" w:after="80"/>
        <w:jc w:val="both"/>
      </w:pPr>
      <w:r>
        <w:rPr>
          <w:rFonts w:ascii="Arial" w:cs="Arial" w:eastAsia="Arial" w:hAnsi="Arial"/>
          <w:sz w:val="22"/>
          <w:szCs w:val="22"/>
        </w:rPr>
        <w:t xml:space="preserve">LICENCIATARIO (datos del cliente):</w:t>
      </w:r>
    </w:p>
    <w:p>
      <w:pPr>
        <w:spacing w:before="120" w:after="20"/>
      </w:pPr>
      <w:r>
        <w:rPr>
          <w:rFonts w:ascii="Arial" w:cs="Arial" w:eastAsia="Arial" w:hAnsi="Arial"/>
          <w:b/>
          <w:bCs/>
          <w:color w:val="374151"/>
          <w:sz w:val="22"/>
          <w:szCs w:val="22"/>
        </w:rPr>
        <w:t xml:space="preserve">Nombre completo o Razón Social:</w:t>
      </w:r>
    </w:p>
    <w:p>
      <w:pPr>
        <w:pBdr>
          <w:bottom w:val="single" w:color="9CA3AF" w:sz="6" w:space="1"/>
        </w:pBdr>
        <w:spacing w:before="0" w:after="80"/>
      </w:pPr>
      <w:r>
        <w:rPr>
          <w:rFonts w:ascii="Arial" w:cs="Arial" w:eastAsia="Arial" w:hAnsi="Arial"/>
          <w:sz w:val="22"/>
          <w:szCs w:val="22"/>
        </w:rPr>
        <w:t xml:space="preserve">  </w:t>
      </w:r>
    </w:p>
    <w:p>
      <w:pPr>
        <w:spacing w:before="120" w:after="20"/>
      </w:pPr>
      <w:r>
        <w:rPr>
          <w:rFonts w:ascii="Arial" w:cs="Arial" w:eastAsia="Arial" w:hAnsi="Arial"/>
          <w:b/>
          <w:bCs/>
          <w:color w:val="374151"/>
          <w:sz w:val="22"/>
          <w:szCs w:val="22"/>
        </w:rPr>
        <w:t xml:space="preserve">Número de identificación (CC/NIT):</w:t>
      </w:r>
    </w:p>
    <w:p>
      <w:pPr>
        <w:pBdr>
          <w:bottom w:val="single" w:color="9CA3AF" w:sz="6" w:space="1"/>
        </w:pBdr>
        <w:spacing w:before="0" w:after="80"/>
      </w:pPr>
      <w:r>
        <w:rPr>
          <w:rFonts w:ascii="Arial" w:cs="Arial" w:eastAsia="Arial" w:hAnsi="Arial"/>
          <w:sz w:val="22"/>
          <w:szCs w:val="22"/>
        </w:rPr>
        <w:t xml:space="preserve">  </w:t>
      </w:r>
    </w:p>
    <w:p>
      <w:pPr>
        <w:spacing w:before="120" w:after="20"/>
      </w:pPr>
      <w:r>
        <w:rPr>
          <w:rFonts w:ascii="Arial" w:cs="Arial" w:eastAsia="Arial" w:hAnsi="Arial"/>
          <w:b/>
          <w:bCs/>
          <w:color w:val="374151"/>
          <w:sz w:val="22"/>
          <w:szCs w:val="22"/>
        </w:rPr>
        <w:t xml:space="preserve">Dirección:</w:t>
      </w:r>
    </w:p>
    <w:p>
      <w:pPr>
        <w:pBdr>
          <w:bottom w:val="single" w:color="9CA3AF" w:sz="6" w:space="1"/>
        </w:pBdr>
        <w:spacing w:before="0" w:after="80"/>
      </w:pPr>
      <w:r>
        <w:rPr>
          <w:rFonts w:ascii="Arial" w:cs="Arial" w:eastAsia="Arial" w:hAnsi="Arial"/>
          <w:sz w:val="22"/>
          <w:szCs w:val="22"/>
        </w:rPr>
        <w:t xml:space="preserve">  </w:t>
      </w:r>
    </w:p>
    <w:p>
      <w:pPr>
        <w:spacing w:before="120" w:after="20"/>
      </w:pPr>
      <w:r>
        <w:rPr>
          <w:rFonts w:ascii="Arial" w:cs="Arial" w:eastAsia="Arial" w:hAnsi="Arial"/>
          <w:b/>
          <w:bCs/>
          <w:color w:val="374151"/>
          <w:sz w:val="22"/>
          <w:szCs w:val="22"/>
        </w:rPr>
        <w:t xml:space="preserve">Ciudad:</w:t>
      </w:r>
    </w:p>
    <w:p>
      <w:pPr>
        <w:pBdr>
          <w:bottom w:val="single" w:color="9CA3AF" w:sz="6" w:space="1"/>
        </w:pBdr>
        <w:spacing w:before="0" w:after="80"/>
      </w:pPr>
      <w:r>
        <w:rPr>
          <w:rFonts w:ascii="Arial" w:cs="Arial" w:eastAsia="Arial" w:hAnsi="Arial"/>
          <w:sz w:val="22"/>
          <w:szCs w:val="22"/>
        </w:rPr>
        <w:t xml:space="preserve">  </w:t>
      </w:r>
    </w:p>
    <w:p>
      <w:pPr>
        <w:spacing w:before="120" w:after="20"/>
      </w:pPr>
      <w:r>
        <w:rPr>
          <w:rFonts w:ascii="Arial" w:cs="Arial" w:eastAsia="Arial" w:hAnsi="Arial"/>
          <w:b/>
          <w:bCs/>
          <w:color w:val="374151"/>
          <w:sz w:val="22"/>
          <w:szCs w:val="22"/>
        </w:rPr>
        <w:t xml:space="preserve">Correo electrónico:</w:t>
      </w:r>
    </w:p>
    <w:p>
      <w:pPr>
        <w:pBdr>
          <w:bottom w:val="single" w:color="9CA3AF" w:sz="6" w:space="1"/>
        </w:pBdr>
        <w:spacing w:before="0" w:after="80"/>
      </w:pPr>
      <w:r>
        <w:rPr>
          <w:rFonts w:ascii="Arial" w:cs="Arial" w:eastAsia="Arial" w:hAnsi="Arial"/>
          <w:sz w:val="22"/>
          <w:szCs w:val="22"/>
        </w:rPr>
        <w:t xml:space="preserve">  </w:t>
      </w:r>
    </w:p>
    <w:p>
      <w:pPr>
        <w:spacing w:before="120" w:after="20"/>
      </w:pPr>
      <w:r>
        <w:rPr>
          <w:rFonts w:ascii="Arial" w:cs="Arial" w:eastAsia="Arial" w:hAnsi="Arial"/>
          <w:b/>
          <w:bCs/>
          <w:color w:val="374151"/>
          <w:sz w:val="22"/>
          <w:szCs w:val="22"/>
        </w:rPr>
        <w:t xml:space="preserve">Teléfono:</w:t>
      </w:r>
    </w:p>
    <w:p>
      <w:pPr>
        <w:pBdr>
          <w:bottom w:val="single" w:color="9CA3AF" w:sz="6" w:space="1"/>
        </w:pBdr>
        <w:spacing w:before="0" w:after="80"/>
      </w:pPr>
      <w:r>
        <w:rPr>
          <w:rFonts w:ascii="Arial" w:cs="Arial" w:eastAsia="Arial" w:hAnsi="Arial"/>
          <w:sz w:val="22"/>
          <w:szCs w:val="22"/>
        </w:rPr>
        <w:t xml:space="preserve">  </w:t>
      </w:r>
    </w:p>
    <w:p>
      <w:pPr>
        <w:spacing w:before="120" w:after="20"/>
      </w:pPr>
      <w:r>
        <w:rPr>
          <w:rFonts w:ascii="Arial" w:cs="Arial" w:eastAsia="Arial" w:hAnsi="Arial"/>
          <w:b/>
          <w:bCs/>
          <w:color w:val="374151"/>
          <w:sz w:val="22"/>
          <w:szCs w:val="22"/>
        </w:rPr>
        <w:t xml:space="preserve">Nombre del negocio:</w:t>
      </w:r>
    </w:p>
    <w:p>
      <w:pPr>
        <w:pBdr>
          <w:bottom w:val="single" w:color="9CA3AF" w:sz="6" w:space="1"/>
        </w:pBdr>
        <w:spacing w:before="0" w:after="80"/>
      </w:pPr>
      <w:r>
        <w:rPr>
          <w:rFonts w:ascii="Arial" w:cs="Arial" w:eastAsia="Arial" w:hAnsi="Arial"/>
          <w:sz w:val="22"/>
          <w:szCs w:val="22"/>
        </w:rPr>
        <w:t xml:space="preserve">  </w:t>
      </w:r>
    </w:p>
    <w:p>
      <w:pPr>
        <w:spacing w:before="0" w:after="0"/>
      </w:pPr>
      <w:r>
        <w:t xml:space="preserve"/>
      </w:r>
    </w:p>
    <w:p>
      <w:pPr>
        <w:spacing w:before="80" w:after="80"/>
        <w:jc w:val="both"/>
      </w:pPr>
      <w:r>
        <w:rPr>
          <w:rFonts w:ascii="Arial" w:cs="Arial" w:eastAsia="Arial" w:hAnsi="Arial"/>
          <w:sz w:val="22"/>
          <w:szCs w:val="22"/>
        </w:rPr>
        <w:t xml:space="preserve">En adelante denominado «El Licenciatario». Ambas partes acuerdan celebrar el presente Contrato de Licencia de Uso de Software, regido por las siguientes cláusulas:</w:t>
      </w:r>
    </w:p>
    <w:p>
      <w:pPr>
        <w:pBdr>
          <w:bottom w:val="single" w:color="DBEAFE" w:sz="4" w:space="2"/>
        </w:pBdr>
        <w:spacing w:before="280" w:after="100"/>
      </w:pPr>
      <w:r>
        <w:rPr>
          <w:rFonts w:ascii="Arial" w:cs="Arial" w:eastAsia="Arial" w:hAnsi="Arial"/>
          <w:b/>
          <w:bCs/>
          <w:color w:val="1E3A8A"/>
          <w:sz w:val="24"/>
          <w:szCs w:val="24"/>
        </w:rPr>
        <w:t xml:space="preserve">CLÁUSULA II. </w:t>
      </w:r>
      <w:r>
        <w:rPr>
          <w:rFonts w:ascii="Arial" w:cs="Arial" w:eastAsia="Arial" w:hAnsi="Arial"/>
          <w:b/>
          <w:bCs/>
          <w:color w:val="1E3A8A"/>
          <w:sz w:val="24"/>
          <w:szCs w:val="24"/>
        </w:rPr>
        <w:t xml:space="preserve">NATURALEZA DEL CONTRATO — LICENCIA, NO VENTA</w:t>
      </w:r>
    </w:p>
    <w:p>
      <w:pPr>
        <w:spacing w:before="80" w:after="80"/>
        <w:jc w:val="both"/>
      </w:pPr>
      <w:r>
        <w:rPr>
          <w:rFonts w:ascii="Arial" w:cs="Arial" w:eastAsia="Arial" w:hAnsi="Arial"/>
          <w:sz w:val="22"/>
          <w:szCs w:val="22"/>
        </w:rPr>
        <w:t xml:space="preserve">El presente instrumento constituye un Contrato de Licencia de Uso de Software y NO una compraventa. El Licenciatario adquiere únicamente el derecho de uso del software POSmaster bajo las condiciones aquí establecidas. El software, su código fuente, estructura, diseño, algoritmos, bases de datos, marcas, nombres y demás elementos que lo conforman son y seguirán siendo propiedad exclusiva de DIEGO FERNANDO VALDÉS RANGEL.</w:t>
      </w:r>
    </w:p>
    <w:p>
      <w:pPr>
        <w:spacing w:before="80" w:after="80"/>
        <w:jc w:val="both"/>
      </w:pPr>
      <w:r>
        <w:rPr>
          <w:rFonts w:ascii="Arial" w:cs="Arial" w:eastAsia="Arial" w:hAnsi="Arial"/>
          <w:sz w:val="22"/>
          <w:szCs w:val="22"/>
        </w:rPr>
        <w:t xml:space="preserve">Ninguna disposición del presente contrato transfiere, cede o enajena, total ni parcialmente, los derechos de propiedad intelectual del Licenciante al Licenciatario.</w:t>
      </w:r>
    </w:p>
    <w:p>
      <w:pPr>
        <w:pBdr>
          <w:bottom w:val="single" w:color="DBEAFE" w:sz="4" w:space="2"/>
        </w:pBdr>
        <w:spacing w:before="280" w:after="100"/>
      </w:pPr>
      <w:r>
        <w:rPr>
          <w:rFonts w:ascii="Arial" w:cs="Arial" w:eastAsia="Arial" w:hAnsi="Arial"/>
          <w:b/>
          <w:bCs/>
          <w:color w:val="1E3A8A"/>
          <w:sz w:val="24"/>
          <w:szCs w:val="24"/>
        </w:rPr>
        <w:t xml:space="preserve">CLÁUSULA III. </w:t>
      </w:r>
      <w:r>
        <w:rPr>
          <w:rFonts w:ascii="Arial" w:cs="Arial" w:eastAsia="Arial" w:hAnsi="Arial"/>
          <w:b/>
          <w:bCs/>
          <w:color w:val="1E3A8A"/>
          <w:sz w:val="24"/>
          <w:szCs w:val="24"/>
        </w:rPr>
        <w:t xml:space="preserve">PROPIEDAD INTELECTUAL</w:t>
      </w:r>
    </w:p>
    <w:p>
      <w:pPr>
        <w:spacing w:before="80" w:after="80"/>
        <w:jc w:val="both"/>
      </w:pPr>
      <w:r>
        <w:rPr>
          <w:rFonts w:ascii="Arial" w:cs="Arial" w:eastAsia="Arial" w:hAnsi="Arial"/>
          <w:sz w:val="22"/>
          <w:szCs w:val="22"/>
        </w:rPr>
        <w:t xml:space="preserve">El software POSmaster, incluyendo sin limitación su código fuente, código objeto, interfaces, documentación, diseños visuales, flujos de trabajo, base de datos y cualquier actualización o mejora, son obra original protegida por las leyes de propiedad intelectual de Colombia (Ley 23 de 1982, Decisión Andina 351 de 1993) y los tratados internacionales aplicables.</w:t>
      </w:r>
    </w:p>
    <w:p>
      <w:pPr>
        <w:spacing w:before="80" w:after="80"/>
        <w:jc w:val="both"/>
      </w:pPr>
      <w:r>
        <w:rPr>
          <w:rFonts w:ascii="Arial" w:cs="Arial" w:eastAsia="Arial" w:hAnsi="Arial"/>
          <w:sz w:val="22"/>
          <w:szCs w:val="22"/>
        </w:rPr>
        <w:t xml:space="preserve">El Licenciatario reconoce expresamente que:</w:t>
      </w:r>
    </w:p>
    <w:p>
      <w:pPr>
        <w:pStyle w:val="ListParagraph"/>
        <w:numPr>
          <w:ilvl w:val="0"/>
          <w:numId w:val="2"/>
        </w:numPr>
        <w:spacing w:before="40" w:after="40"/>
        <w:jc w:val="both"/>
      </w:pPr>
      <w:r>
        <w:rPr>
          <w:rFonts w:ascii="Arial" w:cs="Arial" w:eastAsia="Arial" w:hAnsi="Arial"/>
          <w:sz w:val="22"/>
          <w:szCs w:val="22"/>
        </w:rPr>
        <w:t xml:space="preserve">No tiene ningún derecho de propiedad sobre el software.</w:t>
      </w:r>
    </w:p>
    <w:p>
      <w:pPr>
        <w:pStyle w:val="ListParagraph"/>
        <w:numPr>
          <w:ilvl w:val="0"/>
          <w:numId w:val="2"/>
        </w:numPr>
        <w:spacing w:before="40" w:after="40"/>
        <w:jc w:val="both"/>
      </w:pPr>
      <w:r>
        <w:rPr>
          <w:rFonts w:ascii="Arial" w:cs="Arial" w:eastAsia="Arial" w:hAnsi="Arial"/>
          <w:sz w:val="22"/>
          <w:szCs w:val="22"/>
        </w:rPr>
        <w:t xml:space="preserve">No puede copiar, modificar, descompilar, hacer ingeniería inversa, ni distribuir el software.</w:t>
      </w:r>
    </w:p>
    <w:p>
      <w:pPr>
        <w:pStyle w:val="ListParagraph"/>
        <w:numPr>
          <w:ilvl w:val="0"/>
          <w:numId w:val="2"/>
        </w:numPr>
        <w:spacing w:before="40" w:after="40"/>
        <w:jc w:val="both"/>
      </w:pPr>
      <w:r>
        <w:rPr>
          <w:rFonts w:ascii="Arial" w:cs="Arial" w:eastAsia="Arial" w:hAnsi="Arial"/>
          <w:sz w:val="22"/>
          <w:szCs w:val="22"/>
        </w:rPr>
        <w:t xml:space="preserve">No puede sublicenciar ni ceder sus derechos de uso a terceros sin autorización escrita del Licenciante.</w:t>
      </w:r>
    </w:p>
    <w:p>
      <w:pPr>
        <w:pStyle w:val="ListParagraph"/>
        <w:numPr>
          <w:ilvl w:val="0"/>
          <w:numId w:val="2"/>
        </w:numPr>
        <w:spacing w:before="40" w:after="40"/>
        <w:jc w:val="both"/>
      </w:pPr>
      <w:r>
        <w:rPr>
          <w:rFonts w:ascii="Arial" w:cs="Arial" w:eastAsia="Arial" w:hAnsi="Arial"/>
          <w:sz w:val="22"/>
          <w:szCs w:val="22"/>
        </w:rPr>
        <w:t xml:space="preserve">No puede reclamar autoría ni registro de propiedad intelectual sobre el software o cualquiera de sus componentes.</w:t>
      </w:r>
    </w:p>
    <w:p>
      <w:pPr>
        <w:pBdr>
          <w:bottom w:val="single" w:color="DBEAFE" w:sz="4" w:space="2"/>
        </w:pBdr>
        <w:spacing w:before="280" w:after="100"/>
      </w:pPr>
      <w:r>
        <w:rPr>
          <w:rFonts w:ascii="Arial" w:cs="Arial" w:eastAsia="Arial" w:hAnsi="Arial"/>
          <w:b/>
          <w:bCs/>
          <w:color w:val="1E3A8A"/>
          <w:sz w:val="24"/>
          <w:szCs w:val="24"/>
        </w:rPr>
        <w:t xml:space="preserve">CLÁUSULA IV. </w:t>
      </w:r>
      <w:r>
        <w:rPr>
          <w:rFonts w:ascii="Arial" w:cs="Arial" w:eastAsia="Arial" w:hAnsi="Arial"/>
          <w:b/>
          <w:bCs/>
          <w:color w:val="1E3A8A"/>
          <w:sz w:val="24"/>
          <w:szCs w:val="24"/>
        </w:rPr>
        <w:t xml:space="preserve">DERECHOS OTORGADOS AL LICENCIATARIO</w:t>
      </w:r>
    </w:p>
    <w:p>
      <w:pPr>
        <w:spacing w:before="80" w:after="80"/>
        <w:jc w:val="both"/>
      </w:pPr>
      <w:r>
        <w:rPr>
          <w:rFonts w:ascii="Arial" w:cs="Arial" w:eastAsia="Arial" w:hAnsi="Arial"/>
          <w:sz w:val="22"/>
          <w:szCs w:val="22"/>
        </w:rPr>
        <w:t xml:space="preserve">Sujeto al pago oportuno de la tarifa de licencia acordada, el Licenciante otorga al Licenciatario una licencia personal, no exclusiva, intransferible y revocable para:</w:t>
      </w:r>
    </w:p>
    <w:p>
      <w:pPr>
        <w:pStyle w:val="ListParagraph"/>
        <w:numPr>
          <w:ilvl w:val="0"/>
          <w:numId w:val="2"/>
        </w:numPr>
        <w:spacing w:before="40" w:after="40"/>
        <w:jc w:val="both"/>
      </w:pPr>
      <w:r>
        <w:rPr>
          <w:rFonts w:ascii="Arial" w:cs="Arial" w:eastAsia="Arial" w:hAnsi="Arial"/>
          <w:sz w:val="22"/>
          <w:szCs w:val="22"/>
        </w:rPr>
        <w:t xml:space="preserve">Acceder y usar el software POSmaster exclusivamente para las operaciones internas de su negocio.</w:t>
      </w:r>
    </w:p>
    <w:p>
      <w:pPr>
        <w:pStyle w:val="ListParagraph"/>
        <w:numPr>
          <w:ilvl w:val="0"/>
          <w:numId w:val="2"/>
        </w:numPr>
        <w:spacing w:before="40" w:after="40"/>
        <w:jc w:val="both"/>
      </w:pPr>
      <w:r>
        <w:rPr>
          <w:rFonts w:ascii="Arial" w:cs="Arial" w:eastAsia="Arial" w:hAnsi="Arial"/>
          <w:sz w:val="22"/>
          <w:szCs w:val="22"/>
        </w:rPr>
        <w:t xml:space="preserve">Registrar transacciones de punto de venta, inventario, reparaciones y demás módulos disponibles según el plan contratado.</w:t>
      </w:r>
    </w:p>
    <w:p>
      <w:pPr>
        <w:pStyle w:val="ListParagraph"/>
        <w:numPr>
          <w:ilvl w:val="0"/>
          <w:numId w:val="2"/>
        </w:numPr>
        <w:spacing w:before="40" w:after="40"/>
        <w:jc w:val="both"/>
      </w:pPr>
      <w:r>
        <w:rPr>
          <w:rFonts w:ascii="Arial" w:cs="Arial" w:eastAsia="Arial" w:hAnsi="Arial"/>
          <w:sz w:val="22"/>
          <w:szCs w:val="22"/>
        </w:rPr>
        <w:t xml:space="preserve">Acceder al sistema desde los dispositivos y usuarios autorizados según el plan suscrito.</w:t>
      </w:r>
    </w:p>
    <w:p>
      <w:pPr>
        <w:spacing w:before="80" w:after="80"/>
        <w:jc w:val="both"/>
      </w:pPr>
      <w:r>
        <w:rPr>
          <w:rFonts w:ascii="Arial" w:cs="Arial" w:eastAsia="Arial" w:hAnsi="Arial"/>
          <w:sz w:val="22"/>
          <w:szCs w:val="22"/>
        </w:rPr>
        <w:t xml:space="preserve">Estos derechos no incluyen el acceso al código fuente, la posibilidad de crear obras derivadas ni el uso del software para prestar servicios a terceros de forma comercial.</w:t>
      </w:r>
    </w:p>
    <w:p>
      <w:pPr>
        <w:pBdr>
          <w:bottom w:val="single" w:color="DBEAFE" w:sz="4" w:space="2"/>
        </w:pBdr>
        <w:spacing w:before="280" w:after="100"/>
      </w:pPr>
      <w:r>
        <w:rPr>
          <w:rFonts w:ascii="Arial" w:cs="Arial" w:eastAsia="Arial" w:hAnsi="Arial"/>
          <w:b/>
          <w:bCs/>
          <w:color w:val="1E3A8A"/>
          <w:sz w:val="24"/>
          <w:szCs w:val="24"/>
        </w:rPr>
        <w:t xml:space="preserve">CLÁUSULA V. </w:t>
      </w:r>
      <w:r>
        <w:rPr>
          <w:rFonts w:ascii="Arial" w:cs="Arial" w:eastAsia="Arial" w:hAnsi="Arial"/>
          <w:b/>
          <w:bCs/>
          <w:color w:val="1E3A8A"/>
          <w:sz w:val="24"/>
          <w:szCs w:val="24"/>
        </w:rPr>
        <w:t xml:space="preserve">PLANES, TARIFAS Y VIGENCIA DE LA LICENCIA</w:t>
      </w:r>
    </w:p>
    <w:p>
      <w:pPr>
        <w:spacing w:before="80" w:after="80"/>
        <w:jc w:val="both"/>
      </w:pPr>
      <w:r>
        <w:rPr>
          <w:rFonts w:ascii="Arial" w:cs="Arial" w:eastAsia="Arial" w:hAnsi="Arial"/>
          <w:sz w:val="22"/>
          <w:szCs w:val="22"/>
        </w:rPr>
        <w:t xml:space="preserve">La licencia se otorga bajo los siguientes planes de suscripción, según lo acordado entre las partes:</w:t>
      </w:r>
    </w:p>
    <w:p>
      <w:pPr>
        <w:pStyle w:val="ListParagraph"/>
        <w:numPr>
          <w:ilvl w:val="0"/>
          <w:numId w:val="2"/>
        </w:numPr>
        <w:spacing w:before="40" w:after="40"/>
        <w:jc w:val="both"/>
      </w:pPr>
      <w:r>
        <w:rPr>
          <w:rFonts w:ascii="Arial" w:cs="Arial" w:eastAsia="Arial" w:hAnsi="Arial"/>
          <w:sz w:val="22"/>
          <w:szCs w:val="22"/>
        </w:rPr>
        <w:t xml:space="preserve">Plan TRIAL: Acceso completo por 7 (siete) días calendario sin costo.</w:t>
      </w:r>
    </w:p>
    <w:p>
      <w:pPr>
        <w:pStyle w:val="ListParagraph"/>
        <w:numPr>
          <w:ilvl w:val="0"/>
          <w:numId w:val="2"/>
        </w:numPr>
        <w:spacing w:before="40" w:after="40"/>
        <w:jc w:val="both"/>
      </w:pPr>
      <w:r>
        <w:rPr>
          <w:rFonts w:ascii="Arial" w:cs="Arial" w:eastAsia="Arial" w:hAnsi="Arial"/>
          <w:sz w:val="22"/>
          <w:szCs w:val="22"/>
        </w:rPr>
        <w:t xml:space="preserve">Plan BASIC ($65.000/mes): Acceso a todos los módulos para 1 (un) negocio. Renovación mensual.</w:t>
      </w:r>
    </w:p>
    <w:p>
      <w:pPr>
        <w:pStyle w:val="ListParagraph"/>
        <w:numPr>
          <w:ilvl w:val="0"/>
          <w:numId w:val="2"/>
        </w:numPr>
        <w:spacing w:before="40" w:after="40"/>
        <w:jc w:val="both"/>
      </w:pPr>
      <w:r>
        <w:rPr>
          <w:rFonts w:ascii="Arial" w:cs="Arial" w:eastAsia="Arial" w:hAnsi="Arial"/>
          <w:sz w:val="22"/>
          <w:szCs w:val="22"/>
        </w:rPr>
        <w:t xml:space="preserve">Plan PRO ($120.000/mes): Todos los módulos del Plan Basic más hasta 3 (tres) sucursales. Renovación mensual.</w:t>
      </w:r>
    </w:p>
    <w:p>
      <w:pPr>
        <w:pStyle w:val="ListParagraph"/>
        <w:numPr>
          <w:ilvl w:val="0"/>
          <w:numId w:val="2"/>
        </w:numPr>
        <w:spacing w:before="40" w:after="40"/>
        <w:jc w:val="both"/>
      </w:pPr>
      <w:r>
        <w:rPr>
          <w:rFonts w:ascii="Arial" w:cs="Arial" w:eastAsia="Arial" w:hAnsi="Arial"/>
          <w:sz w:val="22"/>
          <w:szCs w:val="22"/>
        </w:rPr>
        <w:t xml:space="preserve">Membresía 6 meses BASIC ($330.000): Equivale a un 15% de descuento sobre el precio mensual.</w:t>
      </w:r>
    </w:p>
    <w:p>
      <w:pPr>
        <w:pStyle w:val="ListParagraph"/>
        <w:numPr>
          <w:ilvl w:val="0"/>
          <w:numId w:val="2"/>
        </w:numPr>
        <w:spacing w:before="40" w:after="40"/>
        <w:jc w:val="both"/>
      </w:pPr>
      <w:r>
        <w:rPr>
          <w:rFonts w:ascii="Arial" w:cs="Arial" w:eastAsia="Arial" w:hAnsi="Arial"/>
          <w:sz w:val="22"/>
          <w:szCs w:val="22"/>
        </w:rPr>
        <w:t xml:space="preserve">Membresía 6 meses PRO ($600.000): Equivale a un 17% de descuento sobre el precio mensual.</w:t>
      </w:r>
    </w:p>
    <w:p>
      <w:pPr>
        <w:pStyle w:val="ListParagraph"/>
        <w:numPr>
          <w:ilvl w:val="0"/>
          <w:numId w:val="2"/>
        </w:numPr>
        <w:spacing w:before="40" w:after="40"/>
        <w:jc w:val="both"/>
      </w:pPr>
      <w:r>
        <w:rPr>
          <w:rFonts w:ascii="Arial" w:cs="Arial" w:eastAsia="Arial" w:hAnsi="Arial"/>
          <w:sz w:val="22"/>
          <w:szCs w:val="22"/>
        </w:rPr>
        <w:t xml:space="preserve">Membresía anual BASIC ($540.000): Equivale a un 31% de descuento sobre el precio mensual.</w:t>
      </w:r>
    </w:p>
    <w:p>
      <w:pPr>
        <w:pStyle w:val="ListParagraph"/>
        <w:numPr>
          <w:ilvl w:val="0"/>
          <w:numId w:val="2"/>
        </w:numPr>
        <w:spacing w:before="40" w:after="40"/>
        <w:jc w:val="both"/>
      </w:pPr>
      <w:r>
        <w:rPr>
          <w:rFonts w:ascii="Arial" w:cs="Arial" w:eastAsia="Arial" w:hAnsi="Arial"/>
          <w:sz w:val="22"/>
          <w:szCs w:val="22"/>
        </w:rPr>
        <w:t xml:space="preserve">Membresía anual PRO ($1.020.000): Equivale a un 29% de descuento sobre el precio mensual.</w:t>
      </w:r>
    </w:p>
    <w:p>
      <w:pPr>
        <w:spacing w:before="80" w:after="80"/>
        <w:jc w:val="both"/>
      </w:pPr>
      <w:r>
        <w:rPr>
          <w:rFonts w:ascii="Arial" w:cs="Arial" w:eastAsia="Arial" w:hAnsi="Arial"/>
          <w:sz w:val="22"/>
          <w:szCs w:val="22"/>
        </w:rPr>
        <w:t xml:space="preserve">La vigencia de la licencia inicia en la fecha de activación y finaliza según el período contratado. La no renovación oportuna suspenderá el acceso automáticamente.</w:t>
      </w:r>
    </w:p>
    <w:p>
      <w:pPr>
        <w:spacing w:before="120" w:after="80"/>
      </w:pPr>
      <w:r>
        <w:rPr>
          <w:rFonts w:ascii="Arial" w:cs="Arial" w:eastAsia="Arial" w:hAnsi="Arial"/>
          <w:i/>
          <w:iCs/>
          <w:color w:val="374151"/>
          <w:sz w:val="22"/>
          <w:szCs w:val="22"/>
        </w:rPr>
        <w:t xml:space="preserve">Plan contratado: ___________________________   Período: ___________________________   Fecha de inicio: ____/____/________</w:t>
      </w:r>
    </w:p>
    <w:p>
      <w:pPr>
        <w:pBdr>
          <w:bottom w:val="single" w:color="DBEAFE" w:sz="4" w:space="2"/>
        </w:pBdr>
        <w:spacing w:before="280" w:after="100"/>
      </w:pPr>
      <w:r>
        <w:rPr>
          <w:rFonts w:ascii="Arial" w:cs="Arial" w:eastAsia="Arial" w:hAnsi="Arial"/>
          <w:b/>
          <w:bCs/>
          <w:color w:val="1E3A8A"/>
          <w:sz w:val="24"/>
          <w:szCs w:val="24"/>
        </w:rPr>
        <w:t xml:space="preserve">CLÁUSULA VI. </w:t>
      </w:r>
      <w:r>
        <w:rPr>
          <w:rFonts w:ascii="Arial" w:cs="Arial" w:eastAsia="Arial" w:hAnsi="Arial"/>
          <w:b/>
          <w:bCs/>
          <w:color w:val="1E3A8A"/>
          <w:sz w:val="24"/>
          <w:szCs w:val="24"/>
        </w:rPr>
        <w:t xml:space="preserve">PORTABILIDAD Y EXPORTACIÓN DE DATOS</w:t>
      </w:r>
    </w:p>
    <w:p>
      <w:pPr>
        <w:spacing w:before="80" w:after="80"/>
        <w:jc w:val="both"/>
      </w:pPr>
      <w:r>
        <w:rPr>
          <w:rFonts w:ascii="Arial" w:cs="Arial" w:eastAsia="Arial" w:hAnsi="Arial"/>
          <w:sz w:val="22"/>
          <w:szCs w:val="22"/>
        </w:rPr>
        <w:t xml:space="preserve">El Licenciatario tiene derecho a solicitar la exportación de sus datos comerciales (productos, ventas, clientes, órdenes de reparación) en formato estándar (CSV, Excel o PDF) en cualquier momento durante la vigencia de la licencia.</w:t>
      </w:r>
    </w:p>
    <w:p>
      <w:pPr>
        <w:spacing w:before="80" w:after="80"/>
        <w:jc w:val="both"/>
      </w:pPr>
      <w:r>
        <w:rPr>
          <w:rFonts w:ascii="Arial" w:cs="Arial" w:eastAsia="Arial" w:hAnsi="Arial"/>
          <w:sz w:val="22"/>
          <w:szCs w:val="22"/>
        </w:rPr>
        <w:t xml:space="preserve">Para ejercer este derecho, el Licenciatario deberá comunicarse con el Licenciante con un mínimo de 5 (cinco) días hábiles de anticipación a través del correo electrónico o canal de soporte oficial. El Licenciante entregará los datos en un plazo máximo de 10 (diez) días hábiles contados desde la solicitud.</w:t>
      </w:r>
    </w:p>
    <w:p>
      <w:pPr>
        <w:spacing w:before="80" w:after="80"/>
        <w:jc w:val="both"/>
      </w:pPr>
      <w:r>
        <w:rPr>
          <w:rFonts w:ascii="Arial" w:cs="Arial" w:eastAsia="Arial" w:hAnsi="Arial"/>
          <w:sz w:val="22"/>
          <w:szCs w:val="22"/>
        </w:rPr>
        <w:t xml:space="preserve">La portabilidad de datos no implica transferencia de la plataforma, del código ni de ningún elemento perteneciente al Licenciante.</w:t>
      </w:r>
    </w:p>
    <w:p>
      <w:pPr>
        <w:pBdr>
          <w:bottom w:val="single" w:color="DBEAFE" w:sz="4" w:space="2"/>
        </w:pBdr>
        <w:spacing w:before="280" w:after="100"/>
      </w:pPr>
      <w:r>
        <w:rPr>
          <w:rFonts w:ascii="Arial" w:cs="Arial" w:eastAsia="Arial" w:hAnsi="Arial"/>
          <w:b/>
          <w:bCs/>
          <w:color w:val="1E3A8A"/>
          <w:sz w:val="24"/>
          <w:szCs w:val="24"/>
        </w:rPr>
        <w:t xml:space="preserve">CLÁUSULA VII. </w:t>
      </w:r>
      <w:r>
        <w:rPr>
          <w:rFonts w:ascii="Arial" w:cs="Arial" w:eastAsia="Arial" w:hAnsi="Arial"/>
          <w:b/>
          <w:bCs/>
          <w:color w:val="1E3A8A"/>
          <w:sz w:val="24"/>
          <w:szCs w:val="24"/>
        </w:rPr>
        <w:t xml:space="preserve">BORRADO Y ELIMINACIÓN DE DATOS AL TÉRMINO DEL CONTRATO</w:t>
      </w:r>
    </w:p>
    <w:p>
      <w:pPr>
        <w:spacing w:before="80" w:after="80"/>
        <w:jc w:val="both"/>
      </w:pPr>
      <w:r>
        <w:rPr>
          <w:rFonts w:ascii="Arial" w:cs="Arial" w:eastAsia="Arial" w:hAnsi="Arial"/>
          <w:sz w:val="22"/>
          <w:szCs w:val="22"/>
        </w:rPr>
        <w:t xml:space="preserve">Una vez terminada la licencia por cualquier causa (vencimiento, cancelación, incumplimiento o decisión unilateral), se aplicará el siguiente procedimiento:</w:t>
      </w:r>
    </w:p>
    <w:p>
      <w:pPr>
        <w:pStyle w:val="ListParagraph"/>
        <w:numPr>
          <w:ilvl w:val="0"/>
          <w:numId w:val="2"/>
        </w:numPr>
        <w:spacing w:before="40" w:after="40"/>
        <w:jc w:val="both"/>
      </w:pPr>
      <w:r>
        <w:rPr>
          <w:rFonts w:ascii="Arial" w:cs="Arial" w:eastAsia="Arial" w:hAnsi="Arial"/>
          <w:sz w:val="22"/>
          <w:szCs w:val="22"/>
        </w:rPr>
        <w:t xml:space="preserve">El Licenciatario tendrá un plazo de 30 (treinta) días calendario contados desde la fecha de terminación para solicitar la exportación de sus datos según lo establecido en la Cláusula VI.</w:t>
      </w:r>
    </w:p>
    <w:p>
      <w:pPr>
        <w:pStyle w:val="ListParagraph"/>
        <w:numPr>
          <w:ilvl w:val="0"/>
          <w:numId w:val="2"/>
        </w:numPr>
        <w:spacing w:before="40" w:after="40"/>
        <w:jc w:val="both"/>
      </w:pPr>
      <w:r>
        <w:rPr>
          <w:rFonts w:ascii="Arial" w:cs="Arial" w:eastAsia="Arial" w:hAnsi="Arial"/>
          <w:sz w:val="22"/>
          <w:szCs w:val="22"/>
        </w:rPr>
        <w:t xml:space="preserve">Transcurrido dicho plazo sin solicitud de exportación, el Licenciante procederá a la eliminación definitiva de todos los datos del Licenciatario almacenados en la plataforma.</w:t>
      </w:r>
    </w:p>
    <w:p>
      <w:pPr>
        <w:pStyle w:val="ListParagraph"/>
        <w:numPr>
          <w:ilvl w:val="0"/>
          <w:numId w:val="2"/>
        </w:numPr>
        <w:spacing w:before="40" w:after="40"/>
        <w:jc w:val="both"/>
      </w:pPr>
      <w:r>
        <w:rPr>
          <w:rFonts w:ascii="Arial" w:cs="Arial" w:eastAsia="Arial" w:hAnsi="Arial"/>
          <w:sz w:val="22"/>
          <w:szCs w:val="22"/>
        </w:rPr>
        <w:t xml:space="preserve">Una vez eliminados los datos, el Licenciante no tendrá obligación de recuperarlos ni de mantener copias de respaldo.</w:t>
      </w:r>
    </w:p>
    <w:p>
      <w:pPr>
        <w:pStyle w:val="ListParagraph"/>
        <w:numPr>
          <w:ilvl w:val="0"/>
          <w:numId w:val="2"/>
        </w:numPr>
        <w:spacing w:before="40" w:after="40"/>
        <w:jc w:val="both"/>
      </w:pPr>
      <w:r>
        <w:rPr>
          <w:rFonts w:ascii="Arial" w:cs="Arial" w:eastAsia="Arial" w:hAnsi="Arial"/>
          <w:sz w:val="22"/>
          <w:szCs w:val="22"/>
        </w:rPr>
        <w:t xml:space="preserve">El Licenciatario exonera al Licenciante de toda responsabilidad por pérdida de información derivada del incumplimiento de los plazos señalados en esta cláusula.</w:t>
      </w:r>
    </w:p>
    <w:p>
      <w:pPr>
        <w:pBdr>
          <w:bottom w:val="single" w:color="DBEAFE" w:sz="4" w:space="2"/>
        </w:pBdr>
        <w:spacing w:before="280" w:after="100"/>
      </w:pPr>
      <w:r>
        <w:rPr>
          <w:rFonts w:ascii="Arial" w:cs="Arial" w:eastAsia="Arial" w:hAnsi="Arial"/>
          <w:b/>
          <w:bCs/>
          <w:color w:val="1E3A8A"/>
          <w:sz w:val="24"/>
          <w:szCs w:val="24"/>
        </w:rPr>
        <w:t xml:space="preserve">CLÁUSULA VIII. </w:t>
      </w:r>
      <w:r>
        <w:rPr>
          <w:rFonts w:ascii="Arial" w:cs="Arial" w:eastAsia="Arial" w:hAnsi="Arial"/>
          <w:b/>
          <w:bCs/>
          <w:color w:val="1E3A8A"/>
          <w:sz w:val="24"/>
          <w:szCs w:val="24"/>
        </w:rPr>
        <w:t xml:space="preserve">RESPONSABILIDAD LIMITADA</w:t>
      </w:r>
    </w:p>
    <w:p>
      <w:pPr>
        <w:spacing w:before="80" w:after="80"/>
        <w:jc w:val="both"/>
      </w:pPr>
      <w:r>
        <w:rPr>
          <w:rFonts w:ascii="Arial" w:cs="Arial" w:eastAsia="Arial" w:hAnsi="Arial"/>
          <w:sz w:val="22"/>
          <w:szCs w:val="22"/>
        </w:rPr>
        <w:t xml:space="preserve">En la máxima medida permitida por la ley colombiana, el Licenciante no será responsable por:</w:t>
      </w:r>
    </w:p>
    <w:p>
      <w:pPr>
        <w:pStyle w:val="ListParagraph"/>
        <w:numPr>
          <w:ilvl w:val="0"/>
          <w:numId w:val="2"/>
        </w:numPr>
        <w:spacing w:before="40" w:after="40"/>
        <w:jc w:val="both"/>
      </w:pPr>
      <w:r>
        <w:rPr>
          <w:rFonts w:ascii="Arial" w:cs="Arial" w:eastAsia="Arial" w:hAnsi="Arial"/>
          <w:sz w:val="22"/>
          <w:szCs w:val="22"/>
        </w:rPr>
        <w:t xml:space="preserve">Pérdida de datos, ingresos, utilidades o información comercial del Licenciatario.</w:t>
      </w:r>
    </w:p>
    <w:p>
      <w:pPr>
        <w:pStyle w:val="ListParagraph"/>
        <w:numPr>
          <w:ilvl w:val="0"/>
          <w:numId w:val="2"/>
        </w:numPr>
        <w:spacing w:before="40" w:after="40"/>
        <w:jc w:val="both"/>
      </w:pPr>
      <w:r>
        <w:rPr>
          <w:rFonts w:ascii="Arial" w:cs="Arial" w:eastAsia="Arial" w:hAnsi="Arial"/>
          <w:sz w:val="22"/>
          <w:szCs w:val="22"/>
        </w:rPr>
        <w:t xml:space="preserve">Daños indirectos, incidentales, especiales o consecuentes derivados del uso o imposibilidad de uso del software.</w:t>
      </w:r>
    </w:p>
    <w:p>
      <w:pPr>
        <w:pStyle w:val="ListParagraph"/>
        <w:numPr>
          <w:ilvl w:val="0"/>
          <w:numId w:val="2"/>
        </w:numPr>
        <w:spacing w:before="40" w:after="40"/>
        <w:jc w:val="both"/>
      </w:pPr>
      <w:r>
        <w:rPr>
          <w:rFonts w:ascii="Arial" w:cs="Arial" w:eastAsia="Arial" w:hAnsi="Arial"/>
          <w:sz w:val="22"/>
          <w:szCs w:val="22"/>
        </w:rPr>
        <w:t xml:space="preserve">Interrupciones del servicio por mantenimientos programados, fallas de terceros (proveedores de infraestructura, Internet, energía eléctrica) o casos fortuitos o de fuerza mayor.</w:t>
      </w:r>
    </w:p>
    <w:p>
      <w:pPr>
        <w:pStyle w:val="ListParagraph"/>
        <w:numPr>
          <w:ilvl w:val="0"/>
          <w:numId w:val="2"/>
        </w:numPr>
        <w:spacing w:before="40" w:after="40"/>
        <w:jc w:val="both"/>
      </w:pPr>
      <w:r>
        <w:rPr>
          <w:rFonts w:ascii="Arial" w:cs="Arial" w:eastAsia="Arial" w:hAnsi="Arial"/>
          <w:sz w:val="22"/>
          <w:szCs w:val="22"/>
        </w:rPr>
        <w:t xml:space="preserve">Errores en la información ingresada por el Licenciatario o su personal.</w:t>
      </w:r>
    </w:p>
    <w:p>
      <w:pPr>
        <w:pStyle w:val="ListParagraph"/>
        <w:numPr>
          <w:ilvl w:val="0"/>
          <w:numId w:val="2"/>
        </w:numPr>
        <w:spacing w:before="40" w:after="40"/>
        <w:jc w:val="both"/>
      </w:pPr>
      <w:r>
        <w:rPr>
          <w:rFonts w:ascii="Arial" w:cs="Arial" w:eastAsia="Arial" w:hAnsi="Arial"/>
          <w:sz w:val="22"/>
          <w:szCs w:val="22"/>
        </w:rPr>
        <w:t xml:space="preserve">Decisiones comerciales, financieras o fiscales tomadas por el Licenciatario con base en los datos del sistema.</w:t>
      </w:r>
    </w:p>
    <w:p>
      <w:pPr>
        <w:spacing w:before="80" w:after="80"/>
        <w:jc w:val="both"/>
      </w:pPr>
      <w:r>
        <w:rPr>
          <w:rFonts w:ascii="Arial" w:cs="Arial" w:eastAsia="Arial" w:hAnsi="Arial"/>
          <w:sz w:val="22"/>
          <w:szCs w:val="22"/>
        </w:rPr>
        <w:t xml:space="preserve">La responsabilidad total del Licenciante, en cualquier caso, no excederá el valor de las cuotas de licencia efectivamente pagadas por el Licenciatario durante los 3 (tres) meses inmediatamente anteriores al evento que da origen al reclamo.</w:t>
      </w:r>
    </w:p>
    <w:p>
      <w:pPr>
        <w:pBdr>
          <w:bottom w:val="single" w:color="DBEAFE" w:sz="4" w:space="2"/>
        </w:pBdr>
        <w:spacing w:before="280" w:after="100"/>
      </w:pPr>
      <w:r>
        <w:rPr>
          <w:rFonts w:ascii="Arial" w:cs="Arial" w:eastAsia="Arial" w:hAnsi="Arial"/>
          <w:b/>
          <w:bCs/>
          <w:color w:val="1E3A8A"/>
          <w:sz w:val="24"/>
          <w:szCs w:val="24"/>
        </w:rPr>
        <w:t xml:space="preserve">CLÁUSULA IX. </w:t>
      </w:r>
      <w:r>
        <w:rPr>
          <w:rFonts w:ascii="Arial" w:cs="Arial" w:eastAsia="Arial" w:hAnsi="Arial"/>
          <w:b/>
          <w:bCs/>
          <w:color w:val="1E3A8A"/>
          <w:sz w:val="24"/>
          <w:szCs w:val="24"/>
        </w:rPr>
        <w:t xml:space="preserve">OBLIGACIONES DEL LICENCIATARIO</w:t>
      </w:r>
    </w:p>
    <w:p>
      <w:pPr>
        <w:pStyle w:val="ListParagraph"/>
        <w:numPr>
          <w:ilvl w:val="0"/>
          <w:numId w:val="2"/>
        </w:numPr>
        <w:spacing w:before="40" w:after="40"/>
        <w:jc w:val="both"/>
      </w:pPr>
      <w:r>
        <w:rPr>
          <w:rFonts w:ascii="Arial" w:cs="Arial" w:eastAsia="Arial" w:hAnsi="Arial"/>
          <w:sz w:val="22"/>
          <w:szCs w:val="22"/>
        </w:rPr>
        <w:t xml:space="preserve">Mantener la confidencialidad de sus credenciales de acceso (usuario y contraseña).</w:t>
      </w:r>
    </w:p>
    <w:p>
      <w:pPr>
        <w:pStyle w:val="ListParagraph"/>
        <w:numPr>
          <w:ilvl w:val="0"/>
          <w:numId w:val="2"/>
        </w:numPr>
        <w:spacing w:before="40" w:after="40"/>
        <w:jc w:val="both"/>
      </w:pPr>
      <w:r>
        <w:rPr>
          <w:rFonts w:ascii="Arial" w:cs="Arial" w:eastAsia="Arial" w:hAnsi="Arial"/>
          <w:sz w:val="22"/>
          <w:szCs w:val="22"/>
        </w:rPr>
        <w:t xml:space="preserve">Usar el software exclusivamente para fines lícitos y conforme a las leyes colombianas.</w:t>
      </w:r>
    </w:p>
    <w:p>
      <w:pPr>
        <w:pStyle w:val="ListParagraph"/>
        <w:numPr>
          <w:ilvl w:val="0"/>
          <w:numId w:val="2"/>
        </w:numPr>
        <w:spacing w:before="40" w:after="40"/>
        <w:jc w:val="both"/>
      </w:pPr>
      <w:r>
        <w:rPr>
          <w:rFonts w:ascii="Arial" w:cs="Arial" w:eastAsia="Arial" w:hAnsi="Arial"/>
          <w:sz w:val="22"/>
          <w:szCs w:val="22"/>
        </w:rPr>
        <w:t xml:space="preserve">No compartir, transferir ni ceder el acceso a personas ajenas a su organización sin autorización del Licenciante.</w:t>
      </w:r>
    </w:p>
    <w:p>
      <w:pPr>
        <w:pStyle w:val="ListParagraph"/>
        <w:numPr>
          <w:ilvl w:val="0"/>
          <w:numId w:val="2"/>
        </w:numPr>
        <w:spacing w:before="40" w:after="40"/>
        <w:jc w:val="both"/>
      </w:pPr>
      <w:r>
        <w:rPr>
          <w:rFonts w:ascii="Arial" w:cs="Arial" w:eastAsia="Arial" w:hAnsi="Arial"/>
          <w:sz w:val="22"/>
          <w:szCs w:val="22"/>
        </w:rPr>
        <w:t xml:space="preserve">Notificar de inmediato al Licenciante ante cualquier uso no autorizado o brecha de seguridad.</w:t>
      </w:r>
    </w:p>
    <w:p>
      <w:pPr>
        <w:pStyle w:val="ListParagraph"/>
        <w:numPr>
          <w:ilvl w:val="0"/>
          <w:numId w:val="2"/>
        </w:numPr>
        <w:spacing w:before="40" w:after="40"/>
        <w:jc w:val="both"/>
      </w:pPr>
      <w:r>
        <w:rPr>
          <w:rFonts w:ascii="Arial" w:cs="Arial" w:eastAsia="Arial" w:hAnsi="Arial"/>
          <w:sz w:val="22"/>
          <w:szCs w:val="22"/>
        </w:rPr>
        <w:t xml:space="preserve">Pagar oportunamente las tarifas de licencia acordadas según el plan contratado.</w:t>
      </w:r>
    </w:p>
    <w:p>
      <w:pPr>
        <w:pStyle w:val="ListParagraph"/>
        <w:numPr>
          <w:ilvl w:val="0"/>
          <w:numId w:val="2"/>
        </w:numPr>
        <w:spacing w:before="40" w:after="40"/>
        <w:jc w:val="both"/>
      </w:pPr>
      <w:r>
        <w:rPr>
          <w:rFonts w:ascii="Arial" w:cs="Arial" w:eastAsia="Arial" w:hAnsi="Arial"/>
          <w:sz w:val="22"/>
          <w:szCs w:val="22"/>
        </w:rPr>
        <w:t xml:space="preserve">No usar el software para almacenar, procesar o transmitir contenido ilegal o que vulnere derechos de terceros.</w:t>
      </w:r>
    </w:p>
    <w:p>
      <w:pPr>
        <w:pBdr>
          <w:bottom w:val="single" w:color="DBEAFE" w:sz="4" w:space="2"/>
        </w:pBdr>
        <w:spacing w:before="280" w:after="100"/>
      </w:pPr>
      <w:r>
        <w:rPr>
          <w:rFonts w:ascii="Arial" w:cs="Arial" w:eastAsia="Arial" w:hAnsi="Arial"/>
          <w:b/>
          <w:bCs/>
          <w:color w:val="1E3A8A"/>
          <w:sz w:val="24"/>
          <w:szCs w:val="24"/>
        </w:rPr>
        <w:t xml:space="preserve">CLÁUSULA X. </w:t>
      </w:r>
      <w:r>
        <w:rPr>
          <w:rFonts w:ascii="Arial" w:cs="Arial" w:eastAsia="Arial" w:hAnsi="Arial"/>
          <w:b/>
          <w:bCs/>
          <w:color w:val="1E3A8A"/>
          <w:sz w:val="24"/>
          <w:szCs w:val="24"/>
        </w:rPr>
        <w:t xml:space="preserve">ACTUALIZACIONES Y MODIFICACIONES DEL SOFTWARE</w:t>
      </w:r>
    </w:p>
    <w:p>
      <w:pPr>
        <w:spacing w:before="80" w:after="80"/>
        <w:jc w:val="both"/>
      </w:pPr>
      <w:r>
        <w:rPr>
          <w:rFonts w:ascii="Arial" w:cs="Arial" w:eastAsia="Arial" w:hAnsi="Arial"/>
          <w:sz w:val="22"/>
          <w:szCs w:val="22"/>
        </w:rPr>
        <w:t xml:space="preserve">El Licenciante podrá, a su exclusiva discreción, realizar actualizaciones, mejoras o modificaciones al software sin previo aviso, siempre que no afecten negativamente las funcionalidades esenciales del plan contratado. Las nuevas funcionalidades podrán incorporarse a los planes existentes o requerir la contratación de un plan superior.</w:t>
      </w:r>
    </w:p>
    <w:p>
      <w:pPr>
        <w:spacing w:before="80" w:after="80"/>
        <w:jc w:val="both"/>
      </w:pPr>
      <w:r>
        <w:rPr>
          <w:rFonts w:ascii="Arial" w:cs="Arial" w:eastAsia="Arial" w:hAnsi="Arial"/>
          <w:sz w:val="22"/>
          <w:szCs w:val="22"/>
        </w:rPr>
        <w:t xml:space="preserve">El Licenciante podrá suspender o descontinuar el servicio notificando al Licenciatario con un mínimo de 30 (treinta) días de anticipación, en cuyo caso reembolsará proporcional de los períodos no disfrutados.</w:t>
      </w:r>
    </w:p>
    <w:p>
      <w:pPr>
        <w:pBdr>
          <w:bottom w:val="single" w:color="DBEAFE" w:sz="4" w:space="2"/>
        </w:pBdr>
        <w:spacing w:before="280" w:after="100"/>
      </w:pPr>
      <w:r>
        <w:rPr>
          <w:rFonts w:ascii="Arial" w:cs="Arial" w:eastAsia="Arial" w:hAnsi="Arial"/>
          <w:b/>
          <w:bCs/>
          <w:color w:val="1E3A8A"/>
          <w:sz w:val="24"/>
          <w:szCs w:val="24"/>
        </w:rPr>
        <w:t xml:space="preserve">CLÁUSULA XI. </w:t>
      </w:r>
      <w:r>
        <w:rPr>
          <w:rFonts w:ascii="Arial" w:cs="Arial" w:eastAsia="Arial" w:hAnsi="Arial"/>
          <w:b/>
          <w:bCs/>
          <w:color w:val="1E3A8A"/>
          <w:sz w:val="24"/>
          <w:szCs w:val="24"/>
        </w:rPr>
        <w:t xml:space="preserve">CONFIDENCIALIDAD Y PROTECCIÓN DE DATOS</w:t>
      </w:r>
    </w:p>
    <w:p>
      <w:pPr>
        <w:spacing w:before="80" w:after="80"/>
        <w:jc w:val="both"/>
      </w:pPr>
      <w:r>
        <w:rPr>
          <w:rFonts w:ascii="Arial" w:cs="Arial" w:eastAsia="Arial" w:hAnsi="Arial"/>
          <w:sz w:val="22"/>
          <w:szCs w:val="22"/>
        </w:rPr>
        <w:t xml:space="preserve">El Licenciante se compromete a tratar con confidencialidad la información comercial del Licenciatario almacenada en la plataforma y a no divulgarla a terceros, salvo requerimiento de autoridad competente o para la prestación del propio servicio (infraestructura de terceros como servicios en la nube).</w:t>
      </w:r>
    </w:p>
    <w:p>
      <w:pPr>
        <w:spacing w:before="80" w:after="80"/>
        <w:jc w:val="both"/>
      </w:pPr>
      <w:r>
        <w:rPr>
          <w:rFonts w:ascii="Arial" w:cs="Arial" w:eastAsia="Arial" w:hAnsi="Arial"/>
          <w:sz w:val="22"/>
          <w:szCs w:val="22"/>
        </w:rPr>
        <w:t xml:space="preserve">El tratamiento de datos personales se realizará conforme a la Ley 1581 de 2012 y el Decreto 1377 de 2013 (Habeas Data). El Licenciatario es responsable de obtener las autorizaciones de sus propios clientes para el tratamiento de sus datos dentro de la plataforma.</w:t>
      </w:r>
    </w:p>
    <w:p>
      <w:pPr>
        <w:pBdr>
          <w:bottom w:val="single" w:color="DBEAFE" w:sz="4" w:space="2"/>
        </w:pBdr>
        <w:spacing w:before="280" w:after="100"/>
      </w:pPr>
      <w:r>
        <w:rPr>
          <w:rFonts w:ascii="Arial" w:cs="Arial" w:eastAsia="Arial" w:hAnsi="Arial"/>
          <w:b/>
          <w:bCs/>
          <w:color w:val="1E3A8A"/>
          <w:sz w:val="24"/>
          <w:szCs w:val="24"/>
        </w:rPr>
        <w:t xml:space="preserve">CLÁUSULA XII. </w:t>
      </w:r>
      <w:r>
        <w:rPr>
          <w:rFonts w:ascii="Arial" w:cs="Arial" w:eastAsia="Arial" w:hAnsi="Arial"/>
          <w:b/>
          <w:bCs/>
          <w:color w:val="1E3A8A"/>
          <w:sz w:val="24"/>
          <w:szCs w:val="24"/>
        </w:rPr>
        <w:t xml:space="preserve">SUSPENSIÓN Y TERMINACIÓN DE LA LICENCIA</w:t>
      </w:r>
    </w:p>
    <w:p>
      <w:pPr>
        <w:spacing w:before="80" w:after="80"/>
        <w:jc w:val="both"/>
      </w:pPr>
      <w:r>
        <w:rPr>
          <w:rFonts w:ascii="Arial" w:cs="Arial" w:eastAsia="Arial" w:hAnsi="Arial"/>
          <w:sz w:val="22"/>
          <w:szCs w:val="22"/>
        </w:rPr>
        <w:t xml:space="preserve">La licencia podrá terminarse o suspenderse en los siguientes casos:</w:t>
      </w:r>
    </w:p>
    <w:p>
      <w:pPr>
        <w:pStyle w:val="ListParagraph"/>
        <w:numPr>
          <w:ilvl w:val="0"/>
          <w:numId w:val="2"/>
        </w:numPr>
        <w:spacing w:before="40" w:after="40"/>
        <w:jc w:val="both"/>
      </w:pPr>
      <w:r>
        <w:rPr>
          <w:rFonts w:ascii="Arial" w:cs="Arial" w:eastAsia="Arial" w:hAnsi="Arial"/>
          <w:sz w:val="22"/>
          <w:szCs w:val="22"/>
        </w:rPr>
        <w:t xml:space="preserve">Vencimiento del período contratado sin renovación oportuna.</w:t>
      </w:r>
    </w:p>
    <w:p>
      <w:pPr>
        <w:pStyle w:val="ListParagraph"/>
        <w:numPr>
          <w:ilvl w:val="0"/>
          <w:numId w:val="2"/>
        </w:numPr>
        <w:spacing w:before="40" w:after="40"/>
        <w:jc w:val="both"/>
      </w:pPr>
      <w:r>
        <w:rPr>
          <w:rFonts w:ascii="Arial" w:cs="Arial" w:eastAsia="Arial" w:hAnsi="Arial"/>
          <w:sz w:val="22"/>
          <w:szCs w:val="22"/>
        </w:rPr>
        <w:t xml:space="preserve">Incumplimiento de pago por más de 5 (cinco) días hábiles contados desde la fecha de vencimiento.</w:t>
      </w:r>
    </w:p>
    <w:p>
      <w:pPr>
        <w:pStyle w:val="ListParagraph"/>
        <w:numPr>
          <w:ilvl w:val="0"/>
          <w:numId w:val="2"/>
        </w:numPr>
        <w:spacing w:before="40" w:after="40"/>
        <w:jc w:val="both"/>
      </w:pPr>
      <w:r>
        <w:rPr>
          <w:rFonts w:ascii="Arial" w:cs="Arial" w:eastAsia="Arial" w:hAnsi="Arial"/>
          <w:sz w:val="22"/>
          <w:szCs w:val="22"/>
        </w:rPr>
        <w:t xml:space="preserve">Violación de cualquiera de las obligaciones del Licenciatario establecidas en este contrato.</w:t>
      </w:r>
    </w:p>
    <w:p>
      <w:pPr>
        <w:pStyle w:val="ListParagraph"/>
        <w:numPr>
          <w:ilvl w:val="0"/>
          <w:numId w:val="2"/>
        </w:numPr>
        <w:spacing w:before="40" w:after="40"/>
        <w:jc w:val="both"/>
      </w:pPr>
      <w:r>
        <w:rPr>
          <w:rFonts w:ascii="Arial" w:cs="Arial" w:eastAsia="Arial" w:hAnsi="Arial"/>
          <w:sz w:val="22"/>
          <w:szCs w:val="22"/>
        </w:rPr>
        <w:t xml:space="preserve">Uso del software para actividades ilegales o que vulneren derechos de terceros.</w:t>
      </w:r>
    </w:p>
    <w:p>
      <w:pPr>
        <w:pStyle w:val="ListParagraph"/>
        <w:numPr>
          <w:ilvl w:val="0"/>
          <w:numId w:val="2"/>
        </w:numPr>
        <w:spacing w:before="40" w:after="40"/>
        <w:jc w:val="both"/>
      </w:pPr>
      <w:r>
        <w:rPr>
          <w:rFonts w:ascii="Arial" w:cs="Arial" w:eastAsia="Arial" w:hAnsi="Arial"/>
          <w:sz w:val="22"/>
          <w:szCs w:val="22"/>
        </w:rPr>
        <w:t xml:space="preserve">Decisión unilateral del Licenciatario, sin derecho a reembolso de períodos ya pagados, salvo lo estipulado en la Cláusula X.</w:t>
      </w:r>
    </w:p>
    <w:p>
      <w:pPr>
        <w:spacing w:before="80" w:after="80"/>
        <w:jc w:val="both"/>
      </w:pPr>
      <w:r>
        <w:rPr>
          <w:rFonts w:ascii="Arial" w:cs="Arial" w:eastAsia="Arial" w:hAnsi="Arial"/>
          <w:sz w:val="22"/>
          <w:szCs w:val="22"/>
        </w:rPr>
        <w:t xml:space="preserve">La terminación del contrato no libera al Licenciatario de las obligaciones económicas causadas durante la vigencia.</w:t>
      </w:r>
    </w:p>
    <w:p>
      <w:pPr>
        <w:pBdr>
          <w:bottom w:val="single" w:color="DBEAFE" w:sz="4" w:space="2"/>
        </w:pBdr>
        <w:spacing w:before="280" w:after="100"/>
      </w:pPr>
      <w:r>
        <w:rPr>
          <w:rFonts w:ascii="Arial" w:cs="Arial" w:eastAsia="Arial" w:hAnsi="Arial"/>
          <w:b/>
          <w:bCs/>
          <w:color w:val="1E3A8A"/>
          <w:sz w:val="24"/>
          <w:szCs w:val="24"/>
        </w:rPr>
        <w:t xml:space="preserve">CLÁUSULA XIII. </w:t>
      </w:r>
      <w:r>
        <w:rPr>
          <w:rFonts w:ascii="Arial" w:cs="Arial" w:eastAsia="Arial" w:hAnsi="Arial"/>
          <w:b/>
          <w:bCs/>
          <w:color w:val="1E3A8A"/>
          <w:sz w:val="24"/>
          <w:szCs w:val="24"/>
        </w:rPr>
        <w:t xml:space="preserve">GARANTÍA LIMITADA</w:t>
      </w:r>
    </w:p>
    <w:p>
      <w:pPr>
        <w:spacing w:before="80" w:after="80"/>
        <w:jc w:val="both"/>
      </w:pPr>
      <w:r>
        <w:rPr>
          <w:rFonts w:ascii="Arial" w:cs="Arial" w:eastAsia="Arial" w:hAnsi="Arial"/>
          <w:sz w:val="22"/>
          <w:szCs w:val="22"/>
        </w:rPr>
        <w:t xml:space="preserve">El Licenciante garantiza que el software funcionará sustancialmente conforme a su documentación durante la vigencia de la licencia y prestará soporte técnico básico a través de los canales oficiales. El Licenciante NO garantiza que el software estará libre de errores o que operará de manera ininterrumpida en todo momento.</w:t>
      </w:r>
    </w:p>
    <w:p>
      <w:pPr>
        <w:pBdr>
          <w:bottom w:val="single" w:color="DBEAFE" w:sz="4" w:space="2"/>
        </w:pBdr>
        <w:spacing w:before="280" w:after="100"/>
      </w:pPr>
      <w:r>
        <w:rPr>
          <w:rFonts w:ascii="Arial" w:cs="Arial" w:eastAsia="Arial" w:hAnsi="Arial"/>
          <w:b/>
          <w:bCs/>
          <w:color w:val="1E3A8A"/>
          <w:sz w:val="24"/>
          <w:szCs w:val="24"/>
        </w:rPr>
        <w:t xml:space="preserve">CLÁUSULA XIV. </w:t>
      </w:r>
      <w:r>
        <w:rPr>
          <w:rFonts w:ascii="Arial" w:cs="Arial" w:eastAsia="Arial" w:hAnsi="Arial"/>
          <w:b/>
          <w:bCs/>
          <w:color w:val="1E3A8A"/>
          <w:sz w:val="24"/>
          <w:szCs w:val="24"/>
        </w:rPr>
        <w:t xml:space="preserve">LEY APLICABLE Y JURISDICCIÓN</w:t>
      </w:r>
    </w:p>
    <w:p>
      <w:pPr>
        <w:spacing w:before="80" w:after="80"/>
        <w:jc w:val="both"/>
      </w:pPr>
      <w:r>
        <w:rPr>
          <w:rFonts w:ascii="Arial" w:cs="Arial" w:eastAsia="Arial" w:hAnsi="Arial"/>
          <w:sz w:val="22"/>
          <w:szCs w:val="22"/>
        </w:rPr>
        <w:t xml:space="preserve">El presente contrato se rige por las leyes de la República de Colombia. Para la resolución de cualquier controversia derivada de su interpretación, cumplimiento o terminación, las partes se someten a la jurisdicción de los jueces y tribunales competentes de la ciudad de Bogotá D.C., renunciando a cualquier otro fuero que pudiera corresponderles.</w:t>
      </w:r>
    </w:p>
    <w:p>
      <w:pPr>
        <w:pBdr>
          <w:bottom w:val="single" w:color="DBEAFE" w:sz="4" w:space="2"/>
        </w:pBdr>
        <w:spacing w:before="280" w:after="100"/>
      </w:pPr>
      <w:r>
        <w:rPr>
          <w:rFonts w:ascii="Arial" w:cs="Arial" w:eastAsia="Arial" w:hAnsi="Arial"/>
          <w:b/>
          <w:bCs/>
          <w:color w:val="1E3A8A"/>
          <w:sz w:val="24"/>
          <w:szCs w:val="24"/>
        </w:rPr>
        <w:t xml:space="preserve">CLÁUSULA XV. </w:t>
      </w:r>
      <w:r>
        <w:rPr>
          <w:rFonts w:ascii="Arial" w:cs="Arial" w:eastAsia="Arial" w:hAnsi="Arial"/>
          <w:b/>
          <w:bCs/>
          <w:color w:val="1E3A8A"/>
          <w:sz w:val="24"/>
          <w:szCs w:val="24"/>
        </w:rPr>
        <w:t xml:space="preserve">ACEPTACIÓN DEL CONTRATO</w:t>
      </w:r>
    </w:p>
    <w:p>
      <w:pPr>
        <w:spacing w:before="80" w:after="80"/>
        <w:jc w:val="both"/>
      </w:pPr>
      <w:r>
        <w:rPr>
          <w:rFonts w:ascii="Arial" w:cs="Arial" w:eastAsia="Arial" w:hAnsi="Arial"/>
          <w:sz w:val="22"/>
          <w:szCs w:val="22"/>
        </w:rPr>
        <w:t xml:space="preserve">Las partes declaran haber leído, entendido y aceptado en su totalidad los términos y condiciones del presente Contrato de Licencia de Uso de Software, en señal de lo cual lo suscriben:</w:t>
      </w:r>
    </w:p>
    <w:p>
      <w:pPr>
        <w:spacing w:before="0" w:after="0"/>
      </w:pPr>
      <w:r>
        <w:t xml:space="preserve"/>
      </w:r>
    </w:p>
    <w:p>
      <w:pPr>
        <w:spacing w:before="0" w:after="0"/>
      </w:pPr>
      <w:r>
        <w:t xml:space="preserve"/>
      </w:r>
    </w:p>
    <w:p>
      <w:pPr>
        <w:spacing w:before="80" w:after="300"/>
      </w:pPr>
      <w:r>
        <w:rPr>
          <w:rFonts w:ascii="Arial" w:cs="Arial" w:eastAsia="Arial" w:hAnsi="Arial"/>
          <w:sz w:val="22"/>
          <w:szCs w:val="22"/>
        </w:rPr>
        <w:t xml:space="preserve">_________________________________          _________________________________</w:t>
      </w:r>
    </w:p>
    <w:p>
      <w:pPr>
        <w:spacing w:before="0" w:after="60"/>
      </w:pPr>
      <w:r>
        <w:rPr>
          <w:rFonts w:ascii="Arial" w:cs="Arial" w:eastAsia="Arial" w:hAnsi="Arial"/>
          <w:b/>
          <w:bCs/>
          <w:color w:val="1E3A8A"/>
          <w:sz w:val="22"/>
          <w:szCs w:val="22"/>
        </w:rPr>
        <w:t xml:space="preserve">EL LICENCIANTE                                        EL LICENCIATARIO</w:t>
      </w:r>
    </w:p>
    <w:p>
      <w:pPr>
        <w:spacing w:before="0" w:after="60"/>
      </w:pPr>
      <w:r>
        <w:rPr>
          <w:rFonts w:ascii="Arial" w:cs="Arial" w:eastAsia="Arial" w:hAnsi="Arial"/>
          <w:sz w:val="22"/>
          <w:szCs w:val="22"/>
        </w:rPr>
        <w:t xml:space="preserve">Diego Fernando Valdés Rangel                  ________________________________</w:t>
      </w:r>
    </w:p>
    <w:p>
      <w:pPr>
        <w:spacing w:before="0" w:after="60"/>
      </w:pPr>
      <w:r>
        <w:rPr>
          <w:rFonts w:ascii="Arial" w:cs="Arial" w:eastAsia="Arial" w:hAnsi="Arial"/>
          <w:sz w:val="22"/>
          <w:szCs w:val="22"/>
        </w:rPr>
        <w:t xml:space="preserve">C.C. N.° ___________________                      C.C./NIT N.° ________________</w:t>
      </w:r>
    </w:p>
    <w:p>
      <w:pPr>
        <w:spacing w:before="0" w:after="60"/>
      </w:pPr>
      <w:r>
        <w:rPr>
          <w:rFonts w:ascii="Arial" w:cs="Arial" w:eastAsia="Arial" w:hAnsi="Arial"/>
          <w:sz w:val="22"/>
          <w:szCs w:val="22"/>
        </w:rPr>
        <w:t xml:space="preserve">POSmaster — Propietario                           Nombre del negocio: ____________</w:t>
      </w:r>
    </w:p>
    <w:p>
      <w:pPr>
        <w:spacing w:before="0" w:after="200"/>
      </w:pPr>
      <w:r>
        <w:rPr>
          <w:rFonts w:ascii="Arial" w:cs="Arial" w:eastAsia="Arial" w:hAnsi="Arial"/>
          <w:sz w:val="22"/>
          <w:szCs w:val="22"/>
        </w:rPr>
        <w:t xml:space="preserve">Ciudad y fecha: ____________________________    Ciudad y fecha: ____________________</w:t>
      </w:r>
    </w:p>
    <w:p>
      <w:pPr>
        <w:pBdr>
          <w:top w:val="single" w:color="BFDBFE" w:sz="6" w:space="4"/>
        </w:pBdr>
        <w:spacing w:before="200" w:after="0"/>
        <w:jc w:val="center"/>
      </w:pPr>
      <w:r>
        <w:rPr>
          <w:rFonts w:ascii="Arial" w:cs="Arial" w:eastAsia="Arial" w:hAnsi="Arial"/>
          <w:i/>
          <w:iCs/>
          <w:color w:val="6B7280"/>
          <w:sz w:val="18"/>
          <w:szCs w:val="18"/>
        </w:rPr>
        <w:t xml:space="preserve">POSmaster  |  Soluciones Inteligentes para tu Negocio  |  © Diego Fernando Valdés Rangel — Todos los derechos reservados.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jc w:val="center"/>
    </w:pPr>
    <w:r>
      <w:rPr>
        <w:rFonts w:ascii="Arial" w:cs="Arial" w:eastAsia="Arial" w:hAnsi="Arial"/>
        <w:color w:val="9CA3AF"/>
        <w:sz w:val="18"/>
        <w:szCs w:val="18"/>
      </w:rPr>
      <w:t xml:space="preserve">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 POSmaster — Diego Fernando Valdés Rangel. Todos los derechos reservados.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4"/>
      </w:pBdr>
      <w:jc w:val="right"/>
    </w:pPr>
    <w:r>
      <w:rPr>
        <w:rFonts w:ascii="Arial" w:cs="Arial" w:eastAsia="Arial" w:hAnsi="Arial"/>
        <w:i/>
        <w:iCs/>
        <w:color w:val="6B7280"/>
        <w:sz w:val="18"/>
        <w:szCs w:val="18"/>
      </w:rPr>
      <w:t xml:space="preserve">POSmaster — Contrato de Licencia de Uso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2026-03-07T22:56:13.299Z</dcterms:created>
  <dcterms:modified xsi:type="dcterms:W3CDTF">2026-03-07T22:56:13.300Z</dcterms:modified>
</cp:coreProperties>
</file>

<file path=docProps/custom.xml><?xml version="1.0" encoding="utf-8"?>
<Properties xmlns="http://schemas.openxmlformats.org/officeDocument/2006/custom-properties" xmlns:vt="http://schemas.openxmlformats.org/officeDocument/2006/docPropsVTypes"/>
</file>