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b/>
          <w:color w:val="1B4F72"/>
          <w:sz w:val="48"/>
        </w:rPr>
        <w:t>Documentación Integral del Sistema de Gestión Hotelera</w:t>
      </w:r>
    </w:p>
    <w:p>
      <w:pPr>
        <w:spacing w:after="400"/>
        <w:jc w:val="center"/>
      </w:pPr>
      <w:r>
        <w:rPr>
          <w:rFonts w:ascii="Arial" w:hAnsi="Arial"/>
          <w:i/>
          <w:color w:val="566573"/>
          <w:sz w:val="28"/>
        </w:rPr>
        <w:t>Arquitectura Clean Code, Flujo End-to-End, Consumo WebClient y Manual de Usuario</w:t>
      </w:r>
    </w:p>
    <w:p>
      <w:pPr>
        <w:spacing w:after="600"/>
        <w:jc w:val="center"/>
      </w:pPr>
      <w:r>
        <w:rPr>
          <w:rFonts w:ascii="Arial" w:hAnsi="Arial"/>
          <w:b/>
          <w:sz w:val="22"/>
        </w:rPr>
        <w:t>Autores: Diego Prieto, Jhoel León y Pablo Torres</w:t>
        <w:br/>
        <w:t>Universidad Israel - 6to Semestre - Desarrollo de Software</w:t>
        <w:br/>
        <w:t>Fecha: Julio 2026</w:t>
      </w:r>
    </w:p>
    <w:p>
      <w:pPr>
        <w:pStyle w:val="Heading1"/>
        <w:spacing w:before="280" w:after="120"/>
      </w:pPr>
      <w:r>
        <w:rPr>
          <w:rFonts w:ascii="Arial" w:hAnsi="Arial"/>
          <w:color w:val="2C3E50"/>
          <w:sz w:val="36"/>
        </w:rPr>
        <w:t>1. Introducción y Resumen Ejecutivo (Fusión de READMEs)</w:t>
      </w:r>
    </w:p>
    <w:p>
      <w:r>
        <w:t>El Sistema de Gestión Hotelera es una plataforma computacional integral dividida en dos proyectos autónomos que colaboran entre sí: un Backend API RESTful construido con Spring Boot 3 y Java 21, y un Frontend Web (Cliente MVC) desarrollado con Spring Boot, Thymeleaf y Bootstrap 4 (Stisla UI). El objetivo de esta arquitectura desacoplada es garantizar escalabilidad, seguridad, facilidad de mantenimiento y una experiencia de usuario sumamente intuitiva y en tiempo real.</w:t>
      </w:r>
    </w:p>
    <w:p>
      <w:pPr>
        <w:pStyle w:val="Heading2"/>
        <w:spacing w:before="280" w:after="120"/>
      </w:pPr>
      <w:r>
        <w:rPr>
          <w:rFonts w:ascii="Arial" w:hAnsi="Arial"/>
          <w:color w:val="2980B9"/>
          <w:sz w:val="28"/>
        </w:rPr>
        <w:t>1.1 Resumen del Backend (hotel-master)</w:t>
      </w:r>
    </w:p>
    <w:p>
      <w:r>
        <w:t>El Backend actúa como el núcleo transaccional y de reglas de negocio del hotel. Expone endpoints bajo el prefijo "/api" en el puerto 8081. Se encarga de la persistencia en PostgreSQL, validación de integridad referencial, prevención de overbooking en habitaciones y transiciones automáticas de estado.</w:t>
      </w:r>
    </w:p>
    <w:p>
      <w:pPr>
        <w:pStyle w:val="Heading2"/>
        <w:spacing w:before="280" w:after="120"/>
      </w:pPr>
      <w:r>
        <w:rPr>
          <w:rFonts w:ascii="Arial" w:hAnsi="Arial"/>
          <w:color w:val="2980B9"/>
          <w:sz w:val="28"/>
        </w:rPr>
        <w:t>1.2 Resumen del Frontend (HotelFront1-main)</w:t>
      </w:r>
    </w:p>
    <w:p>
      <w:r>
        <w:t>El Frontend es un cliente ligero que se ejecuta en el puerto 8082 y no posee base de datos propia. Consume los datos directamente desde el Backend mediante Spring WebClient. Proporciona una interfaz visual enriquecida con búsquedas multi-columna en tiempo real, modales interactivas para CRUD y protección visual para registros ya cobrados ("Pagado").</w:t>
      </w:r>
    </w:p>
    <w:p>
      <w:pPr>
        <w:pStyle w:val="Heading1"/>
        <w:spacing w:before="280" w:after="120"/>
      </w:pPr>
      <w:r>
        <w:rPr>
          <w:rFonts w:ascii="Arial" w:hAnsi="Arial"/>
          <w:color w:val="2C3E50"/>
          <w:sz w:val="36"/>
        </w:rPr>
        <w:t>2. Arquitectura del Sistema y Clean Code</w:t>
      </w:r>
    </w:p>
    <w:p>
      <w:r>
        <w:t>El sistema fue diseñado aplicando los principios de Clean Code, SOLID y la Arquitectura Limpia (Clean Architecture / Arquitectura Hexagonal). Esto asegura que la lógica de negocio esté completamente aislada de los detalles tecnológicos de infraestructura y frameworks web.</w:t>
      </w:r>
    </w:p>
    <w:p>
      <w:pPr>
        <w:pStyle w:val="Heading2"/>
        <w:spacing w:before="280" w:after="120"/>
      </w:pPr>
      <w:r>
        <w:rPr>
          <w:rFonts w:ascii="Arial" w:hAnsi="Arial"/>
          <w:color w:val="2980B9"/>
          <w:sz w:val="28"/>
        </w:rPr>
        <w:t>2.1 Estructura de Capas del Backend</w:t>
      </w:r>
    </w:p>
    <w:p>
      <w:r>
        <w:t>El backend se organiza en cuatro capas fundamentales con responsabilidades únicas (Single Responsibility Principle - SRP):</w:t>
      </w:r>
    </w:p>
    <w:p>
      <w:pPr>
        <w:pStyle w:val="ListBullet"/>
      </w:pPr>
      <w:r>
        <w:rPr>
          <w:b/>
        </w:rPr>
        <w:t xml:space="preserve">Capa de Presentación (presentacion.controladores / dto): </w:t>
      </w:r>
      <w:r>
        <w:t>Expone la API RESTful. Recibe peticiones HTTP, valida la sintaxis y reglas declarativas (@Valid, @NotNull), delega la ejecución al caso de uso correspondiente y envuelve las respuestas en ResponseEntity.</w:t>
      </w:r>
    </w:p>
    <w:p>
      <w:pPr>
        <w:pStyle w:val="ListBullet"/>
      </w:pPr>
      <w:r>
        <w:rPr>
          <w:b/>
        </w:rPr>
        <w:t xml:space="preserve">Capa de Aplicación (aplicacion.casosuso / excepciones): </w:t>
      </w:r>
      <w:r>
        <w:t>Contiene la lógica de negocio pura y la orquestación del sistema. Aquí residen reglas críticas como verificar si una habitación está ocupada antes de hacer un check-in o liberar una habitación al pagar la estadía.</w:t>
      </w:r>
    </w:p>
    <w:p>
      <w:pPr>
        <w:pStyle w:val="ListBullet"/>
      </w:pPr>
      <w:r>
        <w:rPr>
          <w:b/>
        </w:rPr>
        <w:t xml:space="preserve">Capa de Dominio (dominio.entidades / repositorios): </w:t>
      </w:r>
      <w:r>
        <w:t>Es el corazón del software. Define las entidades de negocio puros (Estadia, Habitacion, Huesped, Minibar) y las interfaces de los repositorios que definen qué operaciones se necesitan sin importar el motor de BD.</w:t>
      </w:r>
    </w:p>
    <w:p>
      <w:pPr>
        <w:pStyle w:val="ListBullet"/>
      </w:pPr>
      <w:r>
        <w:rPr>
          <w:b/>
        </w:rPr>
        <w:t xml:space="preserve">Capa de Infraestructura (infraestructura.persistencia.jpa / mappers): </w:t>
      </w:r>
      <w:r>
        <w:t>Implementa los contratos de dominio conectándose a PostgreSQL mediante Spring Data JPA / Hibernate. Utiliza MapStruct para transformar entidades de base de datos a modelos de dominio y DTOs de presentación sin código repetitivo.</w:t>
      </w:r>
    </w:p>
    <w:p>
      <w:pPr>
        <w:pStyle w:val="Heading2"/>
        <w:spacing w:before="280" w:after="120"/>
      </w:pPr>
      <w:r>
        <w:rPr>
          <w:rFonts w:ascii="Arial" w:hAnsi="Arial"/>
          <w:color w:val="2980B9"/>
          <w:sz w:val="28"/>
        </w:rPr>
        <w:t>2.2 Estructura del Frontend (Patrón MVC Adaptado)</w:t>
      </w:r>
    </w:p>
    <w:p>
      <w:r>
        <w:t>El frontend utiliza el patrón Model-View-Controller (MVC) donde el Controlador recibe las peticiones de navegación del usuario, los Servicios realizan llamadas asíncronas con WebClient hacia el Backend, los DTOs mapean los JSON de respuesta a objetos Java, y las Vistas en Thymeleaf renderizan HTML dinámico y seguro.</w:t>
      </w:r>
    </w:p>
    <w:p>
      <w:pPr>
        <w:pStyle w:val="Heading1"/>
        <w:spacing w:before="280" w:after="120"/>
      </w:pPr>
      <w:r>
        <w:rPr>
          <w:rFonts w:ascii="Arial" w:hAnsi="Arial"/>
          <w:color w:val="2C3E50"/>
          <w:sz w:val="36"/>
        </w:rPr>
        <w:t>3. Análisis de Dependencias y Paquetes (pom.xml)</w:t>
      </w:r>
    </w:p>
    <w:p>
      <w:r>
        <w:t>Cada librería y paquete integrado en el proyecto tiene una función arquitectónica específica para optimizar el rendimiento y la calidad del código:</w:t>
      </w:r>
    </w:p>
    <w:p>
      <w:pPr>
        <w:pStyle w:val="ListBullet"/>
      </w:pPr>
      <w:r>
        <w:rPr>
          <w:b/>
        </w:rPr>
        <w:t xml:space="preserve">Spring Boot Starter Web (Backend &amp; Frontend): </w:t>
      </w:r>
      <w:r>
        <w:t>Levanta el servidor Apache Tomcat embebido y proporciona las anotaciones (@RestController, @GetMapping, @PostMapping) y herramientas para construir servicios web REST y controladores MVC.</w:t>
      </w:r>
    </w:p>
    <w:p>
      <w:pPr>
        <w:pStyle w:val="ListBullet"/>
      </w:pPr>
      <w:r>
        <w:rPr>
          <w:b/>
        </w:rPr>
        <w:t xml:space="preserve">Spring Boot Starter Data JPA (Backend): </w:t>
      </w:r>
      <w:r>
        <w:t>Proporciona la integración con Hibernate y Spring Data, permitiendo mapear clases Java a tablas relacionales de PostgreSQL (@Entity, @Table) y realizar consultas automáticas.</w:t>
      </w:r>
    </w:p>
    <w:p>
      <w:pPr>
        <w:pStyle w:val="ListBullet"/>
      </w:pPr>
      <w:r>
        <w:rPr>
          <w:b/>
        </w:rPr>
        <w:t xml:space="preserve">Spring Boot Starter Validation (Backend &amp; Frontend): </w:t>
      </w:r>
      <w:r>
        <w:t>Implementa la especificación Bean Validation (JSR 380). Permite decorar los DTOs con anotaciones como @NotNull, @Min(1), @NotBlank para que Spring rechace peticiones inválidas antes de ejecutar la lógica de negocio.</w:t>
      </w:r>
    </w:p>
    <w:p>
      <w:pPr>
        <w:pStyle w:val="ListBullet"/>
      </w:pPr>
      <w:r>
        <w:rPr>
          <w:b/>
        </w:rPr>
        <w:t xml:space="preserve">Spring Boot Starter WebFlux (WebClient) (Frontend): </w:t>
      </w:r>
      <w:r>
        <w:t>Proporciona el cliente HTTP reactivo y no bloqueante (WebClient) de Spring, considerado el sucesor moderno y superior de RestTemplate para consumir APIs REST externas.</w:t>
      </w:r>
    </w:p>
    <w:p>
      <w:pPr>
        <w:pStyle w:val="ListBullet"/>
      </w:pPr>
      <w:r>
        <w:rPr>
          <w:b/>
        </w:rPr>
        <w:t xml:space="preserve">PostgreSQL Driver (Backend): </w:t>
      </w:r>
      <w:r>
        <w:t>Controlador JDBC oficial que permite a la máquina virtual de Java (JVM) conectarse y comunicarse de forma nativa con la base de datos relacional PostgreSQL.</w:t>
      </w:r>
    </w:p>
    <w:p>
      <w:pPr>
        <w:pStyle w:val="ListBullet"/>
      </w:pPr>
      <w:r>
        <w:rPr>
          <w:b/>
        </w:rPr>
        <w:t xml:space="preserve">MapStruct (Backend): </w:t>
      </w:r>
      <w:r>
        <w:t>Procesador de anotaciones que genera en tiempo de compilación clases de mapeo de alto rendimiento entre Entities, Dominios y DTOs, eliminando la necesidad de escribir cientos de líneas de getters y setters manuales.</w:t>
      </w:r>
    </w:p>
    <w:p>
      <w:pPr>
        <w:pStyle w:val="ListBullet"/>
      </w:pPr>
      <w:r>
        <w:rPr>
          <w:b/>
        </w:rPr>
        <w:t xml:space="preserve">Lombok (Backend &amp; Frontend): </w:t>
      </w:r>
      <w:r>
        <w:t>Librería que reduce drásticamente el código boilerplate mediante anotaciones (@Data, @Getter, @Setter, @Builder, @NoArgsConstructor), autogenerando métodos estándar en tiempo de compilación.</w:t>
      </w:r>
    </w:p>
    <w:p>
      <w:pPr>
        <w:pStyle w:val="ListBullet"/>
      </w:pPr>
      <w:r>
        <w:rPr>
          <w:b/>
        </w:rPr>
        <w:t xml:space="preserve">Thymeleaf (Frontend): </w:t>
      </w:r>
      <w:r>
        <w:t>Motor de plantillas del lado del servidor que procesa archivos HTML dinámicos, reemplazando expresiones (${estadia.nombre}) con datos reales pasados por los controladores Java.</w:t>
      </w:r>
    </w:p>
    <w:p>
      <w:pPr>
        <w:pStyle w:val="ListBullet"/>
      </w:pPr>
      <w:r>
        <w:rPr>
          <w:b/>
        </w:rPr>
        <w:t xml:space="preserve">Bootstrap 4 &amp; Stisla UI (Frontend): </w:t>
      </w:r>
      <w:r>
        <w:t>Framework de diseño CSS y kit de administración que garantiza que las interfaces sean responsivas, estéticamente atractivas y funcionales en dispositivos móviles y de escritorio.</w:t>
      </w:r>
    </w:p>
    <w:p>
      <w:pPr>
        <w:pStyle w:val="Heading1"/>
        <w:spacing w:before="280" w:after="120"/>
      </w:pPr>
      <w:r>
        <w:rPr>
          <w:rFonts w:ascii="Arial" w:hAnsi="Arial"/>
          <w:color w:val="2C3E50"/>
          <w:sz w:val="36"/>
        </w:rPr>
        <w:t>4. Flujo End-to-End del Sistema (Explicación y Código Comentado)</w:t>
      </w:r>
    </w:p>
    <w:p>
      <w:r>
        <w:t>A continuación, se detalla el ciclo de vida transaccional completo del sistema hotelero, desde el ingreso de un huésped y asignación de habitación, pasando por los consumos adicionales, hasta la cancelación y liberación automática de la habitación.</w:t>
      </w:r>
    </w:p>
    <w:p>
      <w:pPr>
        <w:pStyle w:val="Heading2"/>
        <w:spacing w:before="280" w:after="120"/>
      </w:pPr>
      <w:r>
        <w:rPr>
          <w:rFonts w:ascii="Arial" w:hAnsi="Arial"/>
          <w:color w:val="2980B9"/>
          <w:sz w:val="28"/>
        </w:rPr>
        <w:t>4.1 Paso 1: Creación y Gestión de Habitaciones y Huéspedes</w:t>
      </w:r>
    </w:p>
    <w:p>
      <w:r>
        <w:t>Antes de poder registrar una estadía, el inventario del hotel debe poseer habitaciones y huéspedes registrados en la base de datos. En el backend, el HabitacionController recibe el JSON validado y lo envía al caso de uso:</w:t>
      </w:r>
    </w:p>
    <w:tbl>
      <w:tblPr>
        <w:tblW w:type="auto" w:w="0"/>
        <w:jc w:val="center"/>
        <w:tblLook w:firstColumn="1" w:firstRow="1" w:lastColumn="0" w:lastRow="0" w:noHBand="0" w:noVBand="1" w:val="04A0"/>
      </w:tblPr>
      <w:tblGrid>
        <w:gridCol w:w="8640"/>
      </w:tblGrid>
      <w:tr>
        <w:tc>
          <w:tcPr>
            <w:tcW w:type="dxa" w:w="9360"/>
            <w:shd w:val="clear" w:color="auto" w:fill="F4F6F7"/>
          </w:tcPr>
          <w:p>
            <w:pPr>
              <w:spacing w:before="120" w:after="120"/>
              <w:ind w:left="200" w:right="200"/>
            </w:pPr>
            <w:r>
              <w:rPr>
                <w:rFonts w:ascii="Consolas" w:hAnsi="Consolas"/>
                <w:color w:val="2C3E50"/>
                <w:sz w:val="19"/>
              </w:rPr>
              <w:t>@RestController</w:t>
              <w:br/>
              <w:t>@RequestMapping("/api/habitaciones")</w:t>
              <w:br/>
              <w:t>public class HabitacionController {</w:t>
              <w:br/>
              <w:br/>
              <w:t xml:space="preserve">    private final IHabitacionUseCase useCase;</w:t>
              <w:br/>
              <w:br/>
              <w:t xml:space="preserve">    /**</w:t>
              <w:br/>
              <w:t xml:space="preserve">     * POST /api/habitaciones - Registra una nueva habitación en el inventario.</w:t>
              <w:br/>
              <w:t xml:space="preserve">     * Valida la estructura mediante @Valid antes de persistir.</w:t>
              <w:br/>
              <w:t xml:space="preserve">     */</w:t>
              <w:br/>
              <w:t xml:space="preserve">    @PostMapping</w:t>
              <w:br/>
              <w:t xml:space="preserve">    public ResponseEntity&lt;Habitacion&gt; guardar(@Valid @RequestBody Habitacion habitacion) {</w:t>
              <w:br/>
              <w:t xml:space="preserve">        return ResponseEntity.status(HttpStatus.CREATED).body(useCase.guardar(habitacion));</w:t>
              <w:br/>
              <w:t xml:space="preserve">    }</w:t>
              <w:br/>
              <w:t>}</w:t>
            </w:r>
          </w:p>
        </w:tc>
      </w:tr>
    </w:tbl>
    <w:p/>
    <w:p>
      <w:r>
        <w:t>En el Frontend, el habitacionController realiza la petición mediante WebClient y presenta la vista al usuario con formato modal sin recargas bruscas.</w:t>
      </w:r>
    </w:p>
    <w:p>
      <w:pPr>
        <w:pStyle w:val="Heading2"/>
        <w:spacing w:before="280" w:after="120"/>
      </w:pPr>
      <w:r>
        <w:rPr>
          <w:rFonts w:ascii="Arial" w:hAnsi="Arial"/>
          <w:color w:val="2980B9"/>
          <w:sz w:val="28"/>
        </w:rPr>
        <w:t>4.2 Paso 2: Registro de una Nueva Estadía (Check-in) y Validación de Overbooking</w:t>
      </w:r>
    </w:p>
    <w:p>
      <w:r>
        <w:t>Cuando el recepcionista registra el check-in, el frontend capturará las fechas y enviará el formulario al backend. En EstadiaUseCaseImpl.java, el backend aplica una regla crítica de negocio: verifica que la habitación no esté ocupada y asigna el estado por defecto "Por Cobrar".</w:t>
      </w:r>
    </w:p>
    <w:tbl>
      <w:tblPr>
        <w:tblW w:type="auto" w:w="0"/>
        <w:jc w:val="center"/>
        <w:tblLook w:firstColumn="1" w:firstRow="1" w:lastColumn="0" w:lastRow="0" w:noHBand="0" w:noVBand="1" w:val="04A0"/>
      </w:tblPr>
      <w:tblGrid>
        <w:gridCol w:w="8640"/>
      </w:tblGrid>
      <w:tr>
        <w:tc>
          <w:tcPr>
            <w:tcW w:type="dxa" w:w="9360"/>
            <w:shd w:val="clear" w:color="auto" w:fill="F4F6F7"/>
          </w:tcPr>
          <w:p>
            <w:pPr>
              <w:spacing w:before="120" w:after="120"/>
              <w:ind w:left="200" w:right="200"/>
            </w:pPr>
            <w:r>
              <w:rPr>
                <w:rFonts w:ascii="Consolas" w:hAnsi="Consolas"/>
                <w:color w:val="2C3E50"/>
                <w:sz w:val="19"/>
              </w:rPr>
              <w:t>@Override</w:t>
              <w:br/>
              <w:t>public Estadia guardar(Estadia nuevaEstadia) {</w:t>
              <w:br/>
              <w:t xml:space="preserve">    // 1. Validar existencia real de Huésped y Habitación</w:t>
              <w:br/>
              <w:t xml:space="preserve">    Huesped huespedReal = huespedRepositorio.buscarPorId(nuevaEstadia.getHuesped().getidHuesped())</w:t>
              <w:br/>
              <w:t xml:space="preserve">            .orElseThrow(() -&gt; new ResourceNotFoundException("El huésped no existe"));</w:t>
              <w:br/>
              <w:t xml:space="preserve">    Habitacion habitacionReal = habitacionRepository.buscarPorId(nuevaEstadia.getHabitacion().getIdhabitacion())</w:t>
              <w:br/>
              <w:t xml:space="preserve">            .orElseThrow(() -&gt; new ResourceNotFoundException("La habitación no existe"));</w:t>
              <w:br/>
              <w:br/>
              <w:t xml:space="preserve">    // 2. Control de Overbooking: Verificar si la habitación ya está ocupada por otra estadía activa</w:t>
              <w:br/>
              <w:t xml:space="preserve">    boolean habitacionOcupada = listarTodos().stream()</w:t>
              <w:br/>
              <w:t xml:space="preserve">            .anyMatch(e -&gt; e.getHabitacion().getIdhabitacion() == habitacionReal.getIdhabitacion() </w:t>
              <w:br/>
              <w:t xml:space="preserve">                        &amp;&amp; !"Pagado".equalsIgnoreCase(e.getEstado()));</w:t>
              <w:br/>
              <w:t xml:space="preserve">    if (habitacionOcupada) {</w:t>
              <w:br/>
              <w:t xml:space="preserve">        throw new IllegalArgumentException("La habitación especificada ya se encuentra ocupada por otro huésped.");</w:t>
              <w:br/>
              <w:t xml:space="preserve">    }</w:t>
              <w:br/>
              <w:br/>
              <w:t xml:space="preserve">    // 3. Regla de Negocio: Estado inicial obligatorio</w:t>
              <w:br/>
              <w:t xml:space="preserve">    if (nuevaEstadia.getEstado() == null || nuevaEstadia.getEstado().trim().isEmpty()) {</w:t>
              <w:br/>
              <w:t xml:space="preserve">        nuevaEstadia.setEstado("Por Cobrar");</w:t>
              <w:br/>
              <w:t xml:space="preserve">    }</w:t>
              <w:br/>
              <w:br/>
              <w:t xml:space="preserve">    // 4. Actualizar estado del inventario de habitación a "Ocupada"</w:t>
              <w:br/>
              <w:t xml:space="preserve">    habitacionReal.setEstado("Ocupada");</w:t>
              <w:br/>
              <w:t xml:space="preserve">    habitacionRepository.guardar(habitacionReal);</w:t>
              <w:br/>
              <w:br/>
              <w:t xml:space="preserve">    // 5. Cálculo automático de días y persistencia</w:t>
              <w:br/>
              <w:t xml:space="preserve">    long dias = ChronoUnit.DAYS.between(nuevaEstadia.getFechaIngreso(), nuevaEstadia.getFechaSalida());</w:t>
              <w:br/>
              <w:t xml:space="preserve">    if (dias &lt; 1) dias = 1;</w:t>
              <w:br/>
              <w:t xml:space="preserve">    nuevaEstadia.setTotalPagar(habitacionReal.getPrecio() * dias);</w:t>
              <w:br/>
              <w:br/>
              <w:t xml:space="preserve">    return repositorio.guardar(nuevaEstadia);</w:t>
              <w:br/>
              <w:t>}</w:t>
            </w:r>
          </w:p>
        </w:tc>
      </w:tr>
    </w:tbl>
    <w:p/>
    <w:p>
      <w:pPr>
        <w:pStyle w:val="Heading2"/>
        <w:spacing w:before="280" w:after="120"/>
      </w:pPr>
      <w:r>
        <w:rPr>
          <w:rFonts w:ascii="Arial" w:hAnsi="Arial"/>
          <w:color w:val="2980B9"/>
          <w:sz w:val="28"/>
        </w:rPr>
        <w:t>4.3 Paso 3: Consumos de Minibar y Servicios (Inmutabilidad y Blindaje)</w:t>
      </w:r>
    </w:p>
    <w:p>
      <w:r>
        <w:t>Durante la estadía, se cargan productos del Minibar o Servicios de Catálogo. En ambos módulos, se implementó un blindaje estricto: si una estadía o consumo ya se encuentra en estado "Pagado", el sistema bloquea cualquier intento posterior de edición o eliminación para proteger la contabilidad.</w:t>
      </w:r>
    </w:p>
    <w:tbl>
      <w:tblPr>
        <w:tblW w:type="auto" w:w="0"/>
        <w:jc w:val="center"/>
        <w:tblLook w:firstColumn="1" w:firstRow="1" w:lastColumn="0" w:lastRow="0" w:noHBand="0" w:noVBand="1" w:val="04A0"/>
      </w:tblPr>
      <w:tblGrid>
        <w:gridCol w:w="8640"/>
      </w:tblGrid>
      <w:tr>
        <w:tc>
          <w:tcPr>
            <w:tcW w:type="dxa" w:w="9360"/>
            <w:shd w:val="clear" w:color="auto" w:fill="F4F6F7"/>
          </w:tcPr>
          <w:p>
            <w:pPr>
              <w:spacing w:before="120" w:after="120"/>
              <w:ind w:left="200" w:right="200"/>
            </w:pPr>
            <w:r>
              <w:rPr>
                <w:rFonts w:ascii="Consolas" w:hAnsi="Consolas"/>
                <w:color w:val="2C3E50"/>
                <w:sz w:val="19"/>
              </w:rPr>
              <w:t>// En MinibarController.java (Frontend): Protección antes de enviar edición al servidor</w:t>
              <w:br/>
              <w:t>@PostMapping("/minibar/guardar")</w:t>
              <w:br/>
              <w:t>public String guardar(@Validated @ModelAttribute("minibar") MinibarRequestDto request, RedirectAttributes redirect) {</w:t>
              <w:br/>
              <w:t xml:space="preserve">    if (request.getIdMinibar() != null) {</w:t>
              <w:br/>
              <w:t xml:space="preserve">        MinibarResponseDto existente = minibarService.buscarPorId(request.getIdMinibar());</w:t>
              <w:br/>
              <w:t xml:space="preserve">        if ("Pagado".equalsIgnoreCase(existente.getEstado())) {</w:t>
              <w:br/>
              <w:t xml:space="preserve">            redirect.addFlashAttribute("error", "No se puede editar ni alterar un consumo de Minibar que ya ha sido Pagado.");</w:t>
              <w:br/>
              <w:t xml:space="preserve">            return "redirect:/minibar";</w:t>
              <w:br/>
              <w:t xml:space="preserve">        }</w:t>
              <w:br/>
              <w:t xml:space="preserve">    }</w:t>
              <w:br/>
              <w:t xml:space="preserve">    minibarService.guardar(request);</w:t>
              <w:br/>
              <w:t xml:space="preserve">    return "redirect:/minibar";</w:t>
              <w:br/>
              <w:t>}</w:t>
            </w:r>
          </w:p>
        </w:tc>
      </w:tr>
    </w:tbl>
    <w:p/>
    <w:p>
      <w:pPr>
        <w:pStyle w:val="Heading2"/>
        <w:spacing w:before="280" w:after="120"/>
      </w:pPr>
      <w:r>
        <w:rPr>
          <w:rFonts w:ascii="Arial" w:hAnsi="Arial"/>
          <w:color w:val="2980B9"/>
          <w:sz w:val="28"/>
        </w:rPr>
        <w:t>4.4 Paso 4: Liquidación, Pago de la Estadía y Liberación Automática de Habitación</w:t>
      </w:r>
    </w:p>
    <w:p>
      <w:r>
        <w:t>El punto culminante del flujo operativo es el Check-out y cobro de la cuenta. En el Frontend, al presionar "Pagar", el controlador EstadiaController verifica que no queden saldos pendientes en minibar o servicios. Al mandar la orden de pago al Backend, el caso de uso detecta el cambio de estado a "Pagado" y libera automáticamente la habitación cambiándola a "Disponible".</w:t>
      </w:r>
    </w:p>
    <w:tbl>
      <w:tblPr>
        <w:tblW w:type="auto" w:w="0"/>
        <w:jc w:val="center"/>
        <w:tblLook w:firstColumn="1" w:firstRow="1" w:lastColumn="0" w:lastRow="0" w:noHBand="0" w:noVBand="1" w:val="04A0"/>
      </w:tblPr>
      <w:tblGrid>
        <w:gridCol w:w="8640"/>
      </w:tblGrid>
      <w:tr>
        <w:tc>
          <w:tcPr>
            <w:tcW w:type="dxa" w:w="9360"/>
            <w:shd w:val="clear" w:color="auto" w:fill="F4F6F7"/>
          </w:tcPr>
          <w:p>
            <w:pPr>
              <w:spacing w:before="120" w:after="120"/>
              <w:ind w:left="200" w:right="200"/>
            </w:pPr>
            <w:r>
              <w:rPr>
                <w:rFonts w:ascii="Consolas" w:hAnsi="Consolas"/>
                <w:color w:val="2C3E50"/>
                <w:sz w:val="19"/>
              </w:rPr>
              <w:t>// En EstadiaController.java (Frontend): Ejecución de pago</w:t>
              <w:br/>
              <w:t>@GetMapping("/estadia/pagar/{id}")</w:t>
              <w:br/>
              <w:t>public String pagarEstadia(@PathVariable("id") Integer id, RedirectAttributes redirect) {</w:t>
              <w:br/>
              <w:t xml:space="preserve">    try {</w:t>
              <w:br/>
              <w:t xml:space="preserve">        EstadiaResponseDto estadia = estadiaService.buscarPorId(id);</w:t>
              <w:br/>
              <w:t xml:space="preserve">        if ("Pagado".equalsIgnoreCase(estadia.getEstado())) {</w:t>
              <w:br/>
              <w:t xml:space="preserve">            redirect.addFlashAttribute("info", "La estadía seleccionada ya se encuentra en estado Pagado.");</w:t>
              <w:br/>
              <w:t xml:space="preserve">            return "redirect:/estadia";</w:t>
              <w:br/>
              <w:t xml:space="preserve">        }</w:t>
              <w:br/>
              <w:t xml:space="preserve">        </w:t>
              <w:br/>
              <w:t xml:space="preserve">        // Convertir a RequestDto con el estado cambiado a "Pagado"</w:t>
              <w:br/>
              <w:t xml:space="preserve">        EstadiaRequestDto updateDto = new EstadiaRequestDto();</w:t>
              <w:br/>
              <w:t xml:space="preserve">        updateDto.setIdHuesped(estadia.getHuesped().getIdHuesped());</w:t>
              <w:br/>
              <w:t xml:space="preserve">        updateDto.setIdHabitacion(estadia.getHabitacion().getIdhabitacion());</w:t>
              <w:br/>
              <w:t xml:space="preserve">        updateDto.setFechaIngreso(estadia.getFechaIngreso());</w:t>
              <w:br/>
              <w:t xml:space="preserve">        updateDto.setFechaSalida(estadia.getFechaSalida());</w:t>
              <w:br/>
              <w:t xml:space="preserve">        updateDto.setEstado("Pagado"); // Transición terminal</w:t>
              <w:br/>
              <w:t xml:space="preserve">        </w:t>
              <w:br/>
              <w:t xml:space="preserve">        estadiaService.editar(id, updateDto); // Envía PUT al Backend</w:t>
              <w:br/>
              <w:t xml:space="preserve">        redirect.addFlashAttribute("success", "¡Cuenta de Estadía pagada exitosamente! Habitación liberada a Disponible.");</w:t>
              <w:br/>
              <w:t xml:space="preserve">    } catch (WebClientResponseException e) {</w:t>
              <w:br/>
              <w:t xml:space="preserve">        redirect.addFlashAttribute("error", "Error al procesar el pago en el servidor.");</w:t>
              <w:br/>
              <w:t xml:space="preserve">    }</w:t>
              <w:br/>
              <w:t xml:space="preserve">    return "redirect:/estadia";</w:t>
              <w:br/>
              <w:t>}</w:t>
              <w:br/>
              <w:br/>
              <w:t>// En EstadiaUseCaseImpl.java (Backend): Liberación automática al recibir el PUT de pago</w:t>
              <w:br/>
              <w:t>if ("Pagado".equalsIgnoreCase(nuevaEstadia.getEstado())) {</w:t>
              <w:br/>
              <w:t xml:space="preserve">    habitacionReal.setEstado("Disponible"); // La habitación queda libre para nuevos huéspedes</w:t>
              <w:br/>
              <w:t xml:space="preserve">    habitacionRepository.guardar(habitacionReal);</w:t>
              <w:br/>
              <w:t>} else {</w:t>
              <w:br/>
              <w:t xml:space="preserve">    habitacionReal.setEstado("Ocupada");</w:t>
              <w:br/>
              <w:t xml:space="preserve">    habitacionRepository.guardar(habitacionReal);</w:t>
              <w:br/>
              <w:t>}</w:t>
            </w:r>
          </w:p>
        </w:tc>
      </w:tr>
    </w:tbl>
    <w:p/>
    <w:p>
      <w:pPr>
        <w:pStyle w:val="Heading1"/>
        <w:spacing w:before="280" w:after="120"/>
      </w:pPr>
      <w:r>
        <w:rPr>
          <w:rFonts w:ascii="Arial" w:hAnsi="Arial"/>
          <w:color w:val="2C3E50"/>
          <w:sz w:val="36"/>
        </w:rPr>
        <w:t>5. Dónde y Cómo el Frontend Consume al Backend (WebClient REST)</w:t>
      </w:r>
    </w:p>
    <w:p>
      <w:r>
        <w:t>El Frontend no se conecta a la base de datos de PostgreSQL de forma directa; lo hace exclusivamente consumiendo la API REST del Backend mediante Spring WebClient. La configuración centralizada del cliente HTTP se encuentra en la clase webClientConfig.java dentro de com.hotel.cosumoweb.configuration:</w:t>
      </w:r>
    </w:p>
    <w:tbl>
      <w:tblPr>
        <w:tblW w:type="auto" w:w="0"/>
        <w:jc w:val="center"/>
        <w:tblLook w:firstColumn="1" w:firstRow="1" w:lastColumn="0" w:lastRow="0" w:noHBand="0" w:noVBand="1" w:val="04A0"/>
      </w:tblPr>
      <w:tblGrid>
        <w:gridCol w:w="8640"/>
      </w:tblGrid>
      <w:tr>
        <w:tc>
          <w:tcPr>
            <w:tcW w:type="dxa" w:w="9360"/>
            <w:shd w:val="clear" w:color="auto" w:fill="F4F6F7"/>
          </w:tcPr>
          <w:p>
            <w:pPr>
              <w:spacing w:before="120" w:after="120"/>
              <w:ind w:left="200" w:right="200"/>
            </w:pPr>
            <w:r>
              <w:rPr>
                <w:rFonts w:ascii="Consolas" w:hAnsi="Consolas"/>
                <w:color w:val="2C3E50"/>
                <w:sz w:val="19"/>
              </w:rPr>
              <w:t>package com.hotel.cosumoweb.configuration;</w:t>
              <w:br/>
              <w:br/>
              <w:t>import org.springframework.context.annotation.Bean;</w:t>
              <w:br/>
              <w:t>import org.springframework.context.annotation.Configuration;</w:t>
              <w:br/>
              <w:t>import org.springframework.web.reactive.function.client.WebClient;</w:t>
              <w:br/>
              <w:br/>
              <w:t>@Configuration</w:t>
              <w:br/>
              <w:t>public class webClientConfig {</w:t>
              <w:br/>
              <w:t xml:space="preserve">    </w:t>
              <w:br/>
              <w:t xml:space="preserve">    /**</w:t>
              <w:br/>
              <w:t xml:space="preserve">     * Define y expone el Bean de WebClient con la URL base apuntando al puerto 8081 del Backend.</w:t>
              <w:br/>
              <w:t xml:space="preserve">     * Todas las peticiones de los servicios inyectan este Bean para interactuar con la API REST.</w:t>
              <w:br/>
              <w:t xml:space="preserve">     */</w:t>
              <w:br/>
              <w:t xml:space="preserve">    @Bean</w:t>
              <w:br/>
              <w:t xml:space="preserve">    WebClient webClient(WebClient.Builder builder) {</w:t>
              <w:br/>
              <w:t xml:space="preserve">        return builder.baseUrl("http://localhost:8081/api").build(); </w:t>
              <w:br/>
              <w:t xml:space="preserve">    }</w:t>
              <w:br/>
              <w:t>}</w:t>
            </w:r>
          </w:p>
        </w:tc>
      </w:tr>
    </w:tbl>
    <w:p/>
    <w:p>
      <w:r>
        <w:t>Dentro de las clases de servicio del frontend (ej. EstadiaServiceImpl), se inyecta este WebClient para emitir peticiones reactivas (block() para sincronizar con Spring MVC):</w:t>
      </w:r>
    </w:p>
    <w:tbl>
      <w:tblPr>
        <w:tblW w:type="auto" w:w="0"/>
        <w:jc w:val="center"/>
        <w:tblLook w:firstColumn="1" w:firstRow="1" w:lastColumn="0" w:lastRow="0" w:noHBand="0" w:noVBand="1" w:val="04A0"/>
      </w:tblPr>
      <w:tblGrid>
        <w:gridCol w:w="8640"/>
      </w:tblGrid>
      <w:tr>
        <w:tc>
          <w:tcPr>
            <w:tcW w:type="dxa" w:w="9360"/>
            <w:shd w:val="clear" w:color="auto" w:fill="F4F6F7"/>
          </w:tcPr>
          <w:p>
            <w:pPr>
              <w:spacing w:before="120" w:after="120"/>
              <w:ind w:left="200" w:right="200"/>
            </w:pPr>
            <w:r>
              <w:rPr>
                <w:rFonts w:ascii="Consolas" w:hAnsi="Consolas"/>
                <w:color w:val="2C3E50"/>
                <w:sz w:val="19"/>
              </w:rPr>
              <w:t>// Ejemplo de consumo GET y POST desde Servicio Frontend usando WebClient</w:t>
              <w:br/>
              <w:t>public List&lt;EstadiaResponseDto&gt; listar() {</w:t>
              <w:br/>
              <w:t xml:space="preserve">    return webClient.get()</w:t>
              <w:br/>
              <w:t xml:space="preserve">            .uri("/estadia")</w:t>
              <w:br/>
              <w:t xml:space="preserve">            .retrieve()</w:t>
              <w:br/>
              <w:t xml:space="preserve">            .bodyToFlux(EstadiaResponseDto.class)</w:t>
              <w:br/>
              <w:t xml:space="preserve">            .collectList()</w:t>
              <w:br/>
              <w:t xml:space="preserve">            .block(); // Espera y transforma el JSON a objetos Java List&lt;EstadiaResponseDto&gt;</w:t>
              <w:br/>
              <w:t>}</w:t>
              <w:br/>
              <w:br/>
              <w:t>public EstadiaResponseDto guardar(EstadiaRequestDto request) {</w:t>
              <w:br/>
              <w:t xml:space="preserve">    return webClient.post()</w:t>
              <w:br/>
              <w:t xml:space="preserve">            .uri("/estadia")</w:t>
              <w:br/>
              <w:t xml:space="preserve">            .bodyValue(request)</w:t>
              <w:br/>
              <w:t xml:space="preserve">            .retrieve()</w:t>
              <w:br/>
              <w:t xml:space="preserve">            .bodyToMono(EstadiaResponseDto.class)</w:t>
              <w:br/>
              <w:t xml:space="preserve">            .block();</w:t>
              <w:br/>
              <w:t>}</w:t>
            </w:r>
          </w:p>
        </w:tc>
      </w:tr>
    </w:tbl>
    <w:p/>
    <w:p>
      <w:pPr>
        <w:pStyle w:val="Heading1"/>
        <w:spacing w:before="280" w:after="120"/>
      </w:pPr>
      <w:r>
        <w:rPr>
          <w:rFonts w:ascii="Arial" w:hAnsi="Arial"/>
          <w:color w:val="2C3E50"/>
          <w:sz w:val="36"/>
        </w:rPr>
        <w:t>6. Innovaciones UI/UX: Buscador Universal en Tiempo Real y Diseño Premium</w:t>
      </w:r>
    </w:p>
    <w:p>
      <w:r>
        <w:t>Con el propósito de ofrecer una experiencia de software de nivel corporativo, se implementaron dos grandes mejoras visuales en todo el frontend sin tocar ni modificar el backend:</w:t>
      </w:r>
    </w:p>
    <w:p>
      <w:pPr>
        <w:pStyle w:val="Heading2"/>
        <w:spacing w:before="280" w:after="120"/>
      </w:pPr>
      <w:r>
        <w:rPr>
          <w:rFonts w:ascii="Arial" w:hAnsi="Arial"/>
          <w:color w:val="2980B9"/>
          <w:sz w:val="28"/>
        </w:rPr>
        <w:t>6.1 Buscador Universal en Tiempo Real (custom.js)</w:t>
      </w:r>
    </w:p>
    <w:p>
      <w:r>
        <w:t>En el archivo static/assets/js/custom.js (enlazado globalmente en plantillaui.html), se implementó un motor de búsqueda instantáneo en JavaScript nativo. Al cargar cualquier vista, el script detecta las tablas de datos, inyecta dinámicamente un campo de búsqueda con icono de lupa (respetando la separación visual de 6px), y filtra las filas en tiempo real mientras el usuario teclea, sin recargar la página web ni generar tráfico al backend. Incluye contador dinámico y fila de estado vacío.</w:t>
      </w:r>
    </w:p>
    <w:p>
      <w:pPr>
        <w:pStyle w:val="Heading2"/>
        <w:spacing w:before="280" w:after="120"/>
      </w:pPr>
      <w:r>
        <w:rPr>
          <w:rFonts w:ascii="Arial" w:hAnsi="Arial"/>
          <w:color w:val="2980B9"/>
          <w:sz w:val="28"/>
        </w:rPr>
        <w:t>6.2 Diseño Premium de Formularios Select (custom.css)</w:t>
      </w:r>
    </w:p>
    <w:p>
      <w:r>
        <w:t>En static/assets/css/custom.css se rediseñaron todos los elementos de selección (&lt;select&gt; y .form-select). Mediante appearance: none, se eliminó la flecha anticuada del navegador y se reemplazó con un icono chevron SVG vectorial color morado primario de Stisla (#6777ef). Se añadieron bordes suaves, sombras difuminadas y transiciones fluidas de hover/focus para que la interfaz se sienta moderna, atractiva y profesional.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