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F77C" w14:textId="73BC3825" w:rsidR="00485141" w:rsidRDefault="00A15A3D" w:rsidP="00A15A3D">
      <w:pPr>
        <w:pStyle w:val="Titel"/>
      </w:pPr>
      <w:r>
        <w:t>Kleinen Zweithörer anlegen</w:t>
      </w:r>
    </w:p>
    <w:p w14:paraId="16C2DA95" w14:textId="4C483269" w:rsidR="00641EB6" w:rsidRDefault="00641EB6" w:rsidP="00641EB6"/>
    <w:p w14:paraId="78A7E328" w14:textId="57F23D3F" w:rsidR="00641EB6" w:rsidRDefault="00641EB6" w:rsidP="00641EB6">
      <w:pPr>
        <w:pStyle w:val="Listenabsatz"/>
        <w:numPr>
          <w:ilvl w:val="0"/>
          <w:numId w:val="1"/>
        </w:numPr>
      </w:pPr>
      <w:r>
        <w:t>Student in der Backoffice-Anwendung als Zweithörer anlegen und speichern</w:t>
      </w:r>
    </w:p>
    <w:p w14:paraId="03247408" w14:textId="1CD510B0" w:rsidR="00641EB6" w:rsidRDefault="00641EB6" w:rsidP="00641EB6">
      <w:pPr>
        <w:pStyle w:val="Listenabsatz"/>
        <w:numPr>
          <w:ilvl w:val="0"/>
          <w:numId w:val="1"/>
        </w:numPr>
      </w:pPr>
      <w:r>
        <w:t xml:space="preserve">Die gerade generierte Entscheidung </w:t>
      </w:r>
      <w:proofErr w:type="gramStart"/>
      <w:r>
        <w:t>öffnen</w:t>
      </w:r>
      <w:proofErr w:type="gramEnd"/>
      <w:r>
        <w:t xml:space="preserve"> und bei Studienangebot die Zeile markieren und auf Details klicken</w:t>
      </w:r>
    </w:p>
    <w:p w14:paraId="34EDED01" w14:textId="7FA9ED7A" w:rsidR="00641EB6" w:rsidRDefault="00641EB6" w:rsidP="00641EB6">
      <w:pPr>
        <w:pStyle w:val="Listenabsatz"/>
        <w:numPr>
          <w:ilvl w:val="0"/>
          <w:numId w:val="1"/>
        </w:numPr>
      </w:pPr>
      <w:r>
        <w:t xml:space="preserve">Hier kann man die </w:t>
      </w:r>
      <w:proofErr w:type="spellStart"/>
      <w:r>
        <w:t>Hörerart</w:t>
      </w:r>
      <w:proofErr w:type="spellEnd"/>
      <w:r>
        <w:t xml:space="preserve"> wechseln</w:t>
      </w:r>
    </w:p>
    <w:p w14:paraId="350862CC" w14:textId="50400B1E" w:rsidR="00641EB6" w:rsidRPr="00641EB6" w:rsidRDefault="00641EB6" w:rsidP="00641EB6">
      <w:pPr>
        <w:pStyle w:val="Listenabsatz"/>
        <w:numPr>
          <w:ilvl w:val="0"/>
          <w:numId w:val="1"/>
        </w:numPr>
      </w:pPr>
      <w:r>
        <w:t>Hat man gewechselt, ist eine Gebührenneuberechnung erforderlich (zu finden in der rechten Spalte)</w:t>
      </w:r>
      <w:bookmarkStart w:id="0" w:name="_GoBack"/>
      <w:bookmarkEnd w:id="0"/>
    </w:p>
    <w:sectPr w:rsidR="00641EB6" w:rsidRPr="00641E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3773A"/>
    <w:multiLevelType w:val="hybridMultilevel"/>
    <w:tmpl w:val="7BF6EB84"/>
    <w:lvl w:ilvl="0" w:tplc="B3E02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1F"/>
    <w:rsid w:val="00070405"/>
    <w:rsid w:val="001B741F"/>
    <w:rsid w:val="00641EB6"/>
    <w:rsid w:val="00A15A3D"/>
    <w:rsid w:val="00AA0BB0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2BC6"/>
  <w15:chartTrackingRefBased/>
  <w15:docId w15:val="{19C369FC-AD7A-4D01-95D5-2342464E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641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3</cp:revision>
  <dcterms:created xsi:type="dcterms:W3CDTF">2018-10-01T06:44:00Z</dcterms:created>
  <dcterms:modified xsi:type="dcterms:W3CDTF">2018-10-01T06:46:00Z</dcterms:modified>
</cp:coreProperties>
</file>