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AB2D8" w14:textId="77777777" w:rsidR="00EE1985" w:rsidRDefault="00000000">
      <w:pPr>
        <w:pStyle w:val="Title"/>
      </w:pPr>
      <w:r>
        <w:t>WHO Freezer Temperature Data Report Requirements</w:t>
      </w:r>
    </w:p>
    <w:p w14:paraId="57BBCD1A" w14:textId="77777777" w:rsidR="00EE1985" w:rsidRDefault="00000000">
      <w:r>
        <w:t>Version: 1.0</w:t>
      </w:r>
    </w:p>
    <w:p w14:paraId="5AB846F8" w14:textId="77777777" w:rsidR="00EE1985" w:rsidRDefault="00000000">
      <w:r>
        <w:t>Date: [Insert Date]</w:t>
      </w:r>
    </w:p>
    <w:p w14:paraId="6A8780D7" w14:textId="77777777" w:rsidR="00EE1985" w:rsidRDefault="00000000">
      <w:r>
        <w:t>Prepared for: Software Development Team</w:t>
      </w:r>
    </w:p>
    <w:p w14:paraId="6B66B5C2" w14:textId="77777777" w:rsidR="00EE1985" w:rsidRDefault="00000000">
      <w:pPr>
        <w:pStyle w:val="Heading1"/>
      </w:pPr>
      <w:r>
        <w:t>1. Introduction</w:t>
      </w:r>
    </w:p>
    <w:p w14:paraId="5E57C4C4" w14:textId="77777777" w:rsidR="00EE1985" w:rsidRDefault="00000000">
      <w:r>
        <w:t>This document specifies the detailed requirements for freezer temperature data regulatory reports in compliance with WHO (World Health Organization) laboratory quality and biosafety standards. The purpose is to guide software developers in designing and implementing a reporting feature that meets international expectations for laboratories handling biological specimens, vaccines, and pharmaceuticals.</w:t>
      </w:r>
    </w:p>
    <w:p w14:paraId="6824859E" w14:textId="77777777" w:rsidR="00EE1985" w:rsidRDefault="00000000">
      <w:pPr>
        <w:pStyle w:val="Heading1"/>
      </w:pPr>
      <w:r>
        <w:t>2. Report Requirements</w:t>
      </w:r>
    </w:p>
    <w:p w14:paraId="5C26E63F" w14:textId="77777777" w:rsidR="00EE1985" w:rsidRDefault="00000000">
      <w:pPr>
        <w:pStyle w:val="Heading2"/>
      </w:pPr>
      <w:r>
        <w:t>2.1 Identification Information</w:t>
      </w:r>
    </w:p>
    <w:p w14:paraId="5B5BF5A6" w14:textId="77777777" w:rsidR="00EE1985" w:rsidRDefault="00000000">
      <w:pPr>
        <w:pStyle w:val="ListBullet"/>
      </w:pPr>
      <w:r>
        <w:t>Freezer/refrigerator unique ID or serial number.</w:t>
      </w:r>
    </w:p>
    <w:p w14:paraId="71EBB752" w14:textId="77777777" w:rsidR="00EE1985" w:rsidRDefault="00000000">
      <w:pPr>
        <w:pStyle w:val="ListBullet"/>
      </w:pPr>
      <w:r>
        <w:t>Laboratory/facility name and global site code (if applicable).</w:t>
      </w:r>
    </w:p>
    <w:p w14:paraId="7AE4B2B5" w14:textId="77777777" w:rsidR="00EE1985" w:rsidRDefault="00000000">
      <w:pPr>
        <w:pStyle w:val="ListBullet"/>
      </w:pPr>
      <w:r>
        <w:t>Physical location (building, room number, lab section).</w:t>
      </w:r>
    </w:p>
    <w:p w14:paraId="32A8B594" w14:textId="77777777" w:rsidR="00EE1985" w:rsidRDefault="00000000">
      <w:pPr>
        <w:pStyle w:val="ListBullet"/>
      </w:pPr>
      <w:r>
        <w:t>Device/sensor identifier (if applicable).</w:t>
      </w:r>
    </w:p>
    <w:p w14:paraId="0D4AB0EE" w14:textId="77777777" w:rsidR="00EE1985" w:rsidRDefault="00000000">
      <w:pPr>
        <w:pStyle w:val="ListBullet"/>
      </w:pPr>
      <w:r>
        <w:t>Responsible personnel (technician, custodian of record).</w:t>
      </w:r>
    </w:p>
    <w:p w14:paraId="05725CDA" w14:textId="77777777" w:rsidR="00EE1985" w:rsidRDefault="00000000">
      <w:pPr>
        <w:pStyle w:val="Heading2"/>
      </w:pPr>
      <w:r>
        <w:t>2.2 Temperature Monitoring Data</w:t>
      </w:r>
    </w:p>
    <w:p w14:paraId="0F60C820" w14:textId="77777777" w:rsidR="00EE1985" w:rsidRDefault="00000000">
      <w:pPr>
        <w:pStyle w:val="ListBullet"/>
      </w:pPr>
      <w:r>
        <w:t>Continuous or periodic logged temperature values.</w:t>
      </w:r>
    </w:p>
    <w:p w14:paraId="0EEA3E8E" w14:textId="77777777" w:rsidR="00EE1985" w:rsidRDefault="00000000">
      <w:pPr>
        <w:pStyle w:val="ListBullet"/>
      </w:pPr>
      <w:r>
        <w:t>Unit of measurement (Celsius required per WHO).</w:t>
      </w:r>
    </w:p>
    <w:p w14:paraId="4B6E99A3" w14:textId="77777777" w:rsidR="00EE1985" w:rsidRDefault="00000000">
      <w:pPr>
        <w:pStyle w:val="ListBullet"/>
      </w:pPr>
      <w:r>
        <w:t>Time-stamped record for each measurement.</w:t>
      </w:r>
    </w:p>
    <w:p w14:paraId="6D08EA10" w14:textId="77777777" w:rsidR="00EE1985" w:rsidRDefault="00000000">
      <w:pPr>
        <w:pStyle w:val="ListBullet"/>
      </w:pPr>
      <w:r>
        <w:t>Minimum and maximum recorded temperatures for the reporting period.</w:t>
      </w:r>
    </w:p>
    <w:p w14:paraId="0A085E94" w14:textId="77777777" w:rsidR="00EE1985" w:rsidRDefault="00000000">
      <w:pPr>
        <w:pStyle w:val="ListBullet"/>
      </w:pPr>
      <w:r>
        <w:t>Excursions (out-of-range events) with precise temperature, start time, and end time.</w:t>
      </w:r>
    </w:p>
    <w:p w14:paraId="7E21037E" w14:textId="77777777" w:rsidR="00EE1985" w:rsidRDefault="00000000">
      <w:pPr>
        <w:pStyle w:val="Heading2"/>
      </w:pPr>
      <w:r>
        <w:t>2.3 Excursion Documentation</w:t>
      </w:r>
    </w:p>
    <w:p w14:paraId="538FEDA9" w14:textId="77777777" w:rsidR="00EE1985" w:rsidRDefault="00000000">
      <w:pPr>
        <w:pStyle w:val="ListBullet"/>
      </w:pPr>
      <w:r>
        <w:t>Duration of each excursion and threshold breached.</w:t>
      </w:r>
    </w:p>
    <w:p w14:paraId="539D5405" w14:textId="77777777" w:rsidR="00EE1985" w:rsidRDefault="00000000">
      <w:pPr>
        <w:pStyle w:val="ListBullet"/>
      </w:pPr>
      <w:r>
        <w:t>Impact assessment on biological samples, vaccines, or pharmaceuticals.</w:t>
      </w:r>
    </w:p>
    <w:p w14:paraId="55AD25AC" w14:textId="77777777" w:rsidR="00EE1985" w:rsidRDefault="00000000">
      <w:pPr>
        <w:pStyle w:val="ListBullet"/>
      </w:pPr>
      <w:r>
        <w:t>Corrective actions taken (e.g., moved samples, backup storage used, maintenance performed).</w:t>
      </w:r>
    </w:p>
    <w:p w14:paraId="6E8B19DD" w14:textId="77777777" w:rsidR="00EE1985" w:rsidRDefault="00000000">
      <w:pPr>
        <w:pStyle w:val="ListBullet"/>
      </w:pPr>
      <w:r>
        <w:t>Personnel acknowledgment/signature (electronic or manual).</w:t>
      </w:r>
    </w:p>
    <w:p w14:paraId="696C2014" w14:textId="77777777" w:rsidR="00EE1985" w:rsidRDefault="00000000">
      <w:pPr>
        <w:pStyle w:val="ListBullet"/>
      </w:pPr>
      <w:r>
        <w:lastRenderedPageBreak/>
        <w:t>Escalation record including notification to lab supervisors or national health authorities if required.</w:t>
      </w:r>
    </w:p>
    <w:p w14:paraId="74179593" w14:textId="77777777" w:rsidR="00EE1985" w:rsidRDefault="00000000">
      <w:pPr>
        <w:pStyle w:val="Heading2"/>
      </w:pPr>
      <w:r>
        <w:t>2.4 Calibration &amp; Validation</w:t>
      </w:r>
    </w:p>
    <w:p w14:paraId="47D22156" w14:textId="77777777" w:rsidR="00EE1985" w:rsidRDefault="00000000">
      <w:pPr>
        <w:pStyle w:val="ListBullet"/>
      </w:pPr>
      <w:r>
        <w:t>Calibration records of thermometers and monitoring devices.</w:t>
      </w:r>
    </w:p>
    <w:p w14:paraId="6355C086" w14:textId="77777777" w:rsidR="00EE1985" w:rsidRDefault="00000000">
      <w:pPr>
        <w:pStyle w:val="ListBullet"/>
      </w:pPr>
      <w:r>
        <w:t>Certification traceable to international or national metrology standards (e.g., NIST, ISO/IEC 17025).</w:t>
      </w:r>
    </w:p>
    <w:p w14:paraId="6BC7BE2D" w14:textId="77777777" w:rsidR="00EE1985" w:rsidRDefault="00000000">
      <w:pPr>
        <w:pStyle w:val="ListBullet"/>
      </w:pPr>
      <w:r>
        <w:t>Date of last calibration and next scheduled calibration.</w:t>
      </w:r>
    </w:p>
    <w:p w14:paraId="68D7BAF5" w14:textId="77777777" w:rsidR="00EE1985" w:rsidRDefault="00000000">
      <w:pPr>
        <w:pStyle w:val="ListBullet"/>
      </w:pPr>
      <w:r>
        <w:t>Validation checks for monitoring system accuracy.</w:t>
      </w:r>
    </w:p>
    <w:p w14:paraId="372C3786" w14:textId="77777777" w:rsidR="00EE1985" w:rsidRDefault="00000000">
      <w:pPr>
        <w:pStyle w:val="Heading2"/>
      </w:pPr>
      <w:r>
        <w:t>2.5 Audit Trail</w:t>
      </w:r>
    </w:p>
    <w:p w14:paraId="365AE673" w14:textId="77777777" w:rsidR="00EE1985" w:rsidRDefault="00000000">
      <w:pPr>
        <w:pStyle w:val="ListBullet"/>
      </w:pPr>
      <w:r>
        <w:t>Complete log of manual entries, edits, acknowledgments.</w:t>
      </w:r>
    </w:p>
    <w:p w14:paraId="58478A4A" w14:textId="77777777" w:rsidR="00EE1985" w:rsidRDefault="00000000">
      <w:pPr>
        <w:pStyle w:val="ListBullet"/>
      </w:pPr>
      <w:r>
        <w:t>Electronic signatures or initials of staff reviewing logs.</w:t>
      </w:r>
    </w:p>
    <w:p w14:paraId="4B9121C8" w14:textId="77777777" w:rsidR="00EE1985" w:rsidRDefault="00000000">
      <w:pPr>
        <w:pStyle w:val="ListBullet"/>
      </w:pPr>
      <w:r>
        <w:t>Audit trail must be secure and tamper-evident (aligned with WHO biosafety and data integrity guidelines).</w:t>
      </w:r>
    </w:p>
    <w:p w14:paraId="19C9DAE3" w14:textId="77777777" w:rsidR="00EE1985" w:rsidRDefault="00000000">
      <w:pPr>
        <w:pStyle w:val="Heading2"/>
      </w:pPr>
      <w:r>
        <w:t>2.6 Retention &amp; Accessibility</w:t>
      </w:r>
    </w:p>
    <w:p w14:paraId="6FDEF926" w14:textId="77777777" w:rsidR="00EE1985" w:rsidRDefault="00000000">
      <w:pPr>
        <w:pStyle w:val="ListBullet"/>
      </w:pPr>
      <w:r>
        <w:t>Reports must be retained for a minimum of 5 years to meet WHO expectations for international program support.</w:t>
      </w:r>
    </w:p>
    <w:p w14:paraId="580919F8" w14:textId="77777777" w:rsidR="00EE1985" w:rsidRDefault="00000000">
      <w:pPr>
        <w:pStyle w:val="ListBullet"/>
      </w:pPr>
      <w:r>
        <w:t>Reports must be retrievable during WHO audits or site inspections.</w:t>
      </w:r>
    </w:p>
    <w:p w14:paraId="70361FF9" w14:textId="77777777" w:rsidR="00EE1985" w:rsidRDefault="00000000">
      <w:pPr>
        <w:pStyle w:val="ListBullet"/>
      </w:pPr>
      <w:r>
        <w:t>System must support multi-site reporting for global laboratory networks.</w:t>
      </w:r>
    </w:p>
    <w:p w14:paraId="67758E56" w14:textId="77777777" w:rsidR="00EE1985" w:rsidRDefault="00000000">
      <w:pPr>
        <w:pStyle w:val="Heading2"/>
      </w:pPr>
      <w:r>
        <w:t>2.7 Report Formats</w:t>
      </w:r>
    </w:p>
    <w:p w14:paraId="23E27540" w14:textId="77777777" w:rsidR="00EE1985" w:rsidRDefault="00000000">
      <w:pPr>
        <w:pStyle w:val="ListBullet"/>
      </w:pPr>
      <w:r>
        <w:t>Daily, weekly, and monthly summary logs of freezer temperatures.</w:t>
      </w:r>
    </w:p>
    <w:p w14:paraId="41B8E354" w14:textId="77777777" w:rsidR="00EE1985" w:rsidRDefault="00000000">
      <w:pPr>
        <w:pStyle w:val="ListBullet"/>
      </w:pPr>
      <w:r>
        <w:t>Exception reports with excursions, impact assessment, and corrective actions.</w:t>
      </w:r>
    </w:p>
    <w:p w14:paraId="6CF5E781" w14:textId="77777777" w:rsidR="00EE1985" w:rsidRDefault="00000000">
      <w:pPr>
        <w:pStyle w:val="ListBullet"/>
      </w:pPr>
      <w:r>
        <w:t>Reports must be exportable in PDF, CSV, and XML formats.</w:t>
      </w:r>
    </w:p>
    <w:p w14:paraId="30BF1F79" w14:textId="77777777" w:rsidR="00EE1985" w:rsidRDefault="00000000">
      <w:pPr>
        <w:pStyle w:val="ListBullet"/>
      </w:pPr>
      <w:r>
        <w:t>Reports must be human-readable, printable, and translatable for international review.</w:t>
      </w:r>
    </w:p>
    <w:p w14:paraId="2F27361B" w14:textId="77777777" w:rsidR="00EE1985" w:rsidRDefault="00000000">
      <w:pPr>
        <w:pStyle w:val="Heading1"/>
      </w:pPr>
      <w:r>
        <w:t>3. WHO Compliance Emphasis</w:t>
      </w:r>
    </w:p>
    <w:p w14:paraId="0E5378C9" w14:textId="77777777" w:rsidR="00EE1985" w:rsidRDefault="00000000">
      <w:r>
        <w:t>The following compliance checks must be addressed in the software design:</w:t>
      </w:r>
    </w:p>
    <w:p w14:paraId="334D7BBB" w14:textId="77777777" w:rsidR="00EE1985" w:rsidRDefault="00000000">
      <w:pPr>
        <w:pStyle w:val="ListBullet"/>
      </w:pPr>
      <w:r>
        <w:t>Evidence of continuous monitoring for all freezers storing vaccines, biological samples, or pharmaceuticals.</w:t>
      </w:r>
    </w:p>
    <w:p w14:paraId="3E907E10" w14:textId="77777777" w:rsidR="00EE1985" w:rsidRDefault="00000000">
      <w:pPr>
        <w:pStyle w:val="ListBullet"/>
      </w:pPr>
      <w:r>
        <w:t>Verification that excursions are assessed for impact on patient safety or research integrity.</w:t>
      </w:r>
    </w:p>
    <w:p w14:paraId="48411071" w14:textId="77777777" w:rsidR="00EE1985" w:rsidRDefault="00000000">
      <w:pPr>
        <w:pStyle w:val="ListBullet"/>
      </w:pPr>
      <w:r>
        <w:t>Documentation of corrective actions and escalation to health authorities where required.</w:t>
      </w:r>
    </w:p>
    <w:p w14:paraId="032096B9" w14:textId="77777777" w:rsidR="00EE1985" w:rsidRDefault="00000000">
      <w:pPr>
        <w:pStyle w:val="ListBullet"/>
      </w:pPr>
      <w:r>
        <w:t>Calibration and validation records traceable to international standards.</w:t>
      </w:r>
    </w:p>
    <w:p w14:paraId="1442D841" w14:textId="77777777" w:rsidR="00EE1985" w:rsidRDefault="00000000">
      <w:pPr>
        <w:pStyle w:val="ListBullet"/>
      </w:pPr>
      <w:r>
        <w:t>Secure and globally auditable audit trail to ensure transparency and trust in data integrity.</w:t>
      </w:r>
    </w:p>
    <w:sectPr w:rsidR="00EE19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095913">
    <w:abstractNumId w:val="8"/>
  </w:num>
  <w:num w:numId="2" w16cid:durableId="1486164263">
    <w:abstractNumId w:val="6"/>
  </w:num>
  <w:num w:numId="3" w16cid:durableId="1947957034">
    <w:abstractNumId w:val="5"/>
  </w:num>
  <w:num w:numId="4" w16cid:durableId="530269272">
    <w:abstractNumId w:val="4"/>
  </w:num>
  <w:num w:numId="5" w16cid:durableId="612786028">
    <w:abstractNumId w:val="7"/>
  </w:num>
  <w:num w:numId="6" w16cid:durableId="1251354243">
    <w:abstractNumId w:val="3"/>
  </w:num>
  <w:num w:numId="7" w16cid:durableId="385836069">
    <w:abstractNumId w:val="2"/>
  </w:num>
  <w:num w:numId="8" w16cid:durableId="1045180401">
    <w:abstractNumId w:val="1"/>
  </w:num>
  <w:num w:numId="9" w16cid:durableId="2107918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3425F"/>
    <w:rsid w:val="00CB0664"/>
    <w:rsid w:val="00D612C8"/>
    <w:rsid w:val="00EE19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4583C"/>
  <w14:defaultImageDpi w14:val="300"/>
  <w15:docId w15:val="{16463CE2-5655-5E4D-93F6-1A7BF001D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Casey Iiams-Hauser</cp:lastModifiedBy>
  <cp:revision>2</cp:revision>
  <dcterms:created xsi:type="dcterms:W3CDTF">2025-08-20T18:12:00Z</dcterms:created>
  <dcterms:modified xsi:type="dcterms:W3CDTF">2025-08-20T18:12:00Z</dcterms:modified>
  <cp:category/>
</cp:coreProperties>
</file>