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1"/>
        <w:keepNext w:val="true"/>
        <w:keepLines/>
        <w:spacing w:before="0" w:after="240"/>
        <w:jc w:val="center"/>
        <w:rPr>
          <w:rFonts w:ascii="Adwaita Sans" w:hAnsi="Adwaita Sans"/>
        </w:rPr>
      </w:pPr>
      <w:bookmarkStart w:id="0" w:name="bookmark2"/>
      <w:r>
        <w:rPr>
          <w:rFonts w:ascii="Adwaita Sans" w:hAnsi="Adwaita Sans"/>
          <w:color w:val="000000"/>
        </w:rPr>
        <w:t>CONTRATO {nro_contrato}</w:t>
      </w:r>
      <w:bookmarkEnd w:id="0"/>
    </w:p>
    <w:p>
      <w:pPr>
        <w:pStyle w:val="Ttulo11"/>
        <w:keepNext w:val="true"/>
        <w:keepLines/>
        <w:spacing w:before="0" w:after="240"/>
        <w:jc w:val="center"/>
        <w:rPr>
          <w:rFonts w:ascii="Adwaita Sans" w:hAnsi="Adwaita Sans"/>
        </w:rPr>
      </w:pPr>
      <w:bookmarkStart w:id="1" w:name="bookmark3"/>
      <w:bookmarkStart w:id="2" w:name="bookmark1"/>
      <w:bookmarkStart w:id="3" w:name="bookmark0"/>
      <w:r>
        <w:rPr>
          <w:rFonts w:ascii="Adwaita Sans" w:hAnsi="Adwaita Sans"/>
          <w:color w:val="000000"/>
        </w:rPr>
        <w:t>CONTRATO DE COMPRAVENTA DE BIEN INMUEBLE FUTURO</w:t>
      </w:r>
      <w:bookmarkEnd w:id="1"/>
      <w:bookmarkEnd w:id="2"/>
      <w:bookmarkEnd w:id="3"/>
    </w:p>
    <w:p>
      <w:pPr>
        <w:pStyle w:val="Cuerpodeltexto1"/>
        <w:ind w:hanging="0"/>
        <w:jc w:val="both"/>
        <w:rPr>
          <w:rFonts w:ascii="Adwaita Sans" w:hAnsi="Adwaita Sans"/>
        </w:rPr>
      </w:pPr>
      <w:r>
        <w:rPr>
          <w:rFonts w:ascii="Adwaita Sans" w:hAnsi="Adwaita Sans"/>
        </w:rPr>
        <w:t>Conste por el presente documento de COMPRAVENTA DE BIEN FUTURO que celebran de una parte:</w:t>
      </w:r>
    </w:p>
    <w:p>
      <w:pPr>
        <w:pStyle w:val="Cuerpodeltexto1"/>
        <w:numPr>
          <w:ilvl w:val="0"/>
          <w:numId w:val="2"/>
        </w:numPr>
        <w:tabs>
          <w:tab w:val="clear" w:pos="708"/>
          <w:tab w:val="left" w:pos="348" w:leader="none"/>
        </w:tabs>
        <w:spacing w:before="0" w:after="240"/>
        <w:ind w:hanging="380" w:left="380"/>
        <w:jc w:val="both"/>
        <w:rPr>
          <w:rFonts w:ascii="Adwaita Sans" w:hAnsi="Adwaita Sans"/>
        </w:rPr>
      </w:pPr>
      <w:bookmarkStart w:id="4" w:name="_Hlk200361303"/>
      <w:bookmarkStart w:id="5" w:name="bookmark4"/>
      <w:bookmarkEnd w:id="4"/>
      <w:bookmarkEnd w:id="5"/>
      <w:r>
        <w:rPr>
          <w:rFonts w:ascii="Adwaita Sans" w:hAnsi="Adwaita Sans"/>
        </w:rPr>
        <w:t xml:space="preserve">La empresa </w:t>
      </w:r>
      <w:r>
        <w:rPr>
          <w:rFonts w:ascii="Adwaita Sans" w:hAnsi="Adwaita Sans"/>
          <w:b/>
          <w:bCs/>
        </w:rPr>
        <w:t>GESTIÓN HOGAR SAC</w:t>
      </w:r>
      <w:r>
        <w:rPr>
          <w:rFonts w:ascii="Adwaita Sans" w:hAnsi="Adwaita Sans"/>
        </w:rPr>
        <w:t xml:space="preserve">, con </w:t>
      </w:r>
      <w:r>
        <w:rPr>
          <w:rFonts w:ascii="Adwaita Sans" w:hAnsi="Adwaita Sans"/>
          <w:b/>
          <w:bCs/>
        </w:rPr>
        <w:t xml:space="preserve">RUC N° 20602969836 </w:t>
      </w:r>
      <w:r>
        <w:rPr>
          <w:rFonts w:ascii="Adwaita Sans" w:hAnsi="Adwaita Sans"/>
        </w:rPr>
        <w:t>y domicilio social en Cooperativa La Alborada D-3, distrito de Cerro Colorado, Provincia y Departamento de Arequipa, debidamente representada por don CARLOS ANDRÉS MERMA SUCLLE, identificado con DNI N° 43021403, con poderes inscritos en la Partida N° 11391398 del Registro de Personas Jurídicas de la Zona Registral N° XII-Arequipa a quien en adelante se denominará LA VENDEDORA.</w:t>
      </w:r>
    </w:p>
    <w:p>
      <w:pPr>
        <w:pStyle w:val="Cuerpodeltexto1"/>
        <w:numPr>
          <w:ilvl w:val="0"/>
          <w:numId w:val="2"/>
        </w:numPr>
        <w:tabs>
          <w:tab w:val="clear" w:pos="708"/>
          <w:tab w:val="left" w:pos="348" w:leader="none"/>
        </w:tabs>
        <w:spacing w:before="0" w:after="240"/>
        <w:ind w:hanging="380" w:left="380"/>
        <w:jc w:val="both"/>
        <w:rPr>
          <w:rFonts w:ascii="Adwaita Sans" w:hAnsi="Adwaita Sans"/>
        </w:rPr>
      </w:pPr>
      <w:bookmarkStart w:id="6" w:name="_Hlk200361303_Copy_1"/>
      <w:bookmarkStart w:id="7" w:name="bookmark5"/>
      <w:bookmarkEnd w:id="6"/>
      <w:bookmarkEnd w:id="7"/>
      <w:r>
        <w:rPr>
          <w:rFonts w:ascii="Adwaita Sans" w:hAnsi="Adwaita Sans"/>
        </w:rPr>
        <w:t xml:space="preserve">y de otra parte {honorifico_cliente} </w:t>
      </w:r>
      <w:r>
        <w:rPr>
          <w:rFonts w:ascii="Adwaita Sans" w:hAnsi="Adwaita Sans"/>
          <w:b/>
          <w:bCs/>
        </w:rPr>
        <w:t>{nombre_cliente}</w:t>
      </w:r>
      <w:r>
        <w:rPr>
          <w:rFonts w:ascii="Adwaita Sans" w:hAnsi="Adwaita Sans"/>
        </w:rPr>
        <w:t xml:space="preserve">, identificado con </w:t>
      </w:r>
      <w:r>
        <w:rPr>
          <w:rFonts w:ascii="Adwaita Sans" w:hAnsi="Adwaita Sans"/>
          <w:b/>
          <w:bCs/>
        </w:rPr>
        <w:t xml:space="preserve">DNI N° {dni_cliente} </w:t>
      </w:r>
      <w:r>
        <w:rPr>
          <w:rFonts w:ascii="Adwaita Sans" w:hAnsi="Adwaita Sans"/>
        </w:rPr>
        <w:t xml:space="preserve">de estado civil {estado_civil_cliente} de ocupación {ocupacion_cliente}, con domicilio en {domicilio_cliente}, distrito de {distrito_cliente}, provincia de {provincia_cliente} y departamento de {departamento_cliente}, a quienes en lo sucesivo se les denominará </w:t>
      </w:r>
      <w:r>
        <w:rPr>
          <w:rFonts w:ascii="Adwaita Sans" w:hAnsi="Adwaita Sans"/>
          <w:b/>
          <w:bCs/>
        </w:rPr>
        <w:t>LOS COMPRADORES</w:t>
      </w:r>
      <w:r>
        <w:rPr>
          <w:rFonts w:ascii="Adwaita Sans" w:hAnsi="Adwaita Sans"/>
        </w:rPr>
        <w:t xml:space="preserve">, en los términos siguientes: </w:t>
      </w:r>
    </w:p>
    <w:p>
      <w:pPr>
        <w:pStyle w:val="Cuerpodeltexto1"/>
        <w:spacing w:before="0" w:after="240"/>
        <w:ind w:hanging="0"/>
        <w:jc w:val="both"/>
        <w:rPr>
          <w:rFonts w:ascii="Adwaita Sans" w:hAnsi="Adwaita Sans"/>
        </w:rPr>
      </w:pPr>
      <w:r>
        <w:rPr>
          <w:rFonts w:ascii="Adwaita Sans" w:hAnsi="Adwaita Sans"/>
        </w:rPr>
        <w:t>El presente CONTRATO se celebra en los términos y condiciones de las cláusulas siguientes:</w:t>
      </w:r>
    </w:p>
    <w:p>
      <w:pPr>
        <w:pStyle w:val="Ttulo11"/>
        <w:keepNext w:val="true"/>
        <w:keepLines/>
        <w:jc w:val="both"/>
        <w:rPr>
          <w:rFonts w:ascii="Adwaita Sans" w:hAnsi="Adwaita Sans"/>
        </w:rPr>
      </w:pPr>
      <w:bookmarkStart w:id="8" w:name="bookmark8"/>
      <w:bookmarkStart w:id="9" w:name="bookmark7"/>
      <w:bookmarkStart w:id="10" w:name="bookmark6"/>
      <w:r>
        <w:rPr>
          <w:rFonts w:ascii="Adwaita Sans" w:hAnsi="Adwaita Sans"/>
        </w:rPr>
        <w:t xml:space="preserve">PRIMERA: DE </w:t>
      </w:r>
      <w:r>
        <w:rPr>
          <w:rFonts w:ascii="Adwaita Sans" w:hAnsi="Adwaita Sans"/>
          <w:color w:val="000000"/>
        </w:rPr>
        <w:t xml:space="preserve">LOS </w:t>
      </w:r>
      <w:r>
        <w:rPr>
          <w:rFonts w:ascii="Adwaita Sans" w:hAnsi="Adwaita Sans"/>
        </w:rPr>
        <w:t>ANTECEDENTES</w:t>
      </w:r>
      <w:r>
        <w:rPr>
          <w:rFonts w:ascii="Adwaita Sans" w:hAnsi="Adwaita Sans"/>
          <w:u w:val="none"/>
        </w:rPr>
        <w:t>. -</w:t>
      </w:r>
      <w:bookmarkEnd w:id="8"/>
      <w:bookmarkEnd w:id="9"/>
      <w:bookmarkEnd w:id="10"/>
    </w:p>
    <w:p>
      <w:pPr>
        <w:pStyle w:val="Cuerpodeltexto1"/>
        <w:ind w:firstLine="300"/>
        <w:jc w:val="both"/>
        <w:rPr>
          <w:rFonts w:ascii="Adwaita Sans" w:hAnsi="Adwaita Sans"/>
        </w:rPr>
      </w:pPr>
      <w:r>
        <w:rPr>
          <w:rFonts w:ascii="Adwaita Sans" w:hAnsi="Adwaita Sans"/>
        </w:rPr>
        <w:t xml:space="preserve">LA VENDEDORA es propietaria del EL PREDIO MATRIZ cuya ubicación e inscripción en el Registro de la Propiedad Inmueble correspondiente figuran en el Anexo I. A este inmueble, en lo sucesivo, se le denominará </w:t>
      </w:r>
      <w:r>
        <w:rPr>
          <w:rFonts w:ascii="Adwaita Sans" w:hAnsi="Adwaita Sans"/>
          <w:color w:val="000000"/>
        </w:rPr>
        <w:t xml:space="preserve">EL PREDIO </w:t>
      </w:r>
      <w:r>
        <w:rPr>
          <w:rFonts w:ascii="Adwaita Sans" w:hAnsi="Adwaita Sans"/>
        </w:rPr>
        <w:t>MATRIZ el cual al momento de la firma del presente documento se encuentra en proceso de subdivisión a fin de inscribir el área donde se desarrollará el proyecto.</w:t>
      </w:r>
    </w:p>
    <w:p>
      <w:pPr>
        <w:pStyle w:val="Cuerpodeltexto1"/>
        <w:ind w:firstLine="300"/>
        <w:jc w:val="both"/>
        <w:rPr>
          <w:rFonts w:ascii="Adwaita Sans" w:hAnsi="Adwaita Sans"/>
        </w:rPr>
      </w:pPr>
      <w:r>
        <w:rPr>
          <w:rFonts w:ascii="Adwaita Sans" w:hAnsi="Adwaita Sans"/>
        </w:rPr>
        <w:t xml:space="preserve">LA VENDEDORA desarrollará sobre EL PREDIO MATRIZ, un proyecto inmobiliario denominado “{nombre_proyecto}” constituido por edificios de departamento destinados para vivienda, un semi sótano comercial, </w:t>
      </w:r>
      <w:r>
        <w:rPr>
          <w:rFonts w:ascii="Adwaita Sans" w:hAnsi="Adwaita Sans"/>
          <w:color w:val="454547"/>
        </w:rPr>
        <w:t xml:space="preserve">un </w:t>
      </w:r>
      <w:r>
        <w:rPr>
          <w:rFonts w:ascii="Adwaita Sans" w:hAnsi="Adwaita Sans"/>
        </w:rPr>
        <w:t>sótano para estacionamientos y áreas comunes cuya descripción se encuentra detallada en el Anexo I. Al condominio antes señalado se le denominará EL PROYECTO.</w:t>
      </w:r>
    </w:p>
    <w:p>
      <w:pPr>
        <w:pStyle w:val="Cuerpodeltexto1"/>
        <w:ind w:firstLine="300"/>
        <w:jc w:val="both"/>
        <w:rPr>
          <w:rFonts w:ascii="Adwaita Sans" w:hAnsi="Adwaita Sans"/>
        </w:rPr>
      </w:pPr>
      <w:r>
        <w:rPr>
          <w:rFonts w:ascii="Adwaita Sans" w:hAnsi="Adwaita Sans"/>
        </w:rPr>
        <w:t>Formarán parte de EL PROYECTO, la o las unidades inmobiliarias, cuya identificación y demás características se encuentran detalladas en el Anexo I, las cuales, en lo sucesivo, será denominadas como LA UNIDAD INMOBILI</w:t>
      </w:r>
      <w:r>
        <w:rPr>
          <w:rFonts w:ascii="Adwaita Sans" w:hAnsi="Adwaita Sans"/>
          <w:color w:val="000000"/>
        </w:rPr>
        <w:t>ARI</w:t>
      </w:r>
      <w:r>
        <w:rPr>
          <w:rFonts w:ascii="Adwaita Sans" w:hAnsi="Adwaita Sans"/>
        </w:rPr>
        <w:t>A. Así, el presente CONTRATO se refiere única y exclusivamente a LA UNIDAD INMOBILI</w:t>
      </w:r>
      <w:r>
        <w:rPr>
          <w:rFonts w:ascii="Adwaita Sans" w:hAnsi="Adwaita Sans"/>
          <w:color w:val="000000"/>
        </w:rPr>
        <w:t>ARI</w:t>
      </w:r>
      <w:r>
        <w:rPr>
          <w:rFonts w:ascii="Adwaita Sans" w:hAnsi="Adwaita Sans"/>
        </w:rPr>
        <w:t xml:space="preserve">A expresamente detallada en el Anexo </w:t>
      </w:r>
      <w:r>
        <w:rPr>
          <w:rFonts w:ascii="Adwaita Sans" w:hAnsi="Adwaita Sans"/>
          <w:color w:val="000000"/>
        </w:rPr>
        <w:t xml:space="preserve">I </w:t>
      </w:r>
      <w:r>
        <w:rPr>
          <w:rFonts w:ascii="Adwaita Sans" w:hAnsi="Adwaita Sans"/>
        </w:rPr>
        <w:t>del presente CONTRATO.</w:t>
      </w:r>
    </w:p>
    <w:p>
      <w:pPr>
        <w:pStyle w:val="Cuerpodeltexto1"/>
        <w:ind w:firstLine="300"/>
        <w:jc w:val="both"/>
        <w:rPr>
          <w:rFonts w:ascii="Adwaita Sans" w:hAnsi="Adwaita Sans"/>
        </w:rPr>
      </w:pPr>
      <w:r>
        <w:rPr>
          <w:rFonts w:ascii="Adwaita Sans" w:hAnsi="Adwaita Sans"/>
        </w:rPr>
        <w:t>LA UNIDAD INMOBILI</w:t>
      </w:r>
      <w:r>
        <w:rPr>
          <w:rFonts w:ascii="Adwaita Sans" w:hAnsi="Adwaita Sans"/>
          <w:color w:val="000000"/>
        </w:rPr>
        <w:t>ARI</w:t>
      </w:r>
      <w:r>
        <w:rPr>
          <w:rFonts w:ascii="Adwaita Sans" w:hAnsi="Adwaita Sans"/>
        </w:rPr>
        <w:t>A será construida de acuerdo con los acabados contenidos en el Anexo III - Memoria de Acabados, el mismo que, debidamente suscrito por ambas partes, forma parte integrante del presente CONTRATO.</w:t>
      </w:r>
    </w:p>
    <w:p>
      <w:pPr>
        <w:pStyle w:val="Cuerpodeltexto1"/>
        <w:ind w:firstLine="300"/>
        <w:jc w:val="both"/>
        <w:rPr>
          <w:rFonts w:ascii="Adwaita Sans" w:hAnsi="Adwaita Sans"/>
        </w:rPr>
      </w:pPr>
      <w:r>
        <w:rPr>
          <w:rFonts w:ascii="Adwaita Sans" w:hAnsi="Adwaita Sans"/>
        </w:rPr>
        <w:t xml:space="preserve">Se presume que </w:t>
      </w:r>
      <w:r>
        <w:rPr>
          <w:rFonts w:ascii="Adwaita Sans" w:hAnsi="Adwaita Sans"/>
          <w:color w:val="000000"/>
        </w:rPr>
        <w:t xml:space="preserve">EL </w:t>
      </w:r>
      <w:r>
        <w:rPr>
          <w:rFonts w:ascii="Adwaita Sans" w:hAnsi="Adwaita Sans"/>
        </w:rPr>
        <w:t xml:space="preserve">PREDIO MATRIZ tiene los linderos, medidas perimétricas y área descritos en la Partida Electrónica que le corresponde y que se indica en el Anexo </w:t>
      </w:r>
      <w:r>
        <w:rPr>
          <w:rFonts w:ascii="Adwaita Sans" w:hAnsi="Adwaita Sans"/>
          <w:color w:val="454547"/>
        </w:rPr>
        <w:t xml:space="preserve">I, </w:t>
      </w:r>
      <w:r>
        <w:rPr>
          <w:rFonts w:ascii="Adwaita Sans" w:hAnsi="Adwaita Sans"/>
        </w:rPr>
        <w:t xml:space="preserve">sin embargo, de existir alguna diferencia entre las mismas con la realidad </w:t>
      </w:r>
      <w:r>
        <w:rPr>
          <w:rFonts w:ascii="Adwaita Sans" w:hAnsi="Adwaita Sans"/>
          <w:color w:val="000000"/>
        </w:rPr>
        <w:t xml:space="preserve">de </w:t>
      </w:r>
      <w:r>
        <w:rPr>
          <w:rFonts w:ascii="Adwaita Sans" w:hAnsi="Adwaita Sans"/>
        </w:rPr>
        <w:t xml:space="preserve">EL PREDIO MATRIZ, LA VENDEDORA podrá realizar las gestiones y trámites necesarios para su corrección y para la adecuación de la construcción de EL PROYECTO, con los linderos, medidas perimétricas y área que realmente le correspondan a </w:t>
      </w:r>
      <w:r>
        <w:rPr>
          <w:rFonts w:ascii="Adwaita Sans" w:hAnsi="Adwaita Sans"/>
          <w:color w:val="000000"/>
        </w:rPr>
        <w:t xml:space="preserve">EL </w:t>
      </w:r>
      <w:r>
        <w:rPr>
          <w:rFonts w:ascii="Adwaita Sans" w:hAnsi="Adwaita Sans"/>
        </w:rPr>
        <w:t>PREDIO MATRIZ.</w:t>
      </w:r>
    </w:p>
    <w:p>
      <w:pPr>
        <w:pStyle w:val="Cuerpodeltexto1"/>
        <w:spacing w:before="0" w:after="240"/>
        <w:ind w:firstLine="300"/>
        <w:jc w:val="both"/>
        <w:rPr>
          <w:rFonts w:ascii="Adwaita Sans" w:hAnsi="Adwaita Sans"/>
        </w:rPr>
      </w:pPr>
      <w:r>
        <w:rPr>
          <w:rFonts w:ascii="Adwaita Sans" w:hAnsi="Adwaita Sans"/>
        </w:rPr>
        <w:t>LOS COMPRADORES declaran conocer EL PROYECTO a detalle, luego de haber revisado los planos y vistas del mismo, incluyendo las áreas privadas y comunes, por lo cual, manifiestan de forma expresa que se encuentra conforme con los mismos, entendiendo que estos son referenciales y podrían ser materia de modificación, ajustándose a la normativa vigente y/o a lo que la autoridad administrativa competente disponga.</w:t>
      </w:r>
    </w:p>
    <w:p>
      <w:pPr>
        <w:pStyle w:val="Ttulo11"/>
        <w:keepNext w:val="true"/>
        <w:keepLines/>
        <w:jc w:val="both"/>
        <w:rPr>
          <w:rFonts w:ascii="Adwaita Sans" w:hAnsi="Adwaita Sans"/>
        </w:rPr>
      </w:pPr>
      <w:bookmarkStart w:id="11" w:name="bookmark9"/>
      <w:bookmarkStart w:id="12" w:name="bookmark11"/>
      <w:bookmarkStart w:id="13" w:name="bookmark10"/>
      <w:r>
        <w:rPr>
          <w:rFonts w:ascii="Adwaita Sans" w:hAnsi="Adwaita Sans"/>
        </w:rPr>
        <w:t xml:space="preserve">SEGUNDA: OBJETO </w:t>
      </w:r>
      <w:r>
        <w:rPr>
          <w:rFonts w:ascii="Adwaita Sans" w:hAnsi="Adwaita Sans"/>
          <w:color w:val="000000"/>
        </w:rPr>
        <w:t xml:space="preserve">DEL </w:t>
      </w:r>
      <w:r>
        <w:rPr>
          <w:rFonts w:ascii="Adwaita Sans" w:hAnsi="Adwaita Sans"/>
        </w:rPr>
        <w:t>PRESENTE CONTRATO Y PACTO DE RESERVA DE PROPIEDAD</w:t>
      </w:r>
      <w:r>
        <w:rPr>
          <w:rFonts w:ascii="Adwaita Sans" w:hAnsi="Adwaita Sans"/>
          <w:u w:val="none"/>
        </w:rPr>
        <w:t>. -</w:t>
      </w:r>
      <w:bookmarkEnd w:id="11"/>
      <w:bookmarkEnd w:id="12"/>
      <w:bookmarkEnd w:id="13"/>
    </w:p>
    <w:p>
      <w:pPr>
        <w:pStyle w:val="Cuerpodeltexto1"/>
        <w:ind w:firstLine="300"/>
        <w:jc w:val="both"/>
        <w:rPr>
          <w:rFonts w:ascii="Adwaita Sans" w:hAnsi="Adwaita Sans"/>
        </w:rPr>
      </w:pPr>
      <w:r>
        <w:rPr>
          <w:rFonts w:ascii="Adwaita Sans" w:hAnsi="Adwaita Sans"/>
        </w:rPr>
        <w:t>Por el presente CONTRATO, LA VENDEDORA da en venta real y enajenación perpetua LA UNIDAD INMOBILI</w:t>
      </w:r>
      <w:r>
        <w:rPr>
          <w:rFonts w:ascii="Adwaita Sans" w:hAnsi="Adwaita Sans"/>
          <w:color w:val="000000"/>
        </w:rPr>
        <w:t>ARI</w:t>
      </w:r>
      <w:r>
        <w:rPr>
          <w:rFonts w:ascii="Adwaita Sans" w:hAnsi="Adwaita Sans"/>
        </w:rPr>
        <w:t>A a LOS COMPRADORES. La transferencia de propiedad comprende sus edificaciones, usos, servidumbres, entradas, salidas y todo cuanto de hecho o por derecho le corresponda, sin reserva ni limitación alguna.</w:t>
      </w:r>
    </w:p>
    <w:p>
      <w:pPr>
        <w:pStyle w:val="Cuerpodeltexto1"/>
        <w:ind w:firstLine="300"/>
        <w:jc w:val="both"/>
        <w:rPr>
          <w:rFonts w:ascii="Adwaita Sans" w:hAnsi="Adwaita Sans"/>
        </w:rPr>
      </w:pPr>
      <w:r>
        <w:rPr>
          <w:rFonts w:ascii="Adwaita Sans" w:hAnsi="Adwaita Sans"/>
        </w:rPr>
        <w:t>LOS COMPRADORES declaran conocer que, a la fecha de la suscripción del presente CONTRATO, todos los locales comerciales, departamentos y estacionamientos que conforman EL PROYECTO, incluida LA UNIDAD INMOBILI</w:t>
      </w:r>
      <w:r>
        <w:rPr>
          <w:rFonts w:ascii="Adwaita Sans" w:hAnsi="Adwaita Sans"/>
          <w:color w:val="000000"/>
        </w:rPr>
        <w:t>ARI</w:t>
      </w:r>
      <w:r>
        <w:rPr>
          <w:rFonts w:ascii="Adwaita Sans" w:hAnsi="Adwaita Sans"/>
        </w:rPr>
        <w:t>A, tienen la condición de bienes futuros.</w:t>
      </w:r>
    </w:p>
    <w:p>
      <w:pPr>
        <w:pStyle w:val="Cuerpodeltexto1"/>
        <w:ind w:firstLine="300"/>
        <w:jc w:val="both"/>
        <w:rPr>
          <w:rFonts w:ascii="Adwaita Sans" w:hAnsi="Adwaita Sans"/>
        </w:rPr>
      </w:pPr>
      <w:r>
        <w:rPr>
          <w:rFonts w:ascii="Adwaita Sans" w:hAnsi="Adwaita Sans"/>
        </w:rPr>
        <w:t>Dado que LA UNIDAD INMOBILI</w:t>
      </w:r>
      <w:r>
        <w:rPr>
          <w:rFonts w:ascii="Adwaita Sans" w:hAnsi="Adwaita Sans"/>
          <w:color w:val="000000"/>
        </w:rPr>
        <w:t>ARI</w:t>
      </w:r>
      <w:r>
        <w:rPr>
          <w:rFonts w:ascii="Adwaita Sans" w:hAnsi="Adwaita Sans"/>
        </w:rPr>
        <w:t>A tiene la calidad de bien futuro, el presente CONTRATO se encuentra sujeto a la condición suspensiva consistente en que dicho bien efectivamente llegue a existir.</w:t>
      </w:r>
    </w:p>
    <w:p>
      <w:pPr>
        <w:pStyle w:val="Cuerpodeltexto1"/>
        <w:ind w:firstLine="300"/>
        <w:jc w:val="both"/>
        <w:rPr>
          <w:rFonts w:ascii="Adwaita Sans" w:hAnsi="Adwaita Sans"/>
        </w:rPr>
      </w:pPr>
      <w:r>
        <w:rPr>
          <w:rFonts w:ascii="Adwaita Sans" w:hAnsi="Adwaita Sans"/>
        </w:rPr>
        <w:t>Las partes acuerdan que LA UNIDAD INMOBILI</w:t>
      </w:r>
      <w:r>
        <w:rPr>
          <w:rFonts w:ascii="Adwaita Sans" w:hAnsi="Adwaita Sans"/>
          <w:color w:val="000000"/>
        </w:rPr>
        <w:t>ARI</w:t>
      </w:r>
      <w:r>
        <w:rPr>
          <w:rFonts w:ascii="Adwaita Sans" w:hAnsi="Adwaita Sans"/>
        </w:rPr>
        <w:t xml:space="preserve">A tendrán el área, los linderos, las medidas perimétricas, el área ocupada, el área techada, la distribución y la denominación que constará en la respectiva Partida del Registro de la Propiedad Inmueble correspondiente que se aperture como consecuencia de la independización </w:t>
      </w:r>
      <w:r>
        <w:rPr>
          <w:rFonts w:ascii="Adwaita Sans" w:hAnsi="Adwaita Sans"/>
          <w:color w:val="000000"/>
        </w:rPr>
        <w:t xml:space="preserve">de </w:t>
      </w:r>
      <w:r>
        <w:rPr>
          <w:rFonts w:ascii="Adwaita Sans" w:hAnsi="Adwaita Sans"/>
        </w:rPr>
        <w:t>LA UNIDAD INMOBILIARIA, la misma que las partes aceptan y se ratifican en el sentido de que, ésta prevalece para todos los efectos en caso de surgir cualquier discrepancia con el área, linderos y las medidas perimétricas, y el área ocupada, el área techada, la distribución y la denominación que puedan indicarse para LA UNIDAD INMOBILIARIA en el presente CONTRATO, teniendo en cuenta que el área, los linderos, las medidas perimétricas, el área ocupada, el área techada, la distribución y la denominación señaladas en el presente CONTRATO son referenciales y las definitivas serán las que determine la Partida Electrónica de LA UNIDAD INMOBILI</w:t>
      </w:r>
      <w:r>
        <w:rPr>
          <w:rFonts w:ascii="Adwaita Sans" w:hAnsi="Adwaita Sans"/>
          <w:color w:val="000000"/>
        </w:rPr>
        <w:t>ARI</w:t>
      </w:r>
      <w:r>
        <w:rPr>
          <w:rFonts w:ascii="Adwaita Sans" w:hAnsi="Adwaita Sans"/>
        </w:rPr>
        <w:t>A luego de producida la independización correspondiente; sobre todo, teniéndose en cuenta para ambas partes que el presente CONTRATO se suscribe con aprobación de Anteproyecto, otorgado por la respectiva autoridad municipal según Anexo I.</w:t>
      </w:r>
    </w:p>
    <w:p>
      <w:pPr>
        <w:pStyle w:val="Cuerpodeltexto1"/>
        <w:ind w:firstLine="300"/>
        <w:jc w:val="both"/>
        <w:rPr>
          <w:rFonts w:ascii="Adwaita Sans" w:hAnsi="Adwaita Sans"/>
        </w:rPr>
      </w:pPr>
      <w:r>
        <w:rPr>
          <w:rFonts w:ascii="Adwaita Sans" w:hAnsi="Adwaita Sans"/>
          <w:color w:val="000000"/>
        </w:rPr>
        <w:t>Respecto a la posibilidad de variaciones en las áreas de LA UNIDAD INMOBILIARIA que se hace referencia en el Anexo I, las partes declaran expresamente que entre LA UNIDAD INMOBILIARIA materia de la presente compraventa y el precio pactado como contraprestación por la venta del bien existe la más justa y perfecta equivalencia.</w:t>
      </w:r>
    </w:p>
    <w:p>
      <w:pPr>
        <w:pStyle w:val="Cuerpodeltexto1"/>
        <w:ind w:firstLine="300"/>
        <w:jc w:val="both"/>
        <w:rPr>
          <w:rFonts w:ascii="Adwaita Sans" w:hAnsi="Adwaita Sans"/>
        </w:rPr>
      </w:pPr>
      <w:r>
        <w:rPr>
          <w:rFonts w:ascii="Adwaita Sans" w:hAnsi="Adwaita Sans"/>
          <w:color w:val="000000"/>
        </w:rPr>
        <w:t>La compraventa comprende los usos, costumbres, servidumbres, entradas, salidas y todo cuanto de hecho y por derecho corresponda al inmueble materia del contrato, la misma que se realiza AD MESURAM.</w:t>
      </w:r>
    </w:p>
    <w:p>
      <w:pPr>
        <w:pStyle w:val="Cuerpodeltexto1"/>
        <w:ind w:firstLine="300"/>
        <w:jc w:val="both"/>
        <w:rPr>
          <w:rFonts w:ascii="Adwaita Sans" w:hAnsi="Adwaita Sans"/>
        </w:rPr>
      </w:pPr>
      <w:r>
        <w:rPr>
          <w:rFonts w:ascii="Adwaita Sans" w:hAnsi="Adwaita Sans"/>
          <w:color w:val="000000"/>
        </w:rPr>
        <w:t>En este sentido, las partes acuerdan que el precio de venta pactado en la cláusula anterior está calculado a razón de US$</w:t>
      </w:r>
      <w:r>
        <w:rPr>
          <w:rFonts w:ascii="Adwaita Sans" w:hAnsi="Adwaita Sans"/>
          <w:b/>
          <w:bCs/>
          <w:color w:val="000000"/>
        </w:rPr>
        <w:t xml:space="preserve"> </w:t>
      </w:r>
      <w:r>
        <w:rPr>
          <w:rFonts w:ascii="Adwaita Sans" w:hAnsi="Adwaita Sans"/>
          <w:color w:val="000000"/>
        </w:rPr>
        <w:t xml:space="preserve">{precio_dolares_metro_cuadrado} por m2 del lote de terreno individualizado en la cláusula segunda, siendo el área adquirida al momento de la adquisición {area_terreno} m2, siendo el valor del departamento </w:t>
      </w:r>
      <w:r>
        <w:rPr>
          <w:rFonts w:ascii="Adwaita Sans" w:hAnsi="Adwaita Sans"/>
          <w:b/>
          <w:bCs/>
          <w:color w:val="000000"/>
        </w:rPr>
        <w:t xml:space="preserve">$ {precio_departamento_dolares} ({precio_departamento_dolares_letras}) </w:t>
      </w:r>
      <w:r>
        <w:rPr>
          <w:rFonts w:ascii="Adwaita Sans" w:hAnsi="Adwaita Sans"/>
          <w:color w:val="000000"/>
        </w:rPr>
        <w:t xml:space="preserve">y una cochera cuyo valor es por la suma de </w:t>
      </w:r>
      <w:r>
        <w:rPr>
          <w:rFonts w:ascii="Adwaita Sans" w:hAnsi="Adwaita Sans"/>
          <w:b/>
          <w:bCs/>
          <w:color w:val="000000"/>
        </w:rPr>
        <w:t xml:space="preserve">$ {precio_cochera_dolares} ({precio_cochera_dolares_letras}) </w:t>
      </w:r>
      <w:r>
        <w:rPr>
          <w:rFonts w:ascii="Adwaita Sans" w:hAnsi="Adwaita Sans"/>
          <w:color w:val="000000"/>
        </w:rPr>
        <w:t xml:space="preserve">de {area_cochera} m2 signada como estacionamiento {nro_signada_cochera}, siendo un valor total a pagar la suma de </w:t>
      </w:r>
      <w:r>
        <w:rPr>
          <w:rFonts w:ascii="Adwaita Sans" w:hAnsi="Adwaita Sans"/>
          <w:b/>
          <w:bCs/>
          <w:color w:val="000000"/>
        </w:rPr>
        <w:t>$ {precio_total_dolares} ({precio_total_dolares_letras}).</w:t>
      </w:r>
    </w:p>
    <w:p>
      <w:pPr>
        <w:pStyle w:val="Cuerpodeltexto1"/>
        <w:ind w:firstLine="300"/>
        <w:jc w:val="both"/>
        <w:rPr>
          <w:rFonts w:ascii="Adwaita Sans" w:hAnsi="Adwaita Sans"/>
        </w:rPr>
      </w:pPr>
      <w:r>
        <w:rPr>
          <w:rFonts w:ascii="Adwaita Sans" w:hAnsi="Adwaita Sans"/>
        </w:rPr>
        <w:t>Asimismo, las partes determinan que, al finalizar la obra, quedará definida el área final exacta del lote de terreno materia del presente contrato se determinará la posible diferencia de área del mismo, contrastando la indicada en la cláusula segunda de este documento con la establecida a la finalización de la obra, por lo que LOS COMPRADORES declaran desde este momento aceptar la liquidación que se efectuará en virtud de la diferencia de área determinada, de acuerdo al precio por metro cuadrado acordado en el presente contrato. De acuerdo a lo establecido en el párrafo anterior, queda claro que el exceso o falta en la extensión o cabida del lote de terreno, según el caso, obligará a LOS COMPRADORES a pagar lo que resulte de más y a LA VENDEDORA a descontar el precio que resulte de menos, según el valor por metro cuadrado del inmueble estipulado en la presente cláusula. LOS COMPRADORES declara expresamente tener conocimiento de estas posibles diferencias que puedan existir en cuanto al área final del lote de terreno materia del presente contrato.</w:t>
      </w:r>
    </w:p>
    <w:p>
      <w:pPr>
        <w:pStyle w:val="Cuerpodeltexto1"/>
        <w:ind w:firstLine="300"/>
        <w:jc w:val="both"/>
        <w:rPr>
          <w:rFonts w:ascii="Adwaita Sans" w:hAnsi="Adwaita Sans"/>
        </w:rPr>
      </w:pPr>
      <w:r>
        <w:rPr>
          <w:rFonts w:ascii="Adwaita Sans" w:hAnsi="Adwaita Sans"/>
        </w:rPr>
        <w:t>Dentro de la transferencia de propiedad de LA UNIDAD INMOBILI</w:t>
      </w:r>
      <w:r>
        <w:rPr>
          <w:rFonts w:ascii="Adwaita Sans" w:hAnsi="Adwaita Sans"/>
          <w:color w:val="000000"/>
        </w:rPr>
        <w:t>ARI</w:t>
      </w:r>
      <w:r>
        <w:rPr>
          <w:rFonts w:ascii="Adwaita Sans" w:hAnsi="Adwaita Sans"/>
        </w:rPr>
        <w:t>A contemplada en la presente cláusula, se incluye el respectivo porcentaje de participación en los bienes y áreas comunes de EL PROYECTO, el cual se encontrará detallado en la respectiva Partida del Registro de la Propiedad Inmueble respectiva que se apertura como consecuencia de la correspondiente independización.</w:t>
      </w:r>
    </w:p>
    <w:p>
      <w:pPr>
        <w:pStyle w:val="Cuerpodeltexto1"/>
        <w:ind w:firstLine="300"/>
        <w:jc w:val="both"/>
        <w:rPr>
          <w:rFonts w:ascii="Adwaita Sans" w:hAnsi="Adwaita Sans"/>
        </w:rPr>
      </w:pPr>
      <w:r>
        <w:rPr>
          <w:rFonts w:ascii="Adwaita Sans" w:hAnsi="Adwaita Sans"/>
        </w:rPr>
        <w:t>De acuerdo a lo estipulado al artículo 1583“ del Código Civil, las partes acuerdan que LA VENDEDORA se reserva el derecho de propiedad de LA UNIDAD INMOBILI</w:t>
      </w:r>
      <w:r>
        <w:rPr>
          <w:rFonts w:ascii="Adwaita Sans" w:hAnsi="Adwaita Sans"/>
          <w:color w:val="000000"/>
        </w:rPr>
        <w:t>ARI</w:t>
      </w:r>
      <w:r>
        <w:rPr>
          <w:rFonts w:ascii="Adwaita Sans" w:hAnsi="Adwaita Sans"/>
        </w:rPr>
        <w:t>A hasta la total cancelación del precio de venta por parte de LOS COMPRADORES a la firma de la Escritura Pública que la presente minuta origine, levantándose automáticamente la reserva de propiedad.</w:t>
      </w:r>
    </w:p>
    <w:p>
      <w:pPr>
        <w:pStyle w:val="Cuerpodeltexto1"/>
        <w:ind w:firstLine="300"/>
        <w:jc w:val="both"/>
        <w:rPr>
          <w:rFonts w:ascii="Adwaita Sans" w:hAnsi="Adwaita Sans"/>
        </w:rPr>
      </w:pPr>
      <w:r>
        <w:rPr>
          <w:rFonts w:ascii="Adwaita Sans" w:hAnsi="Adwaita Sans"/>
        </w:rPr>
        <w:t>LOS COMPRADORES declaran que tiene conocimiento que LA UNIDAD INMOBILIARIA materia del presente CONTRATO, se encontrarán sujetos al Régimen de Unidades Inmobiliarias de Propiedad Exclusiva y de Propiedad Común, a que se refiere el Título III de la Ley N“ 27157. LOS COMPRADORES también declara que aceptará el Reglamento Interno de EL PROYECTO que oportunamente se otorgará conforme a la legislación pertinente, comprometiéndose a respetarlo, haciendo uso de sus derechos y cumpliendo con las obligaciones establecidas en él. LOS COMPRADORES deberá asumir y hacerse cargo de las obligaciones y pagos de las áreas y bienes comunes del PROYECTO, así como del pago de los servicios de electricidad, agua potable, alcantarillado, gastos de mantenimiento del PROYECTO, limpieza, seguridad, gastos de administración, entre otros, relacionados con los mismos y/o con sus áreas y bienes comunes desde la fecha en que se entreguen LA UNIDAD INMOBILIARIA o, en su defecto, si LOS COMPRADORES no asistiesen a la entrega en la fecha programada, desde el momento en que LA UNIDAD INMOBILIARIA estén listas para ser entregadas, hecho que LA VENDEDORA deberá informar mediante comunicación formal y por escrito a LOS COMPRADORES</w:t>
      </w:r>
    </w:p>
    <w:p>
      <w:pPr>
        <w:pStyle w:val="Cuerpodeltexto1"/>
        <w:spacing w:before="0" w:after="240"/>
        <w:ind w:firstLine="300"/>
        <w:jc w:val="both"/>
        <w:rPr>
          <w:rFonts w:ascii="Adwaita Sans" w:hAnsi="Adwaita Sans"/>
        </w:rPr>
      </w:pPr>
      <w:r>
        <w:rPr>
          <w:rFonts w:ascii="Adwaita Sans" w:hAnsi="Adwaita Sans"/>
        </w:rPr>
        <w:t>LOS COMPRADORES asumirán el costo de reproducción de un testimonio de la Escritura Pública de la presente Compraventa, dicho testimonio será entregado a LA VENDEDORA.</w:t>
      </w:r>
    </w:p>
    <w:p>
      <w:pPr>
        <w:pStyle w:val="Ttulo11"/>
        <w:keepNext w:val="true"/>
        <w:keepLines/>
        <w:jc w:val="both"/>
        <w:rPr>
          <w:rFonts w:ascii="Adwaita Sans" w:hAnsi="Adwaita Sans"/>
        </w:rPr>
      </w:pPr>
      <w:bookmarkStart w:id="14" w:name="bookmark14"/>
      <w:bookmarkStart w:id="15" w:name="bookmark13"/>
      <w:bookmarkStart w:id="16" w:name="bookmark12"/>
      <w:r>
        <w:rPr>
          <w:rFonts w:ascii="Adwaita Sans" w:hAnsi="Adwaita Sans"/>
        </w:rPr>
        <w:t>TERCERA: DE LA EXISTENCIA Y CONSTRUCCIÓN DE LA UNIDAD INMOBILIARIA</w:t>
      </w:r>
      <w:r>
        <w:rPr>
          <w:rFonts w:ascii="Adwaita Sans" w:hAnsi="Adwaita Sans"/>
          <w:u w:val="none"/>
        </w:rPr>
        <w:t>.-</w:t>
      </w:r>
      <w:bookmarkEnd w:id="14"/>
      <w:bookmarkEnd w:id="15"/>
      <w:bookmarkEnd w:id="16"/>
    </w:p>
    <w:p>
      <w:pPr>
        <w:pStyle w:val="Cuerpodeltexto1"/>
        <w:ind w:firstLine="300"/>
        <w:jc w:val="both"/>
        <w:rPr>
          <w:rFonts w:ascii="Adwaita Sans" w:hAnsi="Adwaita Sans"/>
        </w:rPr>
      </w:pPr>
      <w:r>
        <w:rPr>
          <w:rFonts w:ascii="Adwaita Sans" w:hAnsi="Adwaita Sans"/>
        </w:rPr>
        <w:t>Por el presente acto, las partes reconocen y acuerdan que se entenderá que LA UNIDAD INMOBILIARIA ha sido construida y llega a tener existencia, en la fecha consignada en la Anotación de Inscripción de la declaratoria de fábrica, independización y reglamento interno correspondiente a LA UNIDAD INMOBILIARIA expedida por el Registro de la Propiedad Inmueble correspondiente, de manera que LA UNIDAD INMOBILIARIA figure inscrita en el mencionado Registro en una Partida Registral independiente y autónoma del resto de Partidas que pudieran extenderse.</w:t>
      </w:r>
    </w:p>
    <w:p>
      <w:pPr>
        <w:pStyle w:val="Cuerpodeltexto1"/>
        <w:ind w:firstLine="300"/>
        <w:jc w:val="both"/>
        <w:rPr>
          <w:rFonts w:ascii="Adwaita Sans" w:hAnsi="Adwaita Sans"/>
        </w:rPr>
      </w:pPr>
      <w:r>
        <w:rPr>
          <w:rFonts w:ascii="Adwaita Sans" w:hAnsi="Adwaita Sans"/>
        </w:rPr>
        <w:t>Las partes acuerdan que, una vez que se produzca la inscripción referida en el párrafo anterior en los términos indicados en ésta, la condición suspensiva descrita en la cláusula segunda se entenderá cumplida y el presente CONTRATO surtirá plenos efectos, entendiéndose que, a partir de ese momento, la transferencia de propiedad de LA UNIDAD INMOBILIARIA, surtirá todos sus efectos.</w:t>
      </w:r>
    </w:p>
    <w:p>
      <w:pPr>
        <w:pStyle w:val="Cuerpodeltexto1"/>
        <w:ind w:firstLine="300"/>
        <w:jc w:val="both"/>
        <w:rPr>
          <w:rFonts w:ascii="Adwaita Sans" w:hAnsi="Adwaita Sans"/>
        </w:rPr>
      </w:pPr>
      <w:r>
        <w:rPr>
          <w:rFonts w:ascii="Adwaita Sans" w:hAnsi="Adwaita Sans"/>
        </w:rPr>
        <w:t xml:space="preserve">Por el presente acto, las partes desde ya proceden a ratificar la presente compra-venta en todos sus extremos, incluidos el precio y demás condiciones contenidas en las cláusulas y anexos del presente CONTRATO, manifestando expresamente que no será necesaria la suscripción de una minuta adicional a ésta con dicho fin, para lo cual las partes manifiestan expresamente que una vez que exista LA UNIDAD INMOBILIARIA según lo previsto en el presente CONTRATO, la condición suspensiva antes aludida se entenderá debidamente cumplida y, habiéndose cancelado el íntegro del precio de venta, deberá perfeccionarse e inscribirse la transferencia de LA UNIDAD INMOBILIARIA en el Registro de la Propiedad Inmueble correspondiente. De esta manera, las partes acuerdan que la presente compra-venta se celebra de acuerdo a los términos contenidos </w:t>
      </w:r>
      <w:r>
        <w:rPr>
          <w:rFonts w:ascii="Adwaita Sans" w:hAnsi="Adwaita Sans"/>
          <w:color w:val="000000"/>
        </w:rPr>
        <w:t xml:space="preserve">en </w:t>
      </w:r>
      <w:r>
        <w:rPr>
          <w:rFonts w:ascii="Adwaita Sans" w:hAnsi="Adwaita Sans"/>
        </w:rPr>
        <w:t>el artículo 1535" del Código Civil.</w:t>
      </w:r>
    </w:p>
    <w:p>
      <w:pPr>
        <w:pStyle w:val="Cuerpodeltexto1"/>
        <w:spacing w:before="0" w:after="240"/>
        <w:ind w:firstLine="300"/>
        <w:jc w:val="both"/>
        <w:rPr>
          <w:rFonts w:ascii="Adwaita Sans" w:hAnsi="Adwaita Sans"/>
        </w:rPr>
      </w:pPr>
      <w:r>
        <w:rPr>
          <w:rFonts w:ascii="Adwaita Sans" w:hAnsi="Adwaita Sans"/>
        </w:rPr>
        <w:t>Sin perjuicio de lo anteriormente señalado, las partes acuerdan que en el caso de que se requiera la celebración de cualquier tipo de minuta adicional sea ratificatoria o aclaratoria, posterior a la actualmente suscrita, LOS COMPRADORES asumirán los costos notariales y/o regístrales que ello genere.</w:t>
      </w:r>
    </w:p>
    <w:p>
      <w:pPr>
        <w:pStyle w:val="Ttulo11"/>
        <w:keepNext w:val="true"/>
        <w:keepLines/>
        <w:jc w:val="both"/>
        <w:rPr>
          <w:rFonts w:ascii="Adwaita Sans" w:hAnsi="Adwaita Sans"/>
        </w:rPr>
      </w:pPr>
      <w:bookmarkStart w:id="17" w:name="bookmark17"/>
      <w:bookmarkStart w:id="18" w:name="bookmark16"/>
      <w:bookmarkStart w:id="19" w:name="bookmark15"/>
      <w:r>
        <w:rPr>
          <w:rFonts w:ascii="Adwaita Sans" w:hAnsi="Adwaita Sans"/>
        </w:rPr>
        <w:t xml:space="preserve">CUARTA: DEL </w:t>
      </w:r>
      <w:r>
        <w:rPr>
          <w:rFonts w:ascii="Adwaita Sans" w:hAnsi="Adwaita Sans"/>
          <w:color w:val="000000"/>
        </w:rPr>
        <w:t>PRECIO DE LA UNIDAD INMOBILIARIA</w:t>
      </w:r>
      <w:bookmarkEnd w:id="17"/>
      <w:bookmarkEnd w:id="18"/>
      <w:bookmarkEnd w:id="19"/>
    </w:p>
    <w:p>
      <w:pPr>
        <w:pStyle w:val="Cuerpodeltexto1"/>
        <w:spacing w:before="0" w:after="240"/>
        <w:ind w:firstLine="420"/>
        <w:jc w:val="both"/>
        <w:rPr>
          <w:rFonts w:ascii="Adwaita Sans" w:hAnsi="Adwaita Sans"/>
        </w:rPr>
      </w:pPr>
      <w:r>
        <w:rPr>
          <w:rFonts w:ascii="Adwaita Sans" w:hAnsi="Adwaita Sans"/>
        </w:rPr>
        <w:t>Por el presente acto, las partes acuerdan que el precio total por la compra-venta de LA UNIDAD INMOBILIARIA asciende a la suma indicada en el Anexo II del presente CONTRATÓ, precio que se cancelará de la siguiente forma:</w:t>
      </w:r>
    </w:p>
    <w:p>
      <w:pPr>
        <w:pStyle w:val="Cuerpodeltexto1"/>
        <w:ind w:firstLine="300"/>
        <w:jc w:val="both"/>
        <w:rPr>
          <w:rFonts w:ascii="Adwaita Sans" w:hAnsi="Adwaita Sans"/>
        </w:rPr>
      </w:pPr>
      <w:r>
        <w:rPr>
          <w:rFonts w:ascii="Adwaita Sans" w:hAnsi="Adwaita Sans"/>
        </w:rPr>
        <w:t xml:space="preserve">A la fecha de firma del presente CONTRATO, ambas partes convienen que el pago total de compraventa, ascendente a la suma de </w:t>
      </w:r>
      <w:r>
        <w:rPr>
          <w:rFonts w:ascii="Adwaita Sans" w:hAnsi="Adwaita Sans"/>
          <w:b/>
          <w:bCs/>
          <w:color w:val="000000"/>
        </w:rPr>
        <w:t xml:space="preserve">$ {precio_total_dolares} ({precio_total_dolares_letras}), </w:t>
      </w:r>
      <w:r>
        <w:rPr>
          <w:rFonts w:ascii="Adwaita Sans" w:hAnsi="Adwaita Sans"/>
        </w:rPr>
        <w:t xml:space="preserve">la cual también se encuentra indicada en la Proforma y/o contrato de Separación, al monto total de la compra venta que, con tal fin figura en el Anexo II del presente CONTRATO, indicando que a la firma LOS COMPRADORES dará una inicial total por la suma de </w:t>
      </w:r>
      <w:r>
        <w:rPr>
          <w:rFonts w:ascii="Adwaita Sans" w:hAnsi="Adwaita Sans"/>
          <w:b/>
          <w:bCs/>
        </w:rPr>
        <w:t xml:space="preserve">US$ {precio_inicial_dolares} ({precio_inicial_dolares_letras}) </w:t>
      </w:r>
      <w:r>
        <w:rPr>
          <w:rFonts w:ascii="Adwaita Sans" w:hAnsi="Adwaita Sans"/>
        </w:rPr>
        <w:t>y el saldo restante será indicado en el cronograma especifico de pagos pactados según Anexo II.</w:t>
      </w:r>
    </w:p>
    <w:p>
      <w:pPr>
        <w:pStyle w:val="Cuerpodeltexto1"/>
        <w:numPr>
          <w:ilvl w:val="0"/>
          <w:numId w:val="3"/>
        </w:numPr>
        <w:tabs>
          <w:tab w:val="clear" w:pos="708"/>
          <w:tab w:val="left" w:pos="424" w:leader="none"/>
        </w:tabs>
        <w:spacing w:lineRule="auto" w:line="252"/>
        <w:ind w:hanging="220" w:left="380"/>
        <w:jc w:val="both"/>
        <w:rPr>
          <w:rFonts w:ascii="Adwaita Sans" w:hAnsi="Adwaita Sans"/>
        </w:rPr>
      </w:pPr>
      <w:bookmarkStart w:id="20" w:name="bookmark18"/>
      <w:bookmarkEnd w:id="20"/>
      <w:r>
        <w:rPr>
          <w:rFonts w:ascii="Adwaita Sans" w:hAnsi="Adwaita Sans"/>
        </w:rPr>
        <w:t xml:space="preserve">En caso LOS COMPRADORES financien la adquisición de LA UNIDAD INMOBILIARIA con un crédito hipotecario o similar concedido por una Entidad Bancaria o con fondos propios, lo cual se precisa </w:t>
      </w:r>
      <w:r>
        <w:rPr>
          <w:rFonts w:ascii="Adwaita Sans" w:hAnsi="Adwaita Sans"/>
          <w:color w:val="000000"/>
        </w:rPr>
        <w:t xml:space="preserve">en </w:t>
      </w:r>
      <w:r>
        <w:rPr>
          <w:rFonts w:ascii="Adwaita Sans" w:hAnsi="Adwaita Sans"/>
        </w:rPr>
        <w:t>el Anexo II, LOS COMPRADORES entregará a LA VENDEDORA la totalidad de la suma indicada en el Anexo II del presente CONTRATO, tomando en consideración lo siguiente:</w:t>
      </w:r>
    </w:p>
    <w:p>
      <w:pPr>
        <w:pStyle w:val="Cuerpodeltexto1"/>
        <w:numPr>
          <w:ilvl w:val="1"/>
          <w:numId w:val="3"/>
        </w:numPr>
        <w:tabs>
          <w:tab w:val="clear" w:pos="708"/>
          <w:tab w:val="left" w:pos="837" w:leader="none"/>
        </w:tabs>
        <w:spacing w:lineRule="auto" w:line="252"/>
        <w:ind w:hanging="340" w:left="840"/>
        <w:jc w:val="both"/>
        <w:rPr>
          <w:rFonts w:ascii="Adwaita Sans" w:hAnsi="Adwaita Sans"/>
        </w:rPr>
      </w:pPr>
      <w:bookmarkStart w:id="21" w:name="bookmark19"/>
      <w:bookmarkEnd w:id="21"/>
      <w:r>
        <w:rPr>
          <w:rFonts w:ascii="Adwaita Sans" w:hAnsi="Adwaita Sans"/>
        </w:rPr>
        <w:t xml:space="preserve">Si </w:t>
      </w:r>
      <w:r>
        <w:rPr>
          <w:rFonts w:ascii="Adwaita Sans" w:hAnsi="Adwaita Sans"/>
          <w:color w:val="000000"/>
        </w:rPr>
        <w:t xml:space="preserve">LOS COMPRADORES </w:t>
      </w:r>
      <w:r>
        <w:rPr>
          <w:rFonts w:ascii="Adwaita Sans" w:hAnsi="Adwaita Sans"/>
        </w:rPr>
        <w:t>financian la adquisición de LA UNIDAD INMOBILIARIA con un crédito hipotecario o similar concedido por una Entidad Bancaria, entonces la suma indicada en el Anexo II del presente CONTRATO deberá ser entregada en la fecha de la suscripción de la escritura pública que la presente minuta origine; o</w:t>
      </w:r>
    </w:p>
    <w:p>
      <w:pPr>
        <w:pStyle w:val="Cuerpodeltexto1"/>
        <w:numPr>
          <w:ilvl w:val="1"/>
          <w:numId w:val="3"/>
        </w:numPr>
        <w:tabs>
          <w:tab w:val="clear" w:pos="708"/>
          <w:tab w:val="left" w:pos="861" w:leader="none"/>
        </w:tabs>
        <w:spacing w:before="0" w:after="240"/>
        <w:ind w:hanging="340" w:left="840"/>
        <w:jc w:val="both"/>
        <w:rPr>
          <w:rFonts w:ascii="Adwaita Sans" w:hAnsi="Adwaita Sans"/>
        </w:rPr>
      </w:pPr>
      <w:bookmarkStart w:id="22" w:name="bookmark20"/>
      <w:bookmarkEnd w:id="22"/>
      <w:r>
        <w:rPr>
          <w:rFonts w:ascii="Adwaita Sans" w:hAnsi="Adwaita Sans"/>
        </w:rPr>
        <w:t>Si LOS COMPRADORES financian la adquisición de LA UNIDAD INMOBILIARIA con fondos propios, entonces la suma indicada en el Anexo II del presente CONTRATO deberá ser entregada al momento de la suscripción del presente documento, salvo las partes hayan pactado un cronograma especial de financiamiento directo, el cual deberá estar expresamente establecido en el Anexo II del presente CONTRATO, y su incumplimiento implicará la resolución contractual de pleno derecho por LA VENDEDORA.</w:t>
      </w:r>
    </w:p>
    <w:p>
      <w:pPr>
        <w:pStyle w:val="Cuerpodeltexto1"/>
        <w:ind w:hanging="0"/>
        <w:jc w:val="both"/>
        <w:rPr>
          <w:rFonts w:ascii="Adwaita Sans" w:hAnsi="Adwaita Sans"/>
        </w:rPr>
      </w:pPr>
      <w:r>
        <w:rPr>
          <w:rFonts w:ascii="Adwaita Sans" w:hAnsi="Adwaita Sans"/>
        </w:rPr>
        <w:t>LOS COMPRADORES entregan a LA VENDEDORA la suma indicada en el Anexo II por concepto de compraventa de inmueble, de la manera ahí detallada. En caso la definición de LA UNIDAD INMOBILIARIA esté conformada por más de 01 (un) bien, se entenderá que, para cada uno existe un Derecho de Separación proporcional a su precio total individual.</w:t>
      </w:r>
    </w:p>
    <w:p>
      <w:pPr>
        <w:pStyle w:val="Cuerpodeltexto1"/>
        <w:ind w:firstLine="420"/>
        <w:jc w:val="both"/>
        <w:rPr>
          <w:rFonts w:ascii="Adwaita Sans" w:hAnsi="Adwaita Sans"/>
        </w:rPr>
      </w:pPr>
      <w:r>
        <w:rPr>
          <w:rFonts w:ascii="Adwaita Sans" w:hAnsi="Adwaita Sans"/>
        </w:rPr>
        <w:t xml:space="preserve">Se hace expresa mención a que, el precio de venta pactado e indicado </w:t>
      </w:r>
      <w:r>
        <w:rPr>
          <w:rFonts w:ascii="Adwaita Sans" w:hAnsi="Adwaita Sans"/>
          <w:color w:val="000000"/>
        </w:rPr>
        <w:t xml:space="preserve">en </w:t>
      </w:r>
      <w:r>
        <w:rPr>
          <w:rFonts w:ascii="Adwaita Sans" w:hAnsi="Adwaita Sans"/>
        </w:rPr>
        <w:t xml:space="preserve">el Anexo II, no guarda necesariamente relación o proporción con los metros cuadrados vendidos u ofertados, sino que constituyen el precio de venta total de cada una de LA UNIDAD INMOBILIARIA, cuyas medidas mencionadas en el Anexo I, son aproximadas. A la fecha de celebración del presente CONTRATO, LOS COMPRADORES declaran conocer los documentos regístrales de EL </w:t>
      </w:r>
      <w:r>
        <w:rPr>
          <w:rFonts w:ascii="Adwaita Sans" w:hAnsi="Adwaita Sans"/>
          <w:smallCaps/>
        </w:rPr>
        <w:t>PREDIO</w:t>
      </w:r>
      <w:r>
        <w:rPr>
          <w:rFonts w:ascii="Adwaita Sans" w:hAnsi="Adwaita Sans"/>
        </w:rPr>
        <w:t xml:space="preserve"> MATRIZ en donde se ejecutará el proyecto, conocer los planos y maquetas del proyecto, el estado de la gestión legal administrativa del proyecto a nivel municipal, etc.; y declarando además haber sido debidamente informado sobre estos aspectos por LA VENDEDORA y manifestando su total acuerdo y conformidad con el CONTRATO.</w:t>
      </w:r>
    </w:p>
    <w:p>
      <w:pPr>
        <w:pStyle w:val="Cuerpodeltexto1"/>
        <w:ind w:firstLine="380"/>
        <w:jc w:val="both"/>
        <w:rPr>
          <w:rFonts w:ascii="Adwaita Sans" w:hAnsi="Adwaita Sans"/>
        </w:rPr>
      </w:pPr>
      <w:r>
        <w:rPr>
          <w:rFonts w:ascii="Adwaita Sans" w:hAnsi="Adwaita Sans"/>
        </w:rPr>
        <w:t xml:space="preserve">LOS COMPRADORES, en caso de que haya efectuado la compra de LA UNIDAD INMOBILIARIA, mediante financiamiento hipotecario o similar, de banco o entidad financiera distinta a </w:t>
      </w:r>
      <w:r>
        <w:rPr>
          <w:rFonts w:ascii="Adwaita Sans" w:hAnsi="Adwaita Sans"/>
          <w:color w:val="000000"/>
        </w:rPr>
        <w:t xml:space="preserve">la </w:t>
      </w:r>
      <w:r>
        <w:rPr>
          <w:rFonts w:ascii="Adwaita Sans" w:hAnsi="Adwaita Sans"/>
        </w:rPr>
        <w:t xml:space="preserve">que haya financiado el proyecto en su conjunto, se obliga a pagar todo gasto referido a la emisión y giro de cualquier documento que para ello sea necesario, tal como Cartas Fianzas que le sean exigidas para dicha operación, entre otros, por tanto LOS COMPRADORES asumirá el íntegro de los costos de renovación y/o ampliación de toda carta fianza, hasta la Independización y Declaratoria de Fabrica de </w:t>
      </w:r>
      <w:r>
        <w:rPr>
          <w:rFonts w:ascii="Adwaita Sans" w:hAnsi="Adwaita Sans"/>
          <w:smallCaps/>
        </w:rPr>
        <w:t>La</w:t>
      </w:r>
      <w:r>
        <w:rPr>
          <w:rFonts w:ascii="Adwaita Sans" w:hAnsi="Adwaita Sans"/>
        </w:rPr>
        <w:t xml:space="preserve"> UNIDAD INMOBILIARIA, en el Registro de Propiedad Inmueble de la SUNARP.</w:t>
      </w:r>
    </w:p>
    <w:p>
      <w:pPr>
        <w:pStyle w:val="Cuerpodeltexto1"/>
        <w:spacing w:before="0" w:after="240"/>
        <w:ind w:firstLine="440"/>
        <w:jc w:val="both"/>
        <w:rPr>
          <w:rFonts w:ascii="Adwaita Sans" w:hAnsi="Adwaita Sans"/>
        </w:rPr>
      </w:pPr>
      <w:r>
        <w:rPr>
          <w:rFonts w:ascii="Adwaita Sans" w:hAnsi="Adwaita Sans"/>
        </w:rPr>
        <w:t>Toda suma de dinero prevista deberá de ser depositada en la cuenta que se detalla en el Anexo II.</w:t>
      </w:r>
    </w:p>
    <w:p>
      <w:pPr>
        <w:pStyle w:val="Ttulo11"/>
        <w:keepNext w:val="true"/>
        <w:keepLines/>
        <w:spacing w:before="0" w:after="240"/>
        <w:jc w:val="both"/>
        <w:rPr>
          <w:rFonts w:ascii="Adwaita Sans" w:hAnsi="Adwaita Sans"/>
        </w:rPr>
      </w:pPr>
      <w:bookmarkStart w:id="23" w:name="bookmark23"/>
      <w:bookmarkStart w:id="24" w:name="bookmark22"/>
      <w:bookmarkStart w:id="25" w:name="bookmark21"/>
      <w:r>
        <w:rPr>
          <w:rFonts w:ascii="Adwaita Sans" w:hAnsi="Adwaita Sans"/>
        </w:rPr>
        <w:t>QUINTA: CONDICIONES Y OPORTUNIDAD DE ENTREGA</w:t>
      </w:r>
      <w:r>
        <w:rPr>
          <w:rFonts w:ascii="Adwaita Sans" w:hAnsi="Adwaita Sans"/>
          <w:u w:val="none"/>
        </w:rPr>
        <w:t xml:space="preserve">. </w:t>
      </w:r>
      <w:r>
        <w:rPr>
          <w:rFonts w:ascii="Adwaita Sans" w:hAnsi="Adwaita Sans"/>
          <w:color w:val="000000"/>
          <w:u w:val="none"/>
        </w:rPr>
        <w:t>-</w:t>
      </w:r>
      <w:bookmarkEnd w:id="23"/>
      <w:bookmarkEnd w:id="24"/>
      <w:bookmarkEnd w:id="25"/>
    </w:p>
    <w:p>
      <w:pPr>
        <w:pStyle w:val="Cuerpodeltexto1"/>
        <w:ind w:firstLine="440"/>
        <w:jc w:val="both"/>
        <w:rPr>
          <w:rFonts w:ascii="Adwaita Sans" w:hAnsi="Adwaita Sans"/>
        </w:rPr>
      </w:pPr>
      <w:r>
        <w:rPr>
          <w:rFonts w:ascii="Adwaita Sans" w:hAnsi="Adwaita Sans"/>
        </w:rPr>
        <w:t>LA VENDEDORA, en tanto se constituya e inscriba ante la SUNARP la Junta de Propietarios, podrá fijar y cobrar directamente o a través de una empresa administradora contratada para dicho fin, los gastos de mantenimiento y los servicios comunes de EL PROYECTO de manera mensual; LOS COMPRADORES , asumirá de manera adelantada y será responsable de todo gasto por concepto de administración y mantenimiento, los que se determinarán en razón de su cuota de participación y desde el momento en que se le haya informado que LA UNIDAD INMOBILIARIA está lista para ser habitadas, aún, cuando por cualquier motivo, LOS COMPRADORES, no haya podido acudir a la recepción de sus UNIDADES INMOBILIARIA.</w:t>
      </w:r>
    </w:p>
    <w:p>
      <w:pPr>
        <w:pStyle w:val="Cuerpodeltexto1"/>
        <w:ind w:firstLine="440"/>
        <w:jc w:val="both"/>
        <w:rPr>
          <w:rFonts w:ascii="Adwaita Sans" w:hAnsi="Adwaita Sans"/>
        </w:rPr>
      </w:pPr>
      <w:r>
        <w:rPr>
          <w:rFonts w:ascii="Adwaita Sans" w:hAnsi="Adwaita Sans"/>
        </w:rPr>
        <w:t>Sobre la forma de entrega, se pacta expresamente que, antes, durante o después de las entregas individuales de LA UNIDAD INMOBILIARIA contratadas mediante el presente instrumento, LA VENDEDORA cursará una invitación a todos los propietarios a quienes se les hubiere entregado LA UNIDAD INMOBILIARIA para que voluntariamente puedan designar a tres personas representantes veedoras; con quienes se verificará la edificación, su buen estado y conformidad, en nombre de todos los propietarios, respecto de las áreas y servicios comunes que entregará LA VENDEDORA, si al momento de la entrega existiese una junta de propietarios provisional o definitiva, será la junta quien asuma estas funciones y reciba las áreas y servicios comunes. En dicho momento se elaborará un acta e inventario detallado de los bienes comunes, del servicio del condominio y de la entrega de los respectivos manuales de propietarios, manuales de uso de los bienes y entrega de Reglamento Interno. En caso de inasistencia o negativa injustificada a recibir las áreas y servicios comunes, LA VENDEDORA cursará a las personas designadas, una comunicación por escrito, anexando la constatación notarial pertinente a fin de corroborar que estas áreas y servicios, se encuentran completamente terminados, habilitados y/o aptos para su utilización, dándose así por entregados. Ambas partes dejan constancia de que no constituye causa justificada de negativa a recepcionar las áreas y servicios comunes, la existencia de obras pendientes de acabados en otras áreas de dominio común. Luego de iniciado el proceso de entregas, no será de responsabilidad de LA VENDEDORA, la pérdida de cualquier bien que haya conformado parte del inventario de bienes de EL PROYECTO o condominio, o el deterioro, desperfectos y averías, de los mismos, por mal uso o uso inadecuado.</w:t>
      </w:r>
    </w:p>
    <w:p>
      <w:pPr>
        <w:pStyle w:val="Cuerpodeltexto1"/>
        <w:ind w:firstLine="440"/>
        <w:jc w:val="both"/>
        <w:rPr>
          <w:rFonts w:ascii="Adwaita Sans" w:hAnsi="Adwaita Sans"/>
        </w:rPr>
      </w:pPr>
      <w:r>
        <w:rPr>
          <w:rFonts w:ascii="Adwaita Sans" w:hAnsi="Adwaita Sans"/>
        </w:rPr>
        <w:t>LA UNIDAD INMOBILIARIA, será entregada por LA VENDEDORA a LOS COMPRADORES a más tardar en la fecha indicada en el Anexo I del presente CONTRATO, mediante la suscripción de un Acta de Entrega, en caso LOS COMPRADORES se negaran a recepcionar LA UNIDAD INMOBILIARIA en la fecha pactada, LA VENDEDORA estará facultada a darla por entregada mediante comunicación notarial al domicilio declarado en este CONTRATO. Se acuerda que el probable aplazamiento de la entrega de LA UNIDAD INMOBILIARIA, operará al margen y muy por aparte de lo pactado en el Anexo I, como fecha de entrega de LA UNIDAD INMOBILIARIA materia de compraventa, y no podrá ser reclamado por LOS COMPRADORES como incumplimiento de plazos de entrega del CONTRATO o días de morosidad de entrega penalizadles, ni pospondrán las obligaciones de mantenimiento y servicios que se hayan generado desde la fecha en que LOS COMPRADORES fueron comunicados a efectos de la entrega de su LA UNIDAD INMOBILIARIA, los que serán de su entero cargo, desde la fecha de esa citación a entrega.</w:t>
      </w:r>
    </w:p>
    <w:p>
      <w:pPr>
        <w:pStyle w:val="Cuerpodeltexto1"/>
        <w:ind w:firstLine="720"/>
        <w:jc w:val="both"/>
        <w:rPr>
          <w:rFonts w:ascii="Adwaita Sans" w:hAnsi="Adwaita Sans"/>
        </w:rPr>
      </w:pPr>
      <w:r>
        <w:rPr>
          <w:rFonts w:ascii="Adwaita Sans" w:hAnsi="Adwaita Sans"/>
        </w:rPr>
        <w:t xml:space="preserve">Luego de firmada el Acta de Entrega de LA UNIDAD INMOBILIARIA, LOS COMPRADORES no podrá realizar modificaciones que varíen el diseño arquitectónico de EL PROYECTO, ni realizar modificaciones en LA UNIDAD INMOBILIARIA o alterarlas de ninguna forma, incluso en los inmuebles ubicados en primer piso con área no techada. Esta prohibición incluye la de no realizar trabajo alguno directamente o a través de un tercero que suponga una modificación de la distribución, acabados o demás aspectos arquitectónicos de LA UNIDAD INMOBILIARIA, mientras no se haya inscrito en Registros Públicos la propiedad de LA UNIDAD INMOBILIARIA a nombre de </w:t>
      </w:r>
      <w:r>
        <w:rPr>
          <w:rFonts w:ascii="Adwaita Sans" w:hAnsi="Adwaita Sans"/>
          <w:smallCaps/>
        </w:rPr>
        <w:t xml:space="preserve">LOS </w:t>
      </w:r>
      <w:r>
        <w:rPr>
          <w:rFonts w:ascii="Adwaita Sans" w:hAnsi="Adwaita Sans"/>
        </w:rPr>
        <w:t>COMPRADORES. En caso de incumplir con lo anterior mencionado, LOS COMPRADORES deberá revertir todos los cambios realizados a su estado anterior bajo su cuenta y costo para no afectar la continuación de los trámites municipales y regístrales y demás, quedando también obligado LOS COMPRADORES a reembolsar a LA VENDEDORA los gastos administrativos, legales, costos, multas administrativas impuestas por cualquier autoridad y cualquier otra obligación pecuniaria que LA VENDEDORA tuviera que asumir o incurrir por el incumplimiento de LOS COMPRADORES .</w:t>
      </w:r>
    </w:p>
    <w:p>
      <w:pPr>
        <w:pStyle w:val="Cuerpodeltexto1"/>
        <w:ind w:hanging="0"/>
        <w:jc w:val="both"/>
        <w:rPr>
          <w:rFonts w:ascii="Adwaita Sans" w:hAnsi="Adwaita Sans"/>
        </w:rPr>
      </w:pPr>
      <w:r>
        <w:rPr>
          <w:rFonts w:ascii="Adwaita Sans" w:hAnsi="Adwaita Sans"/>
        </w:rPr>
        <w:t>Sin perjuicio de lo mencionado, las partes acuerdan que LA VENDEDORA podrá suspender la entrega de LA UNIDAD INMOBILIARIA a LOS COMPRADORES, en cualquiera de los siguientes casos:</w:t>
      </w:r>
    </w:p>
    <w:p>
      <w:pPr>
        <w:pStyle w:val="Cuerpodeltexto1"/>
        <w:numPr>
          <w:ilvl w:val="0"/>
          <w:numId w:val="4"/>
        </w:numPr>
        <w:tabs>
          <w:tab w:val="clear" w:pos="708"/>
          <w:tab w:val="left" w:pos="425" w:leader="none"/>
        </w:tabs>
        <w:spacing w:lineRule="auto" w:line="307"/>
        <w:jc w:val="both"/>
        <w:rPr>
          <w:rFonts w:ascii="Adwaita Sans" w:hAnsi="Adwaita Sans"/>
        </w:rPr>
      </w:pPr>
      <w:bookmarkStart w:id="26" w:name="bookmark24"/>
      <w:bookmarkEnd w:id="26"/>
      <w:r>
        <w:rPr>
          <w:rFonts w:ascii="Adwaita Sans" w:hAnsi="Adwaita Sans"/>
        </w:rPr>
        <w:t>Si existiera algún saldo del precio pendiente de pago de LA UNIDAD INMOBILIARIA; y/o</w:t>
      </w:r>
    </w:p>
    <w:p>
      <w:pPr>
        <w:pStyle w:val="Cuerpodeltexto1"/>
        <w:numPr>
          <w:ilvl w:val="0"/>
          <w:numId w:val="4"/>
        </w:numPr>
        <w:tabs>
          <w:tab w:val="clear" w:pos="708"/>
          <w:tab w:val="left" w:pos="430" w:leader="none"/>
        </w:tabs>
        <w:spacing w:lineRule="auto" w:line="252"/>
        <w:ind w:hanging="260" w:left="420"/>
        <w:jc w:val="both"/>
        <w:rPr>
          <w:rFonts w:ascii="Adwaita Sans" w:hAnsi="Adwaita Sans"/>
        </w:rPr>
      </w:pPr>
      <w:bookmarkStart w:id="27" w:name="bookmark25"/>
      <w:bookmarkEnd w:id="27"/>
      <w:r>
        <w:rPr>
          <w:rFonts w:ascii="Adwaita Sans" w:hAnsi="Adwaita Sans"/>
          <w:color w:val="000000"/>
        </w:rPr>
        <w:t xml:space="preserve">Si </w:t>
      </w:r>
      <w:r>
        <w:rPr>
          <w:rFonts w:ascii="Adwaita Sans" w:hAnsi="Adwaita Sans"/>
        </w:rPr>
        <w:t>existiera pendiente de pago cualquier liquidación por concepto gastos de Carta Fianza, en los que haya incurrido LA VENDEDORA, en el caso de que LOS COMPRADORES haya efectuado su adquisición con entidad financiera distinta a la que haya intervenido garantizando EL PROYECTO.</w:t>
      </w:r>
    </w:p>
    <w:p>
      <w:pPr>
        <w:pStyle w:val="Cuerpodeltexto1"/>
        <w:numPr>
          <w:ilvl w:val="0"/>
          <w:numId w:val="4"/>
        </w:numPr>
        <w:tabs>
          <w:tab w:val="clear" w:pos="708"/>
          <w:tab w:val="left" w:pos="430" w:leader="none"/>
        </w:tabs>
        <w:spacing w:lineRule="auto" w:line="307"/>
        <w:jc w:val="both"/>
        <w:rPr>
          <w:rFonts w:ascii="Adwaita Sans" w:hAnsi="Adwaita Sans"/>
        </w:rPr>
      </w:pPr>
      <w:bookmarkStart w:id="28" w:name="bookmark26"/>
      <w:bookmarkEnd w:id="28"/>
      <w:r>
        <w:rPr>
          <w:rFonts w:ascii="Adwaita Sans" w:hAnsi="Adwaita Sans"/>
        </w:rPr>
        <w:t>Si existiera pendiente de pago algún tipo de impuesto por parte de LOS COMPRADORES y/o</w:t>
      </w:r>
    </w:p>
    <w:p>
      <w:pPr>
        <w:pStyle w:val="Cuerpodeltexto1"/>
        <w:numPr>
          <w:ilvl w:val="0"/>
          <w:numId w:val="4"/>
        </w:numPr>
        <w:tabs>
          <w:tab w:val="clear" w:pos="708"/>
          <w:tab w:val="left" w:pos="434" w:leader="none"/>
        </w:tabs>
        <w:spacing w:lineRule="auto" w:line="259"/>
        <w:ind w:hanging="260" w:left="420"/>
        <w:jc w:val="both"/>
        <w:rPr>
          <w:rFonts w:ascii="Adwaita Sans" w:hAnsi="Adwaita Sans"/>
        </w:rPr>
      </w:pPr>
      <w:bookmarkStart w:id="29" w:name="bookmark27"/>
      <w:bookmarkEnd w:id="29"/>
      <w:r>
        <w:rPr>
          <w:rFonts w:ascii="Adwaita Sans" w:hAnsi="Adwaita Sans"/>
        </w:rPr>
        <w:t>Si estuviera pendiente de pago la liquidación por primera mensualidad o más mensualidades, del mantenimiento a que se hace referencia en el primer apartado de la presente cláusula, por parte de LOS COMPRADORES ; y/o</w:t>
      </w:r>
    </w:p>
    <w:p>
      <w:pPr>
        <w:pStyle w:val="Cuerpodeltexto1"/>
        <w:numPr>
          <w:ilvl w:val="0"/>
          <w:numId w:val="4"/>
        </w:numPr>
        <w:tabs>
          <w:tab w:val="clear" w:pos="708"/>
          <w:tab w:val="left" w:pos="425" w:leader="none"/>
        </w:tabs>
        <w:spacing w:lineRule="auto" w:line="271"/>
        <w:ind w:hanging="420" w:left="420"/>
        <w:jc w:val="both"/>
        <w:rPr>
          <w:rFonts w:ascii="Adwaita Sans" w:hAnsi="Adwaita Sans"/>
        </w:rPr>
      </w:pPr>
      <w:bookmarkStart w:id="30" w:name="bookmark28"/>
      <w:bookmarkEnd w:id="30"/>
      <w:r>
        <w:rPr>
          <w:rFonts w:ascii="Adwaita Sans" w:hAnsi="Adwaita Sans"/>
        </w:rPr>
        <w:t>Si existiera algún tipo de procedimiento administrativo y/o proceso judicial, iniciado por LOS COMPRADORES en contra de LA VENDEDORA; y/o</w:t>
      </w:r>
    </w:p>
    <w:p>
      <w:pPr>
        <w:pStyle w:val="Cuerpodeltexto1"/>
        <w:numPr>
          <w:ilvl w:val="0"/>
          <w:numId w:val="4"/>
        </w:numPr>
        <w:tabs>
          <w:tab w:val="clear" w:pos="708"/>
          <w:tab w:val="left" w:pos="425" w:leader="none"/>
        </w:tabs>
        <w:ind w:hanging="420" w:left="420"/>
        <w:jc w:val="both"/>
        <w:rPr>
          <w:rFonts w:ascii="Adwaita Sans" w:hAnsi="Adwaita Sans"/>
        </w:rPr>
      </w:pPr>
      <w:bookmarkStart w:id="31" w:name="bookmark29"/>
      <w:bookmarkEnd w:id="31"/>
      <w:r>
        <w:rPr>
          <w:rFonts w:ascii="Adwaita Sans" w:hAnsi="Adwaita Sans"/>
        </w:rPr>
        <w:t xml:space="preserve">Si existiera algún documento vinculado a la presente compraventa y cuya suscripción </w:t>
      </w:r>
      <w:r>
        <w:rPr>
          <w:rFonts w:ascii="Adwaita Sans" w:hAnsi="Adwaita Sans"/>
          <w:color w:val="000000"/>
        </w:rPr>
        <w:t xml:space="preserve">LOS COMPRADORES </w:t>
      </w:r>
      <w:r>
        <w:rPr>
          <w:rFonts w:ascii="Adwaita Sans" w:hAnsi="Adwaita Sans"/>
        </w:rPr>
        <w:t xml:space="preserve">no haya procedido, incluida la documentación que </w:t>
      </w:r>
      <w:r>
        <w:rPr>
          <w:rFonts w:ascii="Adwaita Sans" w:hAnsi="Adwaita Sans"/>
          <w:color w:val="000000"/>
        </w:rPr>
        <w:t xml:space="preserve">LOS COMPRADORES </w:t>
      </w:r>
      <w:r>
        <w:rPr>
          <w:rFonts w:ascii="Adwaita Sans" w:hAnsi="Adwaita Sans"/>
        </w:rPr>
        <w:t xml:space="preserve">deba suscribir con la Entidad Bancaria que le haya facilitado un crédito para La adquisición de LA UNIDAD INMOBILIARIA, incluyendo la documentación aclaratoria que pudiera requerirse. </w:t>
      </w:r>
      <w:r>
        <w:rPr>
          <w:rFonts w:ascii="Adwaita Sans" w:hAnsi="Adwaita Sans"/>
          <w:color w:val="000000"/>
        </w:rPr>
        <w:t xml:space="preserve">En </w:t>
      </w:r>
      <w:r>
        <w:rPr>
          <w:rFonts w:ascii="Adwaita Sans" w:hAnsi="Adwaita Sans"/>
        </w:rPr>
        <w:t xml:space="preserve">este sentido, las partes acuerdan que la determinación de la documentación pendiente de suscripción podrá ser la que determine </w:t>
      </w:r>
      <w:r>
        <w:rPr>
          <w:rFonts w:ascii="Adwaita Sans" w:hAnsi="Adwaita Sans"/>
          <w:color w:val="000000"/>
        </w:rPr>
        <w:t xml:space="preserve">LA VENDEDORA, </w:t>
      </w:r>
      <w:r>
        <w:rPr>
          <w:rFonts w:ascii="Adwaita Sans" w:hAnsi="Adwaita Sans"/>
        </w:rPr>
        <w:t xml:space="preserve">la entidad financiera que otorgó el crédito a </w:t>
      </w:r>
      <w:r>
        <w:rPr>
          <w:rFonts w:ascii="Adwaita Sans" w:hAnsi="Adwaita Sans"/>
          <w:color w:val="000000"/>
        </w:rPr>
        <w:t>LOS COMPRADORES</w:t>
      </w:r>
      <w:r>
        <w:rPr>
          <w:rFonts w:ascii="Adwaita Sans" w:hAnsi="Adwaita Sans"/>
        </w:rPr>
        <w:t xml:space="preserve">, o La Notaría lo que deberá ser suscrito conforme </w:t>
      </w:r>
      <w:r>
        <w:rPr>
          <w:rFonts w:ascii="Adwaita Sans" w:hAnsi="Adwaita Sans"/>
          <w:color w:val="000000"/>
        </w:rPr>
        <w:t xml:space="preserve">a </w:t>
      </w:r>
      <w:r>
        <w:rPr>
          <w:rFonts w:ascii="Adwaita Sans" w:hAnsi="Adwaita Sans"/>
        </w:rPr>
        <w:t>eventuales requerimientos.</w:t>
      </w:r>
    </w:p>
    <w:p>
      <w:pPr>
        <w:pStyle w:val="Cuerpodeltexto1"/>
        <w:numPr>
          <w:ilvl w:val="0"/>
          <w:numId w:val="4"/>
        </w:numPr>
        <w:tabs>
          <w:tab w:val="clear" w:pos="708"/>
          <w:tab w:val="left" w:pos="282" w:leader="none"/>
        </w:tabs>
        <w:spacing w:lineRule="auto" w:line="307"/>
        <w:ind w:hanging="0"/>
        <w:jc w:val="both"/>
        <w:rPr>
          <w:rFonts w:ascii="Adwaita Sans" w:hAnsi="Adwaita Sans"/>
        </w:rPr>
      </w:pPr>
      <w:bookmarkStart w:id="32" w:name="bookmark30"/>
      <w:bookmarkEnd w:id="32"/>
      <w:r>
        <w:rPr>
          <w:rFonts w:ascii="Adwaita Sans" w:hAnsi="Adwaita Sans"/>
        </w:rPr>
        <w:t xml:space="preserve">Si al momento de la entrega </w:t>
      </w:r>
      <w:r>
        <w:rPr>
          <w:rFonts w:ascii="Adwaita Sans" w:hAnsi="Adwaita Sans"/>
          <w:color w:val="000000"/>
        </w:rPr>
        <w:t xml:space="preserve">LOS COMPRADORES </w:t>
      </w:r>
      <w:r>
        <w:rPr>
          <w:rFonts w:ascii="Adwaita Sans" w:hAnsi="Adwaita Sans"/>
        </w:rPr>
        <w:t>no hayan firmado Escritura Pública que origine</w:t>
      </w:r>
    </w:p>
    <w:p>
      <w:pPr>
        <w:pStyle w:val="Cuerpodeltexto1"/>
        <w:ind w:hanging="0" w:left="420"/>
        <w:jc w:val="both"/>
        <w:rPr>
          <w:rFonts w:ascii="Adwaita Sans" w:hAnsi="Adwaita Sans"/>
        </w:rPr>
      </w:pPr>
      <w:r>
        <w:rPr>
          <w:rFonts w:ascii="Adwaita Sans" w:hAnsi="Adwaita Sans"/>
        </w:rPr>
        <w:t>la presente minuta de compraventa y se nieguen a cancelar los costos notariales y regístrales; y/o</w:t>
      </w:r>
    </w:p>
    <w:p>
      <w:pPr>
        <w:pStyle w:val="Cuerpodeltexto1"/>
        <w:numPr>
          <w:ilvl w:val="0"/>
          <w:numId w:val="4"/>
        </w:numPr>
        <w:tabs>
          <w:tab w:val="clear" w:pos="708"/>
          <w:tab w:val="left" w:pos="282" w:leader="none"/>
        </w:tabs>
        <w:spacing w:lineRule="auto" w:line="307"/>
        <w:ind w:hanging="0"/>
        <w:jc w:val="both"/>
        <w:rPr>
          <w:rFonts w:ascii="Adwaita Sans" w:hAnsi="Adwaita Sans"/>
        </w:rPr>
      </w:pPr>
      <w:bookmarkStart w:id="33" w:name="bookmark31"/>
      <w:bookmarkEnd w:id="33"/>
      <w:r>
        <w:rPr>
          <w:rFonts w:ascii="Adwaita Sans" w:hAnsi="Adwaita Sans"/>
        </w:rPr>
        <w:t xml:space="preserve">Si en </w:t>
      </w:r>
      <w:r>
        <w:rPr>
          <w:rFonts w:ascii="Adwaita Sans" w:hAnsi="Adwaita Sans"/>
          <w:color w:val="000000"/>
        </w:rPr>
        <w:t xml:space="preserve">la </w:t>
      </w:r>
      <w:r>
        <w:rPr>
          <w:rFonts w:ascii="Adwaita Sans" w:hAnsi="Adwaita Sans"/>
        </w:rPr>
        <w:t>fecha programada de entrega, LOS COMPRADORES no hubieran procedido a pagar</w:t>
      </w:r>
    </w:p>
    <w:p>
      <w:pPr>
        <w:pStyle w:val="Cuerpodeltexto1"/>
        <w:ind w:hanging="0" w:left="420"/>
        <w:jc w:val="both"/>
        <w:rPr>
          <w:rFonts w:ascii="Adwaita Sans" w:hAnsi="Adwaita Sans"/>
        </w:rPr>
      </w:pPr>
      <w:r>
        <w:rPr>
          <w:rFonts w:ascii="Adwaita Sans" w:hAnsi="Adwaita Sans"/>
        </w:rPr>
        <w:t xml:space="preserve">íntegramente el monto respectivo que se liquide por el otorgamiento y/o formalización y/o inscripción de cualquier documentación o aclaratoria de la compra - venta de LA UNIDAD INMOBILIARIA y que determine LA </w:t>
      </w:r>
      <w:r>
        <w:rPr>
          <w:rFonts w:ascii="Adwaita Sans" w:hAnsi="Adwaita Sans"/>
          <w:color w:val="000000"/>
        </w:rPr>
        <w:t xml:space="preserve">VENDEDORA; </w:t>
      </w:r>
      <w:r>
        <w:rPr>
          <w:rFonts w:ascii="Adwaita Sans" w:hAnsi="Adwaita Sans"/>
        </w:rPr>
        <w:t>y/o</w:t>
      </w:r>
    </w:p>
    <w:p>
      <w:pPr>
        <w:pStyle w:val="Cuerpodeltexto1"/>
        <w:numPr>
          <w:ilvl w:val="0"/>
          <w:numId w:val="4"/>
        </w:numPr>
        <w:tabs>
          <w:tab w:val="clear" w:pos="708"/>
          <w:tab w:val="left" w:pos="282" w:leader="none"/>
        </w:tabs>
        <w:spacing w:lineRule="auto" w:line="307"/>
        <w:ind w:hanging="0"/>
        <w:jc w:val="both"/>
        <w:rPr>
          <w:rFonts w:ascii="Adwaita Sans" w:hAnsi="Adwaita Sans"/>
        </w:rPr>
      </w:pPr>
      <w:bookmarkStart w:id="34" w:name="bookmark32"/>
      <w:bookmarkEnd w:id="34"/>
      <w:r>
        <w:rPr>
          <w:rFonts w:ascii="Adwaita Sans" w:hAnsi="Adwaita Sans"/>
        </w:rPr>
        <w:t>Si LOS COMPRADORES no hubieran procedido a pagar íntegramente cualquiera de los gastos</w:t>
      </w:r>
    </w:p>
    <w:p>
      <w:pPr>
        <w:pStyle w:val="Cuerpodeltexto1"/>
        <w:ind w:hanging="0" w:left="420"/>
        <w:jc w:val="both"/>
        <w:rPr>
          <w:rFonts w:ascii="Adwaita Sans" w:hAnsi="Adwaita Sans"/>
        </w:rPr>
      </w:pPr>
      <w:r>
        <w:rPr>
          <w:rFonts w:ascii="Adwaita Sans" w:hAnsi="Adwaita Sans"/>
        </w:rPr>
        <w:t xml:space="preserve">vinculados a la concesión del crédito hipotecario para la adquisición </w:t>
      </w:r>
      <w:r>
        <w:rPr>
          <w:rFonts w:ascii="Adwaita Sans" w:hAnsi="Adwaita Sans"/>
          <w:color w:val="000000"/>
        </w:rPr>
        <w:t xml:space="preserve">de </w:t>
      </w:r>
      <w:r>
        <w:rPr>
          <w:rFonts w:ascii="Adwaita Sans" w:hAnsi="Adwaita Sans"/>
        </w:rPr>
        <w:t xml:space="preserve">LA UNIDAD INMOBILIARIA, </w:t>
      </w:r>
      <w:r>
        <w:rPr>
          <w:rFonts w:ascii="Adwaita Sans" w:hAnsi="Adwaita Sans"/>
          <w:color w:val="000000"/>
        </w:rPr>
        <w:t xml:space="preserve">entre </w:t>
      </w:r>
      <w:r>
        <w:rPr>
          <w:rFonts w:ascii="Adwaita Sans" w:hAnsi="Adwaita Sans"/>
        </w:rPr>
        <w:t xml:space="preserve">ellos, los gastos que se liquiden por la elaboración del contrato de crédito hipotecario y/o los gastos notariales y/o los gastos registrales, de ser el caso. En este sentido, las partes acuerdan que los gastos antes referidos serán los que LA </w:t>
      </w:r>
      <w:r>
        <w:rPr>
          <w:rFonts w:ascii="Adwaita Sans" w:hAnsi="Adwaita Sans"/>
          <w:color w:val="000000"/>
        </w:rPr>
        <w:t xml:space="preserve">VENDEDORA </w:t>
      </w:r>
      <w:r>
        <w:rPr>
          <w:rFonts w:ascii="Adwaita Sans" w:hAnsi="Adwaita Sans"/>
        </w:rPr>
        <w:t>le indique a</w:t>
      </w:r>
    </w:p>
    <w:p>
      <w:pPr>
        <w:pStyle w:val="Cuerpodeltexto1"/>
        <w:spacing w:before="0" w:after="240"/>
        <w:ind w:firstLine="420"/>
        <w:jc w:val="both"/>
        <w:rPr>
          <w:rFonts w:ascii="Adwaita Sans" w:hAnsi="Adwaita Sans"/>
        </w:rPr>
      </w:pPr>
      <w:r>
        <w:rPr>
          <w:rFonts w:ascii="Adwaita Sans" w:hAnsi="Adwaita Sans"/>
        </w:rPr>
        <w:t>LOS COMPRADORES</w:t>
      </w:r>
      <w:r>
        <w:rPr>
          <w:rFonts w:ascii="Adwaita Sans" w:hAnsi="Adwaita Sans"/>
          <w:color w:val="000000"/>
        </w:rPr>
        <w:t>.</w:t>
      </w:r>
    </w:p>
    <w:p>
      <w:pPr>
        <w:pStyle w:val="Cuerpodeltexto1"/>
        <w:ind w:hanging="0"/>
        <w:jc w:val="both"/>
        <w:rPr>
          <w:rFonts w:ascii="Adwaita Sans" w:hAnsi="Adwaita Sans"/>
        </w:rPr>
      </w:pPr>
      <w:r>
        <w:rPr>
          <w:rFonts w:ascii="Adwaita Sans" w:hAnsi="Adwaita Sans"/>
        </w:rPr>
        <w:t xml:space="preserve">La eventual suspensión de entrega de LA UNIDAD INMOBILIARIA por los motivos descritos no desvinculará a LOS COMPRADORES, de las obligaciones generadas a su UNIDAD/ES INMOBILIARIA por mantenimientos </w:t>
      </w:r>
      <w:r>
        <w:rPr>
          <w:rFonts w:ascii="Adwaita Sans" w:hAnsi="Adwaita Sans"/>
          <w:color w:val="000000"/>
        </w:rPr>
        <w:t xml:space="preserve">o </w:t>
      </w:r>
      <w:r>
        <w:rPr>
          <w:rFonts w:ascii="Adwaita Sans" w:hAnsi="Adwaita Sans"/>
        </w:rPr>
        <w:t>cuotas de participación en otros gastos que se vayan generando.</w:t>
      </w:r>
    </w:p>
    <w:p>
      <w:pPr>
        <w:pStyle w:val="Cuerpodeltexto1"/>
        <w:ind w:hanging="0"/>
        <w:jc w:val="both"/>
        <w:rPr>
          <w:rFonts w:ascii="Adwaita Sans" w:hAnsi="Adwaita Sans"/>
        </w:rPr>
      </w:pPr>
      <w:r>
        <w:rPr>
          <w:rFonts w:ascii="Adwaita Sans" w:hAnsi="Adwaita Sans"/>
        </w:rPr>
        <w:t xml:space="preserve">En vista de que el presente </w:t>
      </w:r>
      <w:r>
        <w:rPr>
          <w:rFonts w:ascii="Adwaita Sans" w:hAnsi="Adwaita Sans"/>
          <w:color w:val="000000"/>
        </w:rPr>
        <w:t xml:space="preserve">CONTRATO </w:t>
      </w:r>
      <w:r>
        <w:rPr>
          <w:rFonts w:ascii="Adwaita Sans" w:hAnsi="Adwaita Sans"/>
        </w:rPr>
        <w:t xml:space="preserve">rige sobre La compraventa de unidades inmobiliaria futuras, las partes acuerdan que la fecha de entrega de las mismas, indicada en el Anexo I del presente instrumento, es aproximada, y constituye el mejor escenario en la planificación de la ejecución del proyecto inmobiliario, pues se acuerda expresamente que LA VENDEDORA está facultada a hacer uso de </w:t>
      </w:r>
      <w:r>
        <w:rPr>
          <w:rFonts w:ascii="Adwaita Sans" w:hAnsi="Adwaita Sans"/>
          <w:color w:val="000000"/>
        </w:rPr>
        <w:t xml:space="preserve">un </w:t>
      </w:r>
      <w:r>
        <w:rPr>
          <w:rFonts w:ascii="Adwaita Sans" w:hAnsi="Adwaita Sans"/>
        </w:rPr>
        <w:t xml:space="preserve">plazo adicional de hasta 180 (Ciento Ochenta) días calendarios posteriores a la fecha pactada en el Anexo I, considerado como “periodo de gracia”, para justificar, de ser el caso, una prórroga de la fecha de entrega pactada, por causas </w:t>
      </w:r>
      <w:r>
        <w:rPr>
          <w:rFonts w:ascii="Adwaita Sans" w:hAnsi="Adwaita Sans"/>
          <w:color w:val="000000"/>
        </w:rPr>
        <w:t xml:space="preserve">que </w:t>
      </w:r>
      <w:r>
        <w:rPr>
          <w:rFonts w:ascii="Adwaita Sans" w:hAnsi="Adwaita Sans"/>
        </w:rPr>
        <w:t xml:space="preserve">le puedan ser atribuibles o no a </w:t>
      </w:r>
      <w:r>
        <w:rPr>
          <w:rFonts w:ascii="Adwaita Sans" w:hAnsi="Adwaita Sans"/>
          <w:color w:val="000000"/>
        </w:rPr>
        <w:t xml:space="preserve">LA </w:t>
      </w:r>
      <w:r>
        <w:rPr>
          <w:rFonts w:ascii="Adwaita Sans" w:hAnsi="Adwaita Sans"/>
        </w:rPr>
        <w:t xml:space="preserve">VENDEDORA. Fuera de ese probable plazo adicional (“periodo de gracia”), para la culminación de LA UNIDAD INMOBILIARIA, sólo podrán ser condicionantes de cualquier prórroga adicional, Los motivos de fuerza mayor, casos fortuitos, a que se hacen referencia en el Código Civil, o los hechos de terceros necesariamente intervinientes, especialmente la intervención de las empresas prestadoras de servicios de Energía, Agua, Telefonía y Gas; </w:t>
      </w:r>
      <w:r>
        <w:rPr>
          <w:rFonts w:ascii="Adwaita Sans" w:hAnsi="Adwaita Sans"/>
          <w:color w:val="000000"/>
        </w:rPr>
        <w:t xml:space="preserve">y </w:t>
      </w:r>
      <w:r>
        <w:rPr>
          <w:rFonts w:ascii="Adwaita Sans" w:hAnsi="Adwaita Sans"/>
        </w:rPr>
        <w:t>la de las autoridades administrativas, entre otros. Durante la vigencia de estas prórrogas no imputables a LA VENDEDORA, no podrá ser exigible, ni objeto de reclamos, el pago de penalidad, indemnización o compensación alguna. Estas prórrogas de entrega, de darse el caso podrán ser notificadas por LA VENDEDORA a LOS COMPRADORES, mediante cualquier tipo de comunicación que le permita tener constancia de recepción, lo que incluye también la comunicación vía correo electrónico; en caso de no existir dicha constancia de recepción se entenderá incluso que las prórrogas operarán de manera automática, lo mismo se deducirá de no existir reclamo alguno al respecto por parte de LOS COMPRADORES</w:t>
      </w:r>
    </w:p>
    <w:p>
      <w:pPr>
        <w:pStyle w:val="Cuerpodeltexto1"/>
        <w:ind w:firstLine="420"/>
        <w:jc w:val="both"/>
        <w:rPr>
          <w:rFonts w:ascii="Adwaita Sans" w:hAnsi="Adwaita Sans"/>
        </w:rPr>
      </w:pPr>
      <w:r>
        <w:rPr>
          <w:rFonts w:ascii="Adwaita Sans" w:hAnsi="Adwaita Sans"/>
        </w:rPr>
        <w:t xml:space="preserve">Por lo tanto, las partes acuerdan de modo expreso, que la eventual falta de instalación o conexión del servicio de energía, agua y desagüe, telefonía, gas, entre otros, por parte de las empresas prestadoras de dichos servicios, constituyen hechos de terceros que condicionarán necesariamente la fecha de entrega de LA UNIDAD INMOBILIARIA y dicha eventualidad bajo ningún motivo podrá ser atribuible a </w:t>
      </w:r>
      <w:r>
        <w:rPr>
          <w:rFonts w:ascii="Adwaita Sans" w:hAnsi="Adwaita Sans"/>
          <w:color w:val="000000"/>
        </w:rPr>
        <w:t xml:space="preserve">la </w:t>
      </w:r>
      <w:r>
        <w:rPr>
          <w:rFonts w:ascii="Adwaita Sans" w:hAnsi="Adwaita Sans"/>
        </w:rPr>
        <w:t xml:space="preserve">responsabilidad de LA VENDEDORA; en dicho caso, como cualquier otro similar, corresponderá que ambas partes contratantes esperen a que las empresas prestadoras cumplan con su trabajo de efectuar tales conexiones de acuerdo a su programación y logística </w:t>
      </w:r>
      <w:r>
        <w:rPr>
          <w:rFonts w:ascii="Adwaita Sans" w:hAnsi="Adwaita Sans"/>
          <w:color w:val="000000"/>
        </w:rPr>
        <w:t xml:space="preserve">de </w:t>
      </w:r>
      <w:r>
        <w:rPr>
          <w:rFonts w:ascii="Adwaita Sans" w:hAnsi="Adwaita Sans"/>
        </w:rPr>
        <w:t>atención, para que LA VENDEDORA proceda con comunicar a LOS COMPRADORES, el cronograma de entregas respectivo.</w:t>
      </w:r>
    </w:p>
    <w:p>
      <w:pPr>
        <w:pStyle w:val="Cuerpodeltexto1"/>
        <w:ind w:firstLine="420"/>
        <w:jc w:val="both"/>
        <w:rPr>
          <w:rFonts w:ascii="Adwaita Sans" w:hAnsi="Adwaita Sans"/>
        </w:rPr>
      </w:pPr>
      <w:r>
        <w:rPr>
          <w:rFonts w:ascii="Adwaita Sans" w:hAnsi="Adwaita Sans"/>
        </w:rPr>
        <w:t>Asimismo, se acuerda que, luego de entregadas, LA UNIDAD INMOBILIARIA, cualquier reclamo respecto a las mismas por desperfectos que deban de ser reparados o garantías de la construcción e instalaciones, deberán de ser atendidas por LA VENDEDORA, siendo condición esencial para ello, que LOS COMPRADORES haya cumplido con pagar el íntegro de las obligaciones que a favor de LA VENDEDORA se generen en ejecución del CONTRATO y que se encuentren vencidas, ya que en el supuesto negado de que esto no fuese así, dará derecho a LA VENDEDORA a abstenerse de atender cualquier solicitud relacionada con los temas antes referidos. Por tanto, se acuerda que cualquier reclamo interpuesto cuando LOS COMPRADORES mantengan pendientes de efectuar, pagos o cualquier otra obligación referida en el presente CONTRATO se tendrá por no interpuesto o formulado a LA VENDEDORA, no estando está obligada a atenderlo.</w:t>
      </w:r>
    </w:p>
    <w:p>
      <w:pPr>
        <w:pStyle w:val="Cuerpodeltexto1"/>
        <w:ind w:firstLine="420"/>
        <w:jc w:val="both"/>
        <w:rPr>
          <w:rFonts w:ascii="Adwaita Sans" w:hAnsi="Adwaita Sans"/>
        </w:rPr>
      </w:pPr>
      <w:r>
        <w:rPr>
          <w:rFonts w:ascii="Adwaita Sans" w:hAnsi="Adwaita Sans"/>
        </w:rPr>
        <w:t xml:space="preserve">LA VENDEDORA tendrá implementado un servicio de Post Venta para la recepción de todo reclamo u observación y sugerencia; asimismo, se acuerda un otorgamiento de una garantía de calidad por el tiempo que cada fabricante, subcontratista o la constructora haya establecido para todo acabado, equipo y/o material instalado, garantía y servicios de Post Venta, que se acuerda expresamente, no excederán por ningún motivo, al año (01) de culminado </w:t>
      </w:r>
      <w:r>
        <w:rPr>
          <w:rFonts w:ascii="Adwaita Sans" w:hAnsi="Adwaita Sans"/>
          <w:color w:val="000000"/>
        </w:rPr>
        <w:t xml:space="preserve">el </w:t>
      </w:r>
      <w:r>
        <w:rPr>
          <w:rFonts w:ascii="Adwaita Sans" w:hAnsi="Adwaita Sans"/>
        </w:rPr>
        <w:t xml:space="preserve">proyecto o de producida la entrega de LA UNIDAD INMOBILIARIA (lo que ocurra primero). Asimismo, en caso de daños estructurales, previa revisión y confirmación de los mismos, se otorga una garantía mínima de diez (10) años contados desde la emisión </w:t>
      </w:r>
      <w:r>
        <w:rPr>
          <w:rFonts w:ascii="Adwaita Sans" w:hAnsi="Adwaita Sans"/>
          <w:color w:val="454547"/>
        </w:rPr>
        <w:t xml:space="preserve">del </w:t>
      </w:r>
      <w:r>
        <w:rPr>
          <w:rFonts w:ascii="Adwaita Sans" w:hAnsi="Adwaita Sans"/>
        </w:rPr>
        <w:t xml:space="preserve">certificado de finalización y recepción de obra emitido por </w:t>
      </w:r>
      <w:r>
        <w:rPr>
          <w:rFonts w:ascii="Adwaita Sans" w:hAnsi="Adwaita Sans"/>
          <w:color w:val="454547"/>
        </w:rPr>
        <w:t xml:space="preserve">la </w:t>
      </w:r>
      <w:r>
        <w:rPr>
          <w:rFonts w:ascii="Adwaita Sans" w:hAnsi="Adwaita Sans"/>
        </w:rPr>
        <w:t xml:space="preserve">Municipalidad Distrital de Yanahuara, </w:t>
      </w:r>
      <w:r>
        <w:rPr>
          <w:rFonts w:ascii="Adwaita Sans" w:hAnsi="Adwaita Sans"/>
          <w:color w:val="454547"/>
        </w:rPr>
        <w:t xml:space="preserve">según, las </w:t>
      </w:r>
      <w:r>
        <w:rPr>
          <w:rFonts w:ascii="Adwaita Sans" w:hAnsi="Adwaita Sans"/>
        </w:rPr>
        <w:t xml:space="preserve">disposiciones del artículo 80’ de la Ley N" 29571, Código de Protección y Defensa </w:t>
      </w:r>
      <w:r>
        <w:rPr>
          <w:rFonts w:ascii="Adwaita Sans" w:hAnsi="Adwaita Sans"/>
          <w:color w:val="454547"/>
        </w:rPr>
        <w:t xml:space="preserve">del </w:t>
      </w:r>
      <w:r>
        <w:rPr>
          <w:rFonts w:ascii="Adwaita Sans" w:hAnsi="Adwaita Sans"/>
        </w:rPr>
        <w:t>Consumidor.</w:t>
      </w:r>
    </w:p>
    <w:p>
      <w:pPr>
        <w:pStyle w:val="Cuerpodeltexto1"/>
        <w:spacing w:before="0" w:after="240"/>
        <w:ind w:firstLine="440"/>
        <w:jc w:val="both"/>
        <w:rPr>
          <w:rFonts w:ascii="Adwaita Sans" w:hAnsi="Adwaita Sans"/>
        </w:rPr>
      </w:pPr>
      <w:r>
        <w:rPr>
          <w:rFonts w:ascii="Adwaita Sans" w:hAnsi="Adwaita Sans"/>
        </w:rPr>
        <w:t xml:space="preserve">LOS COMPRADORES se </w:t>
      </w:r>
      <w:r>
        <w:rPr>
          <w:rFonts w:ascii="Adwaita Sans" w:hAnsi="Adwaita Sans"/>
          <w:color w:val="454547"/>
        </w:rPr>
        <w:t xml:space="preserve">obliga </w:t>
      </w:r>
      <w:r>
        <w:rPr>
          <w:rFonts w:ascii="Adwaita Sans" w:hAnsi="Adwaita Sans"/>
        </w:rPr>
        <w:t xml:space="preserve">irrevocablemente </w:t>
      </w:r>
      <w:r>
        <w:rPr>
          <w:rFonts w:ascii="Adwaita Sans" w:hAnsi="Adwaita Sans"/>
          <w:color w:val="454547"/>
        </w:rPr>
        <w:t xml:space="preserve">a cumplir </w:t>
      </w:r>
      <w:r>
        <w:rPr>
          <w:rFonts w:ascii="Adwaita Sans" w:hAnsi="Adwaita Sans"/>
        </w:rPr>
        <w:t xml:space="preserve">con </w:t>
      </w:r>
      <w:r>
        <w:rPr>
          <w:rFonts w:ascii="Adwaita Sans" w:hAnsi="Adwaita Sans"/>
          <w:color w:val="454547"/>
        </w:rPr>
        <w:t xml:space="preserve">todas y </w:t>
      </w:r>
      <w:r>
        <w:rPr>
          <w:rFonts w:ascii="Adwaita Sans" w:hAnsi="Adwaita Sans"/>
        </w:rPr>
        <w:t xml:space="preserve">cada una de </w:t>
      </w:r>
      <w:r>
        <w:rPr>
          <w:rFonts w:ascii="Adwaita Sans" w:hAnsi="Adwaita Sans"/>
          <w:color w:val="454547"/>
        </w:rPr>
        <w:t xml:space="preserve">las </w:t>
      </w:r>
      <w:r>
        <w:rPr>
          <w:rFonts w:ascii="Adwaita Sans" w:hAnsi="Adwaita Sans"/>
        </w:rPr>
        <w:t xml:space="preserve">disposiciones del Reglamento interno, </w:t>
      </w:r>
      <w:r>
        <w:rPr>
          <w:rFonts w:ascii="Adwaita Sans" w:hAnsi="Adwaita Sans"/>
          <w:color w:val="454547"/>
        </w:rPr>
        <w:t xml:space="preserve">del </w:t>
      </w:r>
      <w:r>
        <w:rPr>
          <w:rFonts w:ascii="Adwaita Sans" w:hAnsi="Adwaita Sans"/>
        </w:rPr>
        <w:t xml:space="preserve">Manual del Propietario y demás documentos </w:t>
      </w:r>
      <w:r>
        <w:rPr>
          <w:rFonts w:ascii="Adwaita Sans" w:hAnsi="Adwaita Sans"/>
          <w:color w:val="454547"/>
        </w:rPr>
        <w:t xml:space="preserve">complementarios </w:t>
      </w:r>
      <w:r>
        <w:rPr>
          <w:rFonts w:ascii="Adwaita Sans" w:hAnsi="Adwaita Sans"/>
        </w:rPr>
        <w:t>desde la entrega de LA UNIDAD INMOBILIARIA.</w:t>
      </w:r>
    </w:p>
    <w:p>
      <w:pPr>
        <w:pStyle w:val="Ttulo11"/>
        <w:keepNext w:val="true"/>
        <w:keepLines/>
        <w:spacing w:lineRule="auto" w:line="252"/>
        <w:jc w:val="both"/>
        <w:rPr>
          <w:rFonts w:ascii="Adwaita Sans" w:hAnsi="Adwaita Sans"/>
        </w:rPr>
      </w:pPr>
      <w:bookmarkStart w:id="35" w:name="bookmark35"/>
      <w:bookmarkStart w:id="36" w:name="bookmark34"/>
      <w:bookmarkStart w:id="37" w:name="bookmark33"/>
      <w:r>
        <w:rPr>
          <w:rFonts w:ascii="Adwaita Sans" w:hAnsi="Adwaita Sans"/>
        </w:rPr>
        <w:t>SEXTA: DE LA EQUIVALENCIA DE LAS PRESTACIONES</w:t>
      </w:r>
      <w:r>
        <w:rPr>
          <w:rFonts w:ascii="Adwaita Sans" w:hAnsi="Adwaita Sans"/>
          <w:u w:val="none"/>
        </w:rPr>
        <w:t>. -</w:t>
      </w:r>
      <w:bookmarkEnd w:id="35"/>
      <w:bookmarkEnd w:id="36"/>
      <w:bookmarkEnd w:id="37"/>
    </w:p>
    <w:p>
      <w:pPr>
        <w:pStyle w:val="Cuerpodeltexto1"/>
        <w:spacing w:lineRule="auto" w:line="252" w:before="0" w:after="180"/>
        <w:ind w:firstLine="440"/>
        <w:jc w:val="both"/>
        <w:rPr>
          <w:rFonts w:ascii="Adwaita Sans" w:hAnsi="Adwaita Sans"/>
        </w:rPr>
      </w:pPr>
      <w:r>
        <w:rPr>
          <w:rFonts w:ascii="Adwaita Sans" w:hAnsi="Adwaita Sans"/>
        </w:rPr>
        <w:t>Ambas partes reconocen que el precio pactado materia de la presente compraventa y el precio pactado como contraprestación por la venta del bien existe la más justa y perfecta equivalencia.</w:t>
      </w:r>
    </w:p>
    <w:p>
      <w:pPr>
        <w:pStyle w:val="Cuerpodeltexto1"/>
        <w:spacing w:lineRule="auto" w:line="252" w:before="0" w:after="180"/>
        <w:ind w:firstLine="440"/>
        <w:jc w:val="both"/>
        <w:rPr>
          <w:rFonts w:ascii="Adwaita Sans" w:hAnsi="Adwaita Sans"/>
        </w:rPr>
      </w:pPr>
      <w:r>
        <w:rPr>
          <w:rFonts w:ascii="Adwaita Sans" w:hAnsi="Adwaita Sans"/>
        </w:rPr>
        <w:t>Que la compraventa comprende los usos, costumbres, servidumbres, entradas, salidas y todo cuanto de hecho y por derecho corresponda al inmueble materia del contrato, la misma que se realiza AD MESURAM.</w:t>
      </w:r>
    </w:p>
    <w:p>
      <w:pPr>
        <w:pStyle w:val="Cuerpodeltexto1"/>
        <w:spacing w:before="0" w:after="240"/>
        <w:ind w:firstLine="440"/>
        <w:jc w:val="both"/>
        <w:rPr>
          <w:rFonts w:ascii="Adwaita Sans" w:hAnsi="Adwaita Sans"/>
        </w:rPr>
      </w:pPr>
      <w:r>
        <w:rPr>
          <w:rFonts w:ascii="Adwaita Sans" w:hAnsi="Adwaita Sans"/>
        </w:rPr>
        <w:t>Por lo que ambas partes determinan que de haber alguna diferencia por corrección de área, esta deberá ser liquidada a la entrega de la obra donde quedara definida el área final exacta y se tendrá que restituir o devolver de acuerdo sea la liquidación y según al precio por metro cuadrado pagado a la firma del contrato, lo que significa que no se podrá alegar dolo, lesión o vicio en el contrato para anularlo por un cambio de medida.</w:t>
      </w:r>
    </w:p>
    <w:p>
      <w:pPr>
        <w:pStyle w:val="Cuerpodeltexto1"/>
        <w:ind w:firstLine="440"/>
        <w:jc w:val="both"/>
        <w:rPr>
          <w:rFonts w:ascii="Adwaita Sans" w:hAnsi="Adwaita Sans"/>
        </w:rPr>
      </w:pPr>
      <w:r>
        <w:rPr>
          <w:rFonts w:ascii="Adwaita Sans" w:hAnsi="Adwaita Sans"/>
        </w:rPr>
        <w:t xml:space="preserve">LA VENDEDORA será </w:t>
      </w:r>
      <w:r>
        <w:rPr>
          <w:rFonts w:ascii="Adwaita Sans" w:hAnsi="Adwaita Sans"/>
          <w:color w:val="454547"/>
        </w:rPr>
        <w:t xml:space="preserve">responsable </w:t>
      </w:r>
      <w:r>
        <w:rPr>
          <w:rFonts w:ascii="Adwaita Sans" w:hAnsi="Adwaita Sans"/>
        </w:rPr>
        <w:t xml:space="preserve">del saneamiento completo de la propiedad la cual al momento de la firma del presente contrato se encuentra en trámite de subdivisión y que deberá ser independizada, así como el saneamiento por </w:t>
      </w:r>
      <w:r>
        <w:rPr>
          <w:rFonts w:ascii="Adwaita Sans" w:hAnsi="Adwaita Sans"/>
          <w:color w:val="454547"/>
        </w:rPr>
        <w:t xml:space="preserve">vicios </w:t>
      </w:r>
      <w:r>
        <w:rPr>
          <w:rFonts w:ascii="Adwaita Sans" w:hAnsi="Adwaita Sans"/>
        </w:rPr>
        <w:t xml:space="preserve">ocultos y/o </w:t>
      </w:r>
      <w:r>
        <w:rPr>
          <w:rFonts w:ascii="Adwaita Sans" w:hAnsi="Adwaita Sans"/>
          <w:color w:val="454547"/>
        </w:rPr>
        <w:t xml:space="preserve">hecho </w:t>
      </w:r>
      <w:r>
        <w:rPr>
          <w:rFonts w:ascii="Adwaita Sans" w:hAnsi="Adwaita Sans"/>
        </w:rPr>
        <w:t xml:space="preserve">propio relacionados a LA UNIDAD INMOBILIARIA de acuerdo a lo establecido en los Artículos N° 1514 y 1526 del Código Civil. Asimismo, al caso de la presente relación </w:t>
      </w:r>
      <w:r>
        <w:rPr>
          <w:rFonts w:ascii="Adwaita Sans" w:hAnsi="Adwaita Sans"/>
          <w:color w:val="454547"/>
        </w:rPr>
        <w:t xml:space="preserve">contractual se </w:t>
      </w:r>
      <w:r>
        <w:rPr>
          <w:rFonts w:ascii="Adwaita Sans" w:hAnsi="Adwaita Sans"/>
        </w:rPr>
        <w:t xml:space="preserve">aplicará </w:t>
      </w:r>
      <w:r>
        <w:rPr>
          <w:rFonts w:ascii="Adwaita Sans" w:hAnsi="Adwaita Sans"/>
          <w:color w:val="454547"/>
        </w:rPr>
        <w:t xml:space="preserve">las garantías </w:t>
      </w:r>
      <w:r>
        <w:rPr>
          <w:rFonts w:ascii="Adwaita Sans" w:hAnsi="Adwaita Sans"/>
        </w:rPr>
        <w:t xml:space="preserve">establecidas </w:t>
      </w:r>
      <w:r>
        <w:rPr>
          <w:rFonts w:ascii="Adwaita Sans" w:hAnsi="Adwaita Sans"/>
          <w:color w:val="454547"/>
        </w:rPr>
        <w:t xml:space="preserve">en la </w:t>
      </w:r>
      <w:r>
        <w:rPr>
          <w:rFonts w:ascii="Adwaita Sans" w:hAnsi="Adwaita Sans"/>
        </w:rPr>
        <w:t xml:space="preserve">Norma G.030 del Reglamento Nacional de Edificaciones; declarando las partes que conocen </w:t>
      </w:r>
      <w:r>
        <w:rPr>
          <w:rFonts w:ascii="Adwaita Sans" w:hAnsi="Adwaita Sans"/>
          <w:color w:val="454547"/>
        </w:rPr>
        <w:t xml:space="preserve">dicha </w:t>
      </w:r>
      <w:r>
        <w:rPr>
          <w:rFonts w:ascii="Adwaita Sans" w:hAnsi="Adwaita Sans"/>
        </w:rPr>
        <w:t xml:space="preserve">norma, </w:t>
      </w:r>
      <w:r>
        <w:rPr>
          <w:rFonts w:ascii="Adwaita Sans" w:hAnsi="Adwaita Sans"/>
          <w:color w:val="454547"/>
        </w:rPr>
        <w:t xml:space="preserve">así </w:t>
      </w:r>
      <w:r>
        <w:rPr>
          <w:rFonts w:ascii="Adwaita Sans" w:hAnsi="Adwaita Sans"/>
        </w:rPr>
        <w:t>como conocer la condición de Promotora de LA VENDEDORA.</w:t>
      </w:r>
    </w:p>
    <w:p>
      <w:pPr>
        <w:pStyle w:val="Cuerpodeltexto1"/>
        <w:ind w:firstLine="440"/>
        <w:jc w:val="both"/>
        <w:rPr>
          <w:rFonts w:ascii="Adwaita Sans" w:hAnsi="Adwaita Sans"/>
        </w:rPr>
      </w:pPr>
      <w:r>
        <w:rPr>
          <w:rFonts w:ascii="Adwaita Sans" w:hAnsi="Adwaita Sans"/>
        </w:rPr>
        <w:t xml:space="preserve">LOS COMPRADORES declaran conocer que LA UNIDAD INMOBILIARIA estarán sujetas a los daños y/o desperfectos </w:t>
      </w:r>
      <w:r>
        <w:rPr>
          <w:rFonts w:ascii="Adwaita Sans" w:hAnsi="Adwaita Sans"/>
          <w:color w:val="454547"/>
        </w:rPr>
        <w:t xml:space="preserve">superficiales </w:t>
      </w:r>
      <w:r>
        <w:rPr>
          <w:rFonts w:ascii="Adwaita Sans" w:hAnsi="Adwaita Sans"/>
        </w:rPr>
        <w:t xml:space="preserve">propios de toda construcción, tales </w:t>
      </w:r>
      <w:r>
        <w:rPr>
          <w:rFonts w:ascii="Adwaita Sans" w:hAnsi="Adwaita Sans"/>
          <w:color w:val="454547"/>
        </w:rPr>
        <w:t xml:space="preserve">como fisuras en </w:t>
      </w:r>
      <w:r>
        <w:rPr>
          <w:rFonts w:ascii="Adwaita Sans" w:hAnsi="Adwaita Sans"/>
        </w:rPr>
        <w:t xml:space="preserve">paredes, techos </w:t>
      </w:r>
      <w:r>
        <w:rPr>
          <w:rFonts w:ascii="Adwaita Sans" w:hAnsi="Adwaita Sans"/>
          <w:color w:val="454547"/>
        </w:rPr>
        <w:t xml:space="preserve">y </w:t>
      </w:r>
      <w:r>
        <w:rPr>
          <w:rFonts w:ascii="Adwaita Sans" w:hAnsi="Adwaita Sans"/>
        </w:rPr>
        <w:t xml:space="preserve">pisos a razón </w:t>
      </w:r>
      <w:r>
        <w:rPr>
          <w:rFonts w:ascii="Adwaita Sans" w:hAnsi="Adwaita Sans"/>
          <w:color w:val="454547"/>
        </w:rPr>
        <w:t xml:space="preserve">de </w:t>
      </w:r>
      <w:r>
        <w:rPr>
          <w:rFonts w:ascii="Adwaita Sans" w:hAnsi="Adwaita Sans"/>
        </w:rPr>
        <w:t xml:space="preserve">la dilatación </w:t>
      </w:r>
      <w:r>
        <w:rPr>
          <w:rFonts w:ascii="Adwaita Sans" w:hAnsi="Adwaita Sans"/>
          <w:color w:val="454547"/>
        </w:rPr>
        <w:t xml:space="preserve">de </w:t>
      </w:r>
      <w:r>
        <w:rPr>
          <w:rFonts w:ascii="Adwaita Sans" w:hAnsi="Adwaita Sans"/>
        </w:rPr>
        <w:t xml:space="preserve">los </w:t>
      </w:r>
      <w:r>
        <w:rPr>
          <w:rFonts w:ascii="Adwaita Sans" w:hAnsi="Adwaita Sans"/>
          <w:color w:val="454547"/>
        </w:rPr>
        <w:t xml:space="preserve">materiales </w:t>
      </w:r>
      <w:r>
        <w:rPr>
          <w:rFonts w:ascii="Adwaita Sans" w:hAnsi="Adwaita Sans"/>
        </w:rPr>
        <w:t xml:space="preserve">utilizado </w:t>
      </w:r>
      <w:r>
        <w:rPr>
          <w:rFonts w:ascii="Adwaita Sans" w:hAnsi="Adwaita Sans"/>
          <w:color w:val="454547"/>
        </w:rPr>
        <w:t xml:space="preserve">en </w:t>
      </w:r>
      <w:r>
        <w:rPr>
          <w:rFonts w:ascii="Adwaita Sans" w:hAnsi="Adwaita Sans"/>
        </w:rPr>
        <w:t xml:space="preserve">este </w:t>
      </w:r>
      <w:r>
        <w:rPr>
          <w:rFonts w:ascii="Adwaita Sans" w:hAnsi="Adwaita Sans"/>
          <w:color w:val="454547"/>
        </w:rPr>
        <w:t xml:space="preserve">tipo </w:t>
      </w:r>
      <w:r>
        <w:rPr>
          <w:rFonts w:ascii="Adwaita Sans" w:hAnsi="Adwaita Sans"/>
        </w:rPr>
        <w:t xml:space="preserve">de edificaciones, los que </w:t>
      </w:r>
      <w:r>
        <w:rPr>
          <w:rFonts w:ascii="Adwaita Sans" w:hAnsi="Adwaita Sans"/>
          <w:color w:val="454547"/>
        </w:rPr>
        <w:t xml:space="preserve">no </w:t>
      </w:r>
      <w:r>
        <w:rPr>
          <w:rFonts w:ascii="Adwaita Sans" w:hAnsi="Adwaita Sans"/>
        </w:rPr>
        <w:t xml:space="preserve">podrán ser considerados vicios ocultos </w:t>
      </w:r>
      <w:r>
        <w:rPr>
          <w:rFonts w:ascii="Adwaita Sans" w:hAnsi="Adwaita Sans"/>
          <w:color w:val="454547"/>
        </w:rPr>
        <w:t xml:space="preserve">o </w:t>
      </w:r>
      <w:r>
        <w:rPr>
          <w:rFonts w:ascii="Adwaita Sans" w:hAnsi="Adwaita Sans"/>
        </w:rPr>
        <w:t xml:space="preserve">que </w:t>
      </w:r>
      <w:r>
        <w:rPr>
          <w:rFonts w:ascii="Adwaita Sans" w:hAnsi="Adwaita Sans"/>
          <w:color w:val="454547"/>
        </w:rPr>
        <w:t xml:space="preserve">hayan sido </w:t>
      </w:r>
      <w:r>
        <w:rPr>
          <w:rFonts w:ascii="Adwaita Sans" w:hAnsi="Adwaita Sans"/>
        </w:rPr>
        <w:t>ocasionados por hecho propio de LA VENDEDORA.</w:t>
      </w:r>
    </w:p>
    <w:p>
      <w:pPr>
        <w:pStyle w:val="Cuerpodeltexto1"/>
        <w:spacing w:before="0" w:after="240"/>
        <w:ind w:firstLine="440"/>
        <w:jc w:val="both"/>
        <w:rPr>
          <w:rFonts w:ascii="Adwaita Sans" w:hAnsi="Adwaita Sans"/>
        </w:rPr>
      </w:pPr>
      <w:r>
        <w:rPr>
          <w:rFonts w:ascii="Adwaita Sans" w:hAnsi="Adwaita Sans"/>
        </w:rPr>
        <w:t xml:space="preserve">LA UNIDAD INMOBILIARIA materia de la presente compraventa será destinada </w:t>
      </w:r>
      <w:r>
        <w:rPr>
          <w:rFonts w:ascii="Adwaita Sans" w:hAnsi="Adwaita Sans"/>
          <w:color w:val="454547"/>
        </w:rPr>
        <w:t xml:space="preserve">única </w:t>
      </w:r>
      <w:r>
        <w:rPr>
          <w:rFonts w:ascii="Adwaita Sans" w:hAnsi="Adwaita Sans"/>
        </w:rPr>
        <w:t xml:space="preserve">y exclusivamente a casa-habitación, obligándose LOS COMPRADORES a no darle uso distinto. Asimismo, el Estacionamiento también </w:t>
      </w:r>
      <w:r>
        <w:rPr>
          <w:rFonts w:ascii="Adwaita Sans" w:hAnsi="Adwaita Sans"/>
          <w:color w:val="454547"/>
        </w:rPr>
        <w:t xml:space="preserve">será </w:t>
      </w:r>
      <w:r>
        <w:rPr>
          <w:rFonts w:ascii="Adwaita Sans" w:hAnsi="Adwaita Sans"/>
        </w:rPr>
        <w:t xml:space="preserve">destinado única </w:t>
      </w:r>
      <w:r>
        <w:rPr>
          <w:rFonts w:ascii="Adwaita Sans" w:hAnsi="Adwaita Sans"/>
          <w:color w:val="454547"/>
        </w:rPr>
        <w:t xml:space="preserve">y exclusivamente </w:t>
      </w:r>
      <w:r>
        <w:rPr>
          <w:rFonts w:ascii="Adwaita Sans" w:hAnsi="Adwaita Sans"/>
        </w:rPr>
        <w:t xml:space="preserve">para parqueo de </w:t>
      </w:r>
      <w:r>
        <w:rPr>
          <w:rFonts w:ascii="Adwaita Sans" w:hAnsi="Adwaita Sans"/>
          <w:color w:val="454547"/>
        </w:rPr>
        <w:t>vehículos.</w:t>
      </w:r>
    </w:p>
    <w:p>
      <w:pPr>
        <w:pStyle w:val="Ttulo11"/>
        <w:keepNext w:val="true"/>
        <w:keepLines/>
        <w:jc w:val="both"/>
        <w:rPr>
          <w:rFonts w:ascii="Adwaita Sans" w:hAnsi="Adwaita Sans"/>
        </w:rPr>
      </w:pPr>
      <w:bookmarkStart w:id="38" w:name="bookmark38"/>
      <w:bookmarkStart w:id="39" w:name="bookmark37"/>
      <w:bookmarkStart w:id="40" w:name="bookmark36"/>
      <w:r>
        <w:rPr>
          <w:rFonts w:ascii="Adwaita Sans" w:hAnsi="Adwaita Sans"/>
        </w:rPr>
        <w:t>SÉPTIMA: DE LA INEXISTENCIA DE CARGAS, GRAVÁMENES U OTROS</w:t>
      </w:r>
      <w:r>
        <w:rPr>
          <w:rFonts w:ascii="Adwaita Sans" w:hAnsi="Adwaita Sans"/>
          <w:u w:val="none"/>
        </w:rPr>
        <w:t>. -</w:t>
      </w:r>
      <w:bookmarkEnd w:id="38"/>
      <w:bookmarkEnd w:id="39"/>
      <w:bookmarkEnd w:id="40"/>
    </w:p>
    <w:p>
      <w:pPr>
        <w:pStyle w:val="Cuerpodeltexto1"/>
        <w:spacing w:before="0" w:after="240"/>
        <w:ind w:firstLine="440"/>
        <w:jc w:val="both"/>
        <w:rPr>
          <w:rFonts w:ascii="Adwaita Sans" w:hAnsi="Adwaita Sans"/>
        </w:rPr>
      </w:pPr>
      <w:r>
        <w:rPr>
          <w:rFonts w:ascii="Adwaita Sans" w:hAnsi="Adwaita Sans"/>
        </w:rPr>
        <w:t xml:space="preserve">LA VENDEDORA declara que a La suscripción del presente CONTRATO, no consta inscrita sobre EL PREDIO MATRIZ, </w:t>
      </w:r>
      <w:r>
        <w:rPr>
          <w:rFonts w:ascii="Adwaita Sans" w:hAnsi="Adwaita Sans"/>
          <w:color w:val="454547"/>
        </w:rPr>
        <w:t xml:space="preserve">ninguna </w:t>
      </w:r>
      <w:r>
        <w:rPr>
          <w:rFonts w:ascii="Adwaita Sans" w:hAnsi="Adwaita Sans"/>
        </w:rPr>
        <w:t xml:space="preserve">medida judicial y/o extrajudicial, hipoteca, carga, gravamen o cualquier otro acto que pudiera limitar </w:t>
      </w:r>
      <w:r>
        <w:rPr>
          <w:rFonts w:ascii="Adwaita Sans" w:hAnsi="Adwaita Sans"/>
          <w:color w:val="454547"/>
        </w:rPr>
        <w:t xml:space="preserve">el </w:t>
      </w:r>
      <w:r>
        <w:rPr>
          <w:rFonts w:ascii="Adwaita Sans" w:hAnsi="Adwaita Sans"/>
        </w:rPr>
        <w:t xml:space="preserve">derecho de libre disposición LA UNIDAD INMOBILIARIA; no </w:t>
      </w:r>
      <w:r>
        <w:rPr>
          <w:rFonts w:ascii="Adwaita Sans" w:hAnsi="Adwaita Sans"/>
          <w:color w:val="454547"/>
        </w:rPr>
        <w:t xml:space="preserve">obstante, </w:t>
      </w:r>
      <w:r>
        <w:rPr>
          <w:rFonts w:ascii="Adwaita Sans" w:hAnsi="Adwaita Sans"/>
        </w:rPr>
        <w:t xml:space="preserve">LOS COMPRADORES , dejan su expresa conformidad de que LA VENDEDORA podrá constituir hipotecas o cualquier otro gravamen que sea necesario para </w:t>
      </w:r>
      <w:r>
        <w:rPr>
          <w:rFonts w:ascii="Adwaita Sans" w:hAnsi="Adwaita Sans"/>
          <w:color w:val="454547"/>
        </w:rPr>
        <w:t xml:space="preserve">el </w:t>
      </w:r>
      <w:r>
        <w:rPr>
          <w:rFonts w:ascii="Adwaita Sans" w:hAnsi="Adwaita Sans"/>
        </w:rPr>
        <w:t xml:space="preserve">desarrollo y/o ejecución de EL PROYECTO, de </w:t>
      </w:r>
      <w:r>
        <w:rPr>
          <w:rFonts w:ascii="Adwaita Sans" w:hAnsi="Adwaita Sans"/>
          <w:color w:val="454547"/>
        </w:rPr>
        <w:t xml:space="preserve">conformidad </w:t>
      </w:r>
      <w:r>
        <w:rPr>
          <w:rFonts w:ascii="Adwaita Sans" w:hAnsi="Adwaita Sans"/>
        </w:rPr>
        <w:t xml:space="preserve">con </w:t>
      </w:r>
      <w:r>
        <w:rPr>
          <w:rFonts w:ascii="Adwaita Sans" w:hAnsi="Adwaita Sans"/>
          <w:color w:val="454547"/>
        </w:rPr>
        <w:t xml:space="preserve">el </w:t>
      </w:r>
      <w:r>
        <w:rPr>
          <w:rFonts w:ascii="Adwaita Sans" w:hAnsi="Adwaita Sans"/>
        </w:rPr>
        <w:t xml:space="preserve">Contrato de Fideicomiso al </w:t>
      </w:r>
      <w:r>
        <w:rPr>
          <w:rFonts w:ascii="Adwaita Sans" w:hAnsi="Adwaita Sans"/>
          <w:color w:val="454547"/>
        </w:rPr>
        <w:t xml:space="preserve">que se hace </w:t>
      </w:r>
      <w:r>
        <w:rPr>
          <w:rFonts w:ascii="Adwaita Sans" w:hAnsi="Adwaita Sans"/>
        </w:rPr>
        <w:t xml:space="preserve">referencia en el </w:t>
      </w:r>
      <w:r>
        <w:rPr>
          <w:rFonts w:ascii="Adwaita Sans" w:hAnsi="Adwaita Sans"/>
          <w:color w:val="454547"/>
        </w:rPr>
        <w:t xml:space="preserve">siguiente </w:t>
      </w:r>
      <w:r>
        <w:rPr>
          <w:rFonts w:ascii="Adwaita Sans" w:hAnsi="Adwaita Sans"/>
        </w:rPr>
        <w:t xml:space="preserve">párrafo, comprometiéndose LA VENDEDORA a gestionar y obtener la inscripción del </w:t>
      </w:r>
      <w:r>
        <w:rPr>
          <w:rFonts w:ascii="Adwaita Sans" w:hAnsi="Adwaita Sans"/>
          <w:color w:val="454547"/>
        </w:rPr>
        <w:t xml:space="preserve">levantamiento </w:t>
      </w:r>
      <w:r>
        <w:rPr>
          <w:rFonts w:ascii="Adwaita Sans" w:hAnsi="Adwaita Sans"/>
        </w:rPr>
        <w:t xml:space="preserve">de la aludida hipoteca o gravamen, antes o luego </w:t>
      </w:r>
      <w:r>
        <w:rPr>
          <w:rFonts w:ascii="Adwaita Sans" w:hAnsi="Adwaita Sans"/>
          <w:color w:val="454547"/>
        </w:rPr>
        <w:t xml:space="preserve">de inscrita </w:t>
      </w:r>
      <w:r>
        <w:rPr>
          <w:rFonts w:ascii="Adwaita Sans" w:hAnsi="Adwaita Sans"/>
        </w:rPr>
        <w:t xml:space="preserve">la </w:t>
      </w:r>
      <w:r>
        <w:rPr>
          <w:rFonts w:ascii="Adwaita Sans" w:hAnsi="Adwaita Sans"/>
          <w:color w:val="454547"/>
        </w:rPr>
        <w:t xml:space="preserve">independización </w:t>
      </w:r>
      <w:r>
        <w:rPr>
          <w:rFonts w:ascii="Adwaita Sans" w:hAnsi="Adwaita Sans"/>
        </w:rPr>
        <w:t xml:space="preserve">de LA UNIDAD INMOBILIARIA, siempre </w:t>
      </w:r>
      <w:r>
        <w:rPr>
          <w:rFonts w:ascii="Adwaita Sans" w:hAnsi="Adwaita Sans"/>
          <w:color w:val="454547"/>
        </w:rPr>
        <w:t xml:space="preserve">y cuando, se haya </w:t>
      </w:r>
      <w:r>
        <w:rPr>
          <w:rFonts w:ascii="Adwaita Sans" w:hAnsi="Adwaita Sans"/>
        </w:rPr>
        <w:t xml:space="preserve">cumplido con La cancelación de la </w:t>
      </w:r>
      <w:r>
        <w:rPr>
          <w:rFonts w:ascii="Adwaita Sans" w:hAnsi="Adwaita Sans"/>
          <w:color w:val="454547"/>
        </w:rPr>
        <w:t xml:space="preserve">integridad del </w:t>
      </w:r>
      <w:r>
        <w:rPr>
          <w:rFonts w:ascii="Adwaita Sans" w:hAnsi="Adwaita Sans"/>
        </w:rPr>
        <w:t xml:space="preserve">precio de venta e igualmente, se obliga </w:t>
      </w:r>
      <w:r>
        <w:rPr>
          <w:rFonts w:ascii="Adwaita Sans" w:hAnsi="Adwaita Sans"/>
          <w:color w:val="454547"/>
        </w:rPr>
        <w:t xml:space="preserve">al saneamiento </w:t>
      </w:r>
      <w:r>
        <w:rPr>
          <w:rFonts w:ascii="Adwaita Sans" w:hAnsi="Adwaita Sans"/>
        </w:rPr>
        <w:t>por evicción conforme a ley.</w:t>
      </w:r>
    </w:p>
    <w:p>
      <w:pPr>
        <w:pStyle w:val="Ttulo11"/>
        <w:keepNext w:val="true"/>
        <w:keepLines/>
        <w:jc w:val="both"/>
        <w:rPr>
          <w:rFonts w:ascii="Adwaita Sans" w:hAnsi="Adwaita Sans"/>
        </w:rPr>
      </w:pPr>
      <w:bookmarkStart w:id="41" w:name="bookmark41"/>
      <w:bookmarkStart w:id="42" w:name="bookmark40"/>
      <w:bookmarkStart w:id="43" w:name="bookmark39"/>
      <w:r>
        <w:rPr>
          <w:rFonts w:ascii="Adwaita Sans" w:hAnsi="Adwaita Sans"/>
        </w:rPr>
        <w:t>OCTAVA: DE LA INEXISTENCIA DE DEUDAS</w:t>
      </w:r>
      <w:r>
        <w:rPr>
          <w:rFonts w:ascii="Adwaita Sans" w:hAnsi="Adwaita Sans"/>
          <w:u w:val="none"/>
        </w:rPr>
        <w:t>. -</w:t>
      </w:r>
      <w:bookmarkEnd w:id="41"/>
      <w:bookmarkEnd w:id="42"/>
      <w:bookmarkEnd w:id="43"/>
    </w:p>
    <w:p>
      <w:pPr>
        <w:pStyle w:val="Cuerpodeltexto1"/>
        <w:spacing w:before="0" w:after="240"/>
        <w:ind w:firstLine="440"/>
        <w:jc w:val="both"/>
        <w:rPr>
          <w:rFonts w:ascii="Adwaita Sans" w:hAnsi="Adwaita Sans"/>
        </w:rPr>
      </w:pPr>
      <w:r>
        <w:rPr>
          <w:rFonts w:ascii="Adwaita Sans" w:hAnsi="Adwaita Sans"/>
        </w:rPr>
        <w:t xml:space="preserve">LA VENDEDORA declara que, </w:t>
      </w:r>
      <w:r>
        <w:rPr>
          <w:rFonts w:ascii="Adwaita Sans" w:hAnsi="Adwaita Sans"/>
          <w:color w:val="454547"/>
        </w:rPr>
        <w:t xml:space="preserve">a </w:t>
      </w:r>
      <w:r>
        <w:rPr>
          <w:rFonts w:ascii="Adwaita Sans" w:hAnsi="Adwaita Sans"/>
        </w:rPr>
        <w:t xml:space="preserve">la fecha </w:t>
      </w:r>
      <w:r>
        <w:rPr>
          <w:rFonts w:ascii="Adwaita Sans" w:hAnsi="Adwaita Sans"/>
          <w:color w:val="454547"/>
        </w:rPr>
        <w:t xml:space="preserve">de </w:t>
      </w:r>
      <w:r>
        <w:rPr>
          <w:rFonts w:ascii="Adwaita Sans" w:hAnsi="Adwaita Sans"/>
        </w:rPr>
        <w:t xml:space="preserve">la transferencia de propiedad, por LA UNIDAD INMOBILIARIA que transferirá </w:t>
      </w:r>
      <w:r>
        <w:rPr>
          <w:rFonts w:ascii="Adwaita Sans" w:hAnsi="Adwaita Sans"/>
          <w:color w:val="454547"/>
        </w:rPr>
        <w:t xml:space="preserve">no </w:t>
      </w:r>
      <w:r>
        <w:rPr>
          <w:rFonts w:ascii="Adwaita Sans" w:hAnsi="Adwaita Sans"/>
        </w:rPr>
        <w:t>adeudará tributo alguno.</w:t>
      </w:r>
    </w:p>
    <w:p>
      <w:pPr>
        <w:pStyle w:val="Ttulo11"/>
        <w:keepNext w:val="true"/>
        <w:keepLines/>
        <w:jc w:val="both"/>
        <w:rPr>
          <w:rFonts w:ascii="Adwaita Sans" w:hAnsi="Adwaita Sans"/>
        </w:rPr>
      </w:pPr>
      <w:bookmarkStart w:id="44" w:name="bookmark44"/>
      <w:bookmarkStart w:id="45" w:name="bookmark43"/>
      <w:bookmarkStart w:id="46" w:name="bookmark42"/>
      <w:r>
        <w:rPr>
          <w:rFonts w:ascii="Adwaita Sans" w:hAnsi="Adwaita Sans"/>
        </w:rPr>
        <w:t xml:space="preserve">NOVENA: DE LA RESOLUCIÓN </w:t>
      </w:r>
      <w:r>
        <w:rPr>
          <w:rFonts w:ascii="Adwaita Sans" w:hAnsi="Adwaita Sans"/>
          <w:color w:val="000000"/>
        </w:rPr>
        <w:t xml:space="preserve">DEL PRESENTE </w:t>
      </w:r>
      <w:r>
        <w:rPr>
          <w:rFonts w:ascii="Adwaita Sans" w:hAnsi="Adwaita Sans"/>
        </w:rPr>
        <w:t>CONTRATO</w:t>
      </w:r>
      <w:r>
        <w:rPr>
          <w:rFonts w:ascii="Adwaita Sans" w:hAnsi="Adwaita Sans"/>
          <w:u w:val="none"/>
        </w:rPr>
        <w:t>. -</w:t>
      </w:r>
      <w:bookmarkEnd w:id="44"/>
      <w:bookmarkEnd w:id="45"/>
      <w:bookmarkEnd w:id="46"/>
    </w:p>
    <w:p>
      <w:pPr>
        <w:pStyle w:val="Cuerpodeltexto1"/>
        <w:ind w:firstLine="380"/>
        <w:jc w:val="both"/>
        <w:rPr>
          <w:rFonts w:ascii="Adwaita Sans" w:hAnsi="Adwaita Sans"/>
        </w:rPr>
      </w:pPr>
      <w:r>
        <w:rPr>
          <w:rFonts w:ascii="Adwaita Sans" w:hAnsi="Adwaita Sans"/>
        </w:rPr>
        <w:t xml:space="preserve">Sin perjuicio de cualquier otra </w:t>
      </w:r>
      <w:r>
        <w:rPr>
          <w:rFonts w:ascii="Adwaita Sans" w:hAnsi="Adwaita Sans"/>
          <w:color w:val="000000"/>
        </w:rPr>
        <w:t xml:space="preserve">causal </w:t>
      </w:r>
      <w:r>
        <w:rPr>
          <w:rFonts w:ascii="Adwaita Sans" w:hAnsi="Adwaita Sans"/>
        </w:rPr>
        <w:t xml:space="preserve">de resolución establecida en el presente </w:t>
      </w:r>
      <w:r>
        <w:rPr>
          <w:rFonts w:ascii="Adwaita Sans" w:hAnsi="Adwaita Sans"/>
          <w:color w:val="000000"/>
        </w:rPr>
        <w:t xml:space="preserve">CONTRATO, </w:t>
      </w:r>
      <w:r>
        <w:rPr>
          <w:rFonts w:ascii="Adwaita Sans" w:hAnsi="Adwaita Sans"/>
        </w:rPr>
        <w:t xml:space="preserve">el mismo podrá ser resuelto por </w:t>
      </w:r>
      <w:r>
        <w:rPr>
          <w:rFonts w:ascii="Adwaita Sans" w:hAnsi="Adwaita Sans"/>
          <w:color w:val="000000"/>
        </w:rPr>
        <w:t xml:space="preserve">LA </w:t>
      </w:r>
      <w:r>
        <w:rPr>
          <w:rFonts w:ascii="Adwaita Sans" w:hAnsi="Adwaita Sans"/>
        </w:rPr>
        <w:t>VENDEDORA, de pleno derecho, sin necesidad de declaración judicial conforme a lo establecido por el artículo 1430” del Código Civil, en caso se produzcan cualquier de las siguientes causales:</w:t>
      </w:r>
    </w:p>
    <w:p>
      <w:pPr>
        <w:pStyle w:val="Cuerpodeltexto1"/>
        <w:numPr>
          <w:ilvl w:val="0"/>
          <w:numId w:val="5"/>
        </w:numPr>
        <w:tabs>
          <w:tab w:val="clear" w:pos="708"/>
          <w:tab w:val="left" w:pos="435" w:leader="none"/>
        </w:tabs>
        <w:ind w:hanging="280" w:left="440"/>
        <w:jc w:val="both"/>
        <w:rPr>
          <w:rFonts w:ascii="Adwaita Sans" w:hAnsi="Adwaita Sans"/>
        </w:rPr>
      </w:pPr>
      <w:bookmarkStart w:id="47" w:name="bookmark45"/>
      <w:bookmarkEnd w:id="47"/>
      <w:r>
        <w:rPr>
          <w:rFonts w:ascii="Adwaita Sans" w:hAnsi="Adwaita Sans"/>
        </w:rPr>
        <w:t xml:space="preserve">Si es que LOS COMPRADORES no suscribe la Minuta y/o la Escritura Pública que contenga </w:t>
      </w:r>
      <w:r>
        <w:rPr>
          <w:rFonts w:ascii="Adwaita Sans" w:hAnsi="Adwaita Sans"/>
          <w:color w:val="000000"/>
        </w:rPr>
        <w:t xml:space="preserve">el </w:t>
      </w:r>
      <w:r>
        <w:rPr>
          <w:rFonts w:ascii="Adwaita Sans" w:hAnsi="Adwaita Sans"/>
        </w:rPr>
        <w:t xml:space="preserve">crédito hipotecario y/o préstamo y/o mutuo concedido por la Entidad Bancario y/o el financiamiento directo por la VENDEDORA que financia la adquisición de LA UNIDAD INMOBILIARIA, de ser el caso, dentro de los siete (7) días calendario computados desde la fecha en la que reciba una comunicación cursada por LA VENDEDORA y se le indique que la Minuta y/o la Escritura Pública antes precisadas se encuentra </w:t>
      </w:r>
      <w:r>
        <w:rPr>
          <w:rFonts w:ascii="Adwaita Sans" w:hAnsi="Adwaita Sans"/>
          <w:color w:val="000000"/>
        </w:rPr>
        <w:t xml:space="preserve">lista </w:t>
      </w:r>
      <w:r>
        <w:rPr>
          <w:rFonts w:ascii="Adwaita Sans" w:hAnsi="Adwaita Sans"/>
        </w:rPr>
        <w:t>o listas para ser suscritas.</w:t>
      </w:r>
    </w:p>
    <w:p>
      <w:pPr>
        <w:pStyle w:val="Cuerpodeltexto1"/>
        <w:numPr>
          <w:ilvl w:val="0"/>
          <w:numId w:val="5"/>
        </w:numPr>
        <w:tabs>
          <w:tab w:val="clear" w:pos="708"/>
          <w:tab w:val="left" w:pos="449" w:leader="none"/>
        </w:tabs>
        <w:ind w:hanging="280" w:left="440"/>
        <w:jc w:val="both"/>
        <w:rPr>
          <w:rFonts w:ascii="Adwaita Sans" w:hAnsi="Adwaita Sans"/>
        </w:rPr>
      </w:pPr>
      <w:bookmarkStart w:id="48" w:name="bookmark46"/>
      <w:bookmarkEnd w:id="48"/>
      <w:r>
        <w:rPr>
          <w:rFonts w:ascii="Adwaita Sans" w:hAnsi="Adwaita Sans"/>
        </w:rPr>
        <w:t xml:space="preserve">Si es que en la oportunidad prevista en la cláusula Quinta como la de entrega de LA UNIDAD INMOBILIARIA, existiera alguna obligación o saldo de precio pendiente de pago y LOS COMPRADORES no procede a cancelarlo dentro de los siete (7) días calendario siguientes de haberlo solicitado </w:t>
      </w:r>
      <w:r>
        <w:rPr>
          <w:rFonts w:ascii="Adwaita Sans" w:hAnsi="Adwaita Sans"/>
          <w:color w:val="000000"/>
        </w:rPr>
        <w:t xml:space="preserve">LA </w:t>
      </w:r>
      <w:r>
        <w:rPr>
          <w:rFonts w:ascii="Adwaita Sans" w:hAnsi="Adwaita Sans"/>
        </w:rPr>
        <w:t>VENDEDORA.</w:t>
      </w:r>
    </w:p>
    <w:p>
      <w:pPr>
        <w:pStyle w:val="Cuerpodeltexto1"/>
        <w:numPr>
          <w:ilvl w:val="0"/>
          <w:numId w:val="5"/>
        </w:numPr>
        <w:tabs>
          <w:tab w:val="clear" w:pos="708"/>
          <w:tab w:val="left" w:pos="449" w:leader="none"/>
        </w:tabs>
        <w:ind w:hanging="280" w:left="440"/>
        <w:jc w:val="both"/>
        <w:rPr>
          <w:rFonts w:ascii="Adwaita Sans" w:hAnsi="Adwaita Sans"/>
        </w:rPr>
      </w:pPr>
      <w:bookmarkStart w:id="49" w:name="bookmark47"/>
      <w:bookmarkEnd w:id="49"/>
      <w:r>
        <w:rPr>
          <w:rFonts w:ascii="Adwaita Sans" w:hAnsi="Adwaita Sans"/>
        </w:rPr>
        <w:t xml:space="preserve">Si es que, en la oportunidad de entrega prevista en la cláusula Quinta, existiera algún documento pendiente de suscripción por parte de LOS COMPRADORES, y este </w:t>
      </w:r>
      <w:r>
        <w:rPr>
          <w:rFonts w:ascii="Adwaita Sans" w:hAnsi="Adwaita Sans"/>
          <w:color w:val="000000"/>
        </w:rPr>
        <w:t xml:space="preserve">no </w:t>
      </w:r>
      <w:r>
        <w:rPr>
          <w:rFonts w:ascii="Adwaita Sans" w:hAnsi="Adwaita Sans"/>
        </w:rPr>
        <w:t xml:space="preserve">procede a la respectiva suscripción dentro de los siete (7) días calendario de haberlo requerido LA </w:t>
      </w:r>
      <w:r>
        <w:rPr>
          <w:rFonts w:ascii="Adwaita Sans" w:hAnsi="Adwaita Sans"/>
          <w:color w:val="000000"/>
        </w:rPr>
        <w:t>VENDEDORA.</w:t>
      </w:r>
    </w:p>
    <w:p>
      <w:pPr>
        <w:pStyle w:val="Cuerpodeltexto1"/>
        <w:numPr>
          <w:ilvl w:val="0"/>
          <w:numId w:val="5"/>
        </w:numPr>
        <w:tabs>
          <w:tab w:val="clear" w:pos="708"/>
          <w:tab w:val="left" w:pos="449" w:leader="none"/>
        </w:tabs>
        <w:ind w:hanging="280" w:left="440"/>
        <w:jc w:val="both"/>
        <w:rPr>
          <w:rFonts w:ascii="Adwaita Sans" w:hAnsi="Adwaita Sans"/>
        </w:rPr>
      </w:pPr>
      <w:bookmarkStart w:id="50" w:name="bookmark48"/>
      <w:bookmarkEnd w:id="50"/>
      <w:r>
        <w:rPr>
          <w:rFonts w:ascii="Adwaita Sans" w:hAnsi="Adwaita Sans"/>
        </w:rPr>
        <w:t>Si es que LOS COMPRADORES no proceden con el pago de cualquier posible impuesto, incluidos los intereses y/o recargos y/o multas por la falta de pago en la oportunidad respectiva, dentro de los cinco (5) días calendario computados desde la fecha en la que es comunicada con tal requerimiento.</w:t>
      </w:r>
    </w:p>
    <w:p>
      <w:pPr>
        <w:pStyle w:val="Cuerpodeltexto1"/>
        <w:numPr>
          <w:ilvl w:val="0"/>
          <w:numId w:val="5"/>
        </w:numPr>
        <w:tabs>
          <w:tab w:val="clear" w:pos="708"/>
          <w:tab w:val="left" w:pos="449" w:leader="none"/>
        </w:tabs>
        <w:ind w:hanging="280" w:left="440"/>
        <w:jc w:val="both"/>
        <w:rPr>
          <w:rFonts w:ascii="Adwaita Sans" w:hAnsi="Adwaita Sans"/>
        </w:rPr>
      </w:pPr>
      <w:bookmarkStart w:id="51" w:name="bookmark49"/>
      <w:bookmarkEnd w:id="51"/>
      <w:r>
        <w:rPr>
          <w:rFonts w:ascii="Adwaita Sans" w:hAnsi="Adwaita Sans"/>
        </w:rPr>
        <w:t xml:space="preserve">Si es que LOS COMPRADORES no proceden al pago del integro del monto respectivo que se liquide por el otorgamiento y/o formalización y/o inscripción de cualquier documentación aclaratoria de la compra - venta de LA UNIDAD INMOBILIARIA que pudieran resultar necesarios, dentro de los cinco </w:t>
      </w:r>
      <w:r>
        <w:rPr>
          <w:rFonts w:ascii="Adwaita Sans" w:hAnsi="Adwaita Sans"/>
          <w:color w:val="000000"/>
        </w:rPr>
        <w:t xml:space="preserve">(5) </w:t>
      </w:r>
      <w:r>
        <w:rPr>
          <w:rFonts w:ascii="Adwaita Sans" w:hAnsi="Adwaita Sans"/>
        </w:rPr>
        <w:t>días calendario computados desde la fecha en la que es requerido.</w:t>
      </w:r>
    </w:p>
    <w:p>
      <w:pPr>
        <w:pStyle w:val="Cuerpodeltexto1"/>
        <w:numPr>
          <w:ilvl w:val="0"/>
          <w:numId w:val="5"/>
        </w:numPr>
        <w:tabs>
          <w:tab w:val="clear" w:pos="708"/>
          <w:tab w:val="left" w:pos="449" w:leader="none"/>
        </w:tabs>
        <w:ind w:hanging="280" w:left="440"/>
        <w:jc w:val="both"/>
        <w:rPr>
          <w:rFonts w:ascii="Adwaita Sans" w:hAnsi="Adwaita Sans"/>
        </w:rPr>
      </w:pPr>
      <w:bookmarkStart w:id="52" w:name="bookmark50"/>
      <w:bookmarkEnd w:id="52"/>
      <w:r>
        <w:rPr>
          <w:rFonts w:ascii="Adwaita Sans" w:hAnsi="Adwaita Sans"/>
        </w:rPr>
        <w:t>Si es que LOS COMPRADORES no proceden al pago del íntegro de los gastos vinculados a la concesión del crédito hipotecario para la adquisición de LA UNIDAD INMOBILIARIA, dentro de los siete (7) días calendario computados desde la fecha en la que es requerido.</w:t>
      </w:r>
    </w:p>
    <w:p>
      <w:pPr>
        <w:pStyle w:val="Cuerpodeltexto1"/>
        <w:numPr>
          <w:ilvl w:val="0"/>
          <w:numId w:val="5"/>
        </w:numPr>
        <w:tabs>
          <w:tab w:val="clear" w:pos="708"/>
          <w:tab w:val="left" w:pos="449" w:leader="none"/>
        </w:tabs>
        <w:ind w:hanging="280" w:left="440"/>
        <w:jc w:val="both"/>
        <w:rPr>
          <w:rFonts w:ascii="Adwaita Sans" w:hAnsi="Adwaita Sans"/>
        </w:rPr>
      </w:pPr>
      <w:bookmarkStart w:id="53" w:name="bookmark51"/>
      <w:bookmarkEnd w:id="53"/>
      <w:r>
        <w:rPr>
          <w:rFonts w:ascii="Adwaita Sans" w:hAnsi="Adwaita Sans"/>
        </w:rPr>
        <w:t xml:space="preserve">Si es que LOS COMPRADORES no procede a abrir y/o a mantener abierta una cuenta en la Entidad Bancaria que le otorgó un crédito hipotecario para la adquisición </w:t>
      </w:r>
      <w:r>
        <w:rPr>
          <w:rFonts w:ascii="Adwaita Sans" w:hAnsi="Adwaita Sans"/>
          <w:color w:val="000000"/>
        </w:rPr>
        <w:t xml:space="preserve">de </w:t>
      </w:r>
      <w:r>
        <w:rPr>
          <w:rFonts w:ascii="Adwaita Sans" w:hAnsi="Adwaita Sans"/>
        </w:rPr>
        <w:t xml:space="preserve">LA UNIDAD INMOBILIARIA, y en la cual deba depositar el monto de la tasación o tasaciones respectivas, así como del Impuesto a las Transacciones Financieras que corresponda, dentro de los tres (3) dias calendario computados desde la fecha en la </w:t>
      </w:r>
      <w:r>
        <w:rPr>
          <w:rFonts w:ascii="Adwaita Sans" w:hAnsi="Adwaita Sans"/>
          <w:color w:val="000000"/>
        </w:rPr>
        <w:t xml:space="preserve">que </w:t>
      </w:r>
      <w:r>
        <w:rPr>
          <w:rFonts w:ascii="Adwaita Sans" w:hAnsi="Adwaita Sans"/>
        </w:rPr>
        <w:t>es requerida. Lo señalado en el presente párrafo, será aplicable solo cuando así lo haya requerido la Entidad Bancaria respectiva.</w:t>
      </w:r>
    </w:p>
    <w:p>
      <w:pPr>
        <w:pStyle w:val="Cuerpodeltexto1"/>
        <w:numPr>
          <w:ilvl w:val="0"/>
          <w:numId w:val="5"/>
        </w:numPr>
        <w:tabs>
          <w:tab w:val="clear" w:pos="708"/>
          <w:tab w:val="left" w:pos="449" w:leader="none"/>
        </w:tabs>
        <w:spacing w:lineRule="auto" w:line="252"/>
        <w:ind w:hanging="280" w:left="440"/>
        <w:jc w:val="both"/>
        <w:rPr>
          <w:rFonts w:ascii="Adwaita Sans" w:hAnsi="Adwaita Sans"/>
        </w:rPr>
      </w:pPr>
      <w:bookmarkStart w:id="54" w:name="bookmark52"/>
      <w:bookmarkEnd w:id="54"/>
      <w:r>
        <w:rPr>
          <w:rFonts w:ascii="Adwaita Sans" w:hAnsi="Adwaita Sans"/>
        </w:rPr>
        <w:t xml:space="preserve">Si es que LOS COMPRADORES incumple cualquiera de las obligaciones referidas a la forma </w:t>
      </w:r>
      <w:r>
        <w:rPr>
          <w:rFonts w:ascii="Adwaita Sans" w:hAnsi="Adwaita Sans"/>
          <w:color w:val="000000"/>
        </w:rPr>
        <w:t xml:space="preserve">de </w:t>
      </w:r>
      <w:r>
        <w:rPr>
          <w:rFonts w:ascii="Adwaita Sans" w:hAnsi="Adwaita Sans"/>
        </w:rPr>
        <w:t xml:space="preserve">pago y que se describen en el Anexo </w:t>
      </w:r>
      <w:r>
        <w:rPr>
          <w:rFonts w:ascii="Adwaita Sans" w:hAnsi="Adwaita Sans"/>
          <w:color w:val="000000"/>
        </w:rPr>
        <w:t xml:space="preserve">II </w:t>
      </w:r>
      <w:r>
        <w:rPr>
          <w:rFonts w:ascii="Adwaita Sans" w:hAnsi="Adwaita Sans"/>
        </w:rPr>
        <w:t>y en La cláusula Cuarta del presente CONTRATO.</w:t>
      </w:r>
    </w:p>
    <w:p>
      <w:pPr>
        <w:pStyle w:val="Cuerpodeltexto1"/>
        <w:numPr>
          <w:ilvl w:val="0"/>
          <w:numId w:val="5"/>
        </w:numPr>
        <w:tabs>
          <w:tab w:val="clear" w:pos="708"/>
          <w:tab w:val="left" w:pos="449" w:leader="none"/>
        </w:tabs>
        <w:ind w:hanging="280" w:left="440"/>
        <w:jc w:val="both"/>
        <w:rPr>
          <w:rFonts w:ascii="Adwaita Sans" w:hAnsi="Adwaita Sans"/>
        </w:rPr>
      </w:pPr>
      <w:bookmarkStart w:id="55" w:name="bookmark53"/>
      <w:bookmarkEnd w:id="55"/>
      <w:r>
        <w:rPr>
          <w:rFonts w:ascii="Adwaita Sans" w:hAnsi="Adwaita Sans"/>
        </w:rPr>
        <w:t>Si es que LOS COMPRADORES se niega a acudir o no acude a la recepción de LA UNIDAD INMOBILIARIA en la fecha que LA VENDEDORA le haya indicado, hasta por tercera vez de manera formal.</w:t>
      </w:r>
    </w:p>
    <w:p>
      <w:pPr>
        <w:pStyle w:val="Cuerpodeltexto1"/>
        <w:numPr>
          <w:ilvl w:val="0"/>
          <w:numId w:val="5"/>
        </w:numPr>
        <w:tabs>
          <w:tab w:val="clear" w:pos="708"/>
          <w:tab w:val="left" w:pos="540" w:leader="none"/>
        </w:tabs>
        <w:ind w:hanging="280" w:left="440"/>
        <w:jc w:val="both"/>
        <w:rPr>
          <w:rFonts w:ascii="Adwaita Sans" w:hAnsi="Adwaita Sans"/>
        </w:rPr>
      </w:pPr>
      <w:bookmarkStart w:id="56" w:name="bookmark54"/>
      <w:bookmarkEnd w:id="56"/>
      <w:r>
        <w:rPr>
          <w:rFonts w:ascii="Adwaita Sans" w:hAnsi="Adwaita Sans"/>
        </w:rPr>
        <w:t xml:space="preserve">Si es que LOS COMPRADORES inicia en contra de </w:t>
      </w:r>
      <w:r>
        <w:rPr>
          <w:rFonts w:ascii="Adwaita Sans" w:hAnsi="Adwaita Sans"/>
          <w:color w:val="000000"/>
        </w:rPr>
        <w:t xml:space="preserve">LA </w:t>
      </w:r>
      <w:r>
        <w:rPr>
          <w:rFonts w:ascii="Adwaita Sans" w:hAnsi="Adwaita Sans"/>
        </w:rPr>
        <w:t>VENDEDORA algún tipo de procedimiento administrativo y/o proceso judicial, en relación directa o indirecta con el presente CONTRATO.</w:t>
      </w:r>
    </w:p>
    <w:p>
      <w:pPr>
        <w:pStyle w:val="Cuerpodeltexto1"/>
        <w:numPr>
          <w:ilvl w:val="0"/>
          <w:numId w:val="5"/>
        </w:numPr>
        <w:tabs>
          <w:tab w:val="clear" w:pos="708"/>
          <w:tab w:val="left" w:pos="540" w:leader="none"/>
        </w:tabs>
        <w:ind w:hanging="280" w:left="440"/>
        <w:jc w:val="both"/>
        <w:rPr>
          <w:rFonts w:ascii="Adwaita Sans" w:hAnsi="Adwaita Sans"/>
        </w:rPr>
      </w:pPr>
      <w:bookmarkStart w:id="57" w:name="bookmark55"/>
      <w:bookmarkEnd w:id="57"/>
      <w:r>
        <w:rPr>
          <w:rFonts w:ascii="Adwaita Sans" w:hAnsi="Adwaita Sans"/>
        </w:rPr>
        <w:t xml:space="preserve">Por la pérdida de confianza, o la negativa a brindar cualquier tipo de información a fin de determinar la legitimidad del origen de los fondos según las normativas de Prevención de Lavado de Activos y financiamiento del Terrorismo, dentro de un plazo de quince (15) días calendario desde </w:t>
      </w:r>
      <w:r>
        <w:rPr>
          <w:rFonts w:ascii="Adwaita Sans" w:hAnsi="Adwaita Sans"/>
          <w:color w:val="000000"/>
        </w:rPr>
        <w:t xml:space="preserve">la </w:t>
      </w:r>
      <w:r>
        <w:rPr>
          <w:rFonts w:ascii="Adwaita Sans" w:hAnsi="Adwaita Sans"/>
        </w:rPr>
        <w:t>solicitud por cualquier medio escrito.</w:t>
      </w:r>
    </w:p>
    <w:p>
      <w:pPr>
        <w:pStyle w:val="Cuerpodeltexto1"/>
        <w:numPr>
          <w:ilvl w:val="0"/>
          <w:numId w:val="5"/>
        </w:numPr>
        <w:tabs>
          <w:tab w:val="clear" w:pos="708"/>
          <w:tab w:val="left" w:pos="540" w:leader="none"/>
        </w:tabs>
        <w:ind w:hanging="280" w:left="440"/>
        <w:jc w:val="both"/>
        <w:rPr>
          <w:rFonts w:ascii="Adwaita Sans" w:hAnsi="Adwaita Sans"/>
        </w:rPr>
      </w:pPr>
      <w:bookmarkStart w:id="58" w:name="bookmark56"/>
      <w:bookmarkEnd w:id="58"/>
      <w:r>
        <w:rPr>
          <w:rFonts w:ascii="Adwaita Sans" w:hAnsi="Adwaita Sans"/>
        </w:rPr>
        <w:t xml:space="preserve">Si es que LOS COMPRADORES, se obligaron a los pagos según cronograma establecido de mutuo acuerdo en el apartado </w:t>
      </w:r>
      <w:r>
        <w:rPr>
          <w:rFonts w:ascii="Adwaita Sans" w:hAnsi="Adwaita Sans"/>
          <w:color w:val="000000"/>
        </w:rPr>
        <w:t xml:space="preserve">2 </w:t>
      </w:r>
      <w:r>
        <w:rPr>
          <w:rFonts w:ascii="Adwaita Sans" w:hAnsi="Adwaita Sans"/>
        </w:rPr>
        <w:t xml:space="preserve">del Anexo </w:t>
      </w:r>
      <w:r>
        <w:rPr>
          <w:rFonts w:ascii="Adwaita Sans" w:hAnsi="Adwaita Sans"/>
          <w:color w:val="000000"/>
        </w:rPr>
        <w:t xml:space="preserve">II </w:t>
      </w:r>
      <w:r>
        <w:rPr>
          <w:rFonts w:ascii="Adwaita Sans" w:hAnsi="Adwaita Sans"/>
        </w:rPr>
        <w:t xml:space="preserve">del presente CONTRATO e incumple su obligación de pago por dos cuotas consecutivas o alternadas (60 días calendarios), LA VENDEDORA procederá con notificar mediante carta simple o correo electrónico otorgándole un plazo de cuarenta y ocho (48) horas a </w:t>
      </w:r>
      <w:r>
        <w:rPr>
          <w:rFonts w:ascii="Adwaita Sans" w:hAnsi="Adwaita Sans"/>
          <w:color w:val="000000"/>
        </w:rPr>
        <w:t xml:space="preserve">LOS COMPRADORES </w:t>
      </w:r>
      <w:r>
        <w:rPr>
          <w:rFonts w:ascii="Adwaita Sans" w:hAnsi="Adwaita Sans"/>
        </w:rPr>
        <w:t xml:space="preserve">para cumplir con su obligación; caso contrario, se entenderá resuelto de pleno derecho el presente CONTRATO, sin necesidad de una nueva comunicación por parte de LA </w:t>
      </w:r>
      <w:r>
        <w:rPr>
          <w:rFonts w:ascii="Adwaita Sans" w:hAnsi="Adwaita Sans"/>
          <w:color w:val="000000"/>
        </w:rPr>
        <w:t>VENDEDORA.</w:t>
      </w:r>
    </w:p>
    <w:p>
      <w:pPr>
        <w:pStyle w:val="Cuerpodeltexto1"/>
        <w:numPr>
          <w:ilvl w:val="0"/>
          <w:numId w:val="5"/>
        </w:numPr>
        <w:tabs>
          <w:tab w:val="clear" w:pos="708"/>
          <w:tab w:val="left" w:pos="540" w:leader="none"/>
        </w:tabs>
        <w:ind w:hanging="280" w:left="440"/>
        <w:jc w:val="both"/>
        <w:rPr>
          <w:rFonts w:ascii="Adwaita Sans" w:hAnsi="Adwaita Sans"/>
        </w:rPr>
      </w:pPr>
      <w:bookmarkStart w:id="59" w:name="bookmark57"/>
      <w:bookmarkEnd w:id="59"/>
      <w:r>
        <w:rPr>
          <w:rFonts w:ascii="Adwaita Sans" w:hAnsi="Adwaita Sans"/>
        </w:rPr>
        <w:t xml:space="preserve">En </w:t>
      </w:r>
      <w:r>
        <w:rPr>
          <w:rFonts w:ascii="Adwaita Sans" w:hAnsi="Adwaita Sans"/>
          <w:color w:val="454547"/>
        </w:rPr>
        <w:t xml:space="preserve">caso </w:t>
      </w:r>
      <w:r>
        <w:rPr>
          <w:rFonts w:ascii="Adwaita Sans" w:hAnsi="Adwaita Sans"/>
        </w:rPr>
        <w:t xml:space="preserve">que LOS COMPRADORES haya optado </w:t>
      </w:r>
      <w:r>
        <w:rPr>
          <w:rFonts w:ascii="Adwaita Sans" w:hAnsi="Adwaita Sans"/>
          <w:color w:val="454547"/>
        </w:rPr>
        <w:t xml:space="preserve">por </w:t>
      </w:r>
      <w:r>
        <w:rPr>
          <w:rFonts w:ascii="Adwaita Sans" w:hAnsi="Adwaita Sans"/>
        </w:rPr>
        <w:t xml:space="preserve">efectuar </w:t>
      </w:r>
      <w:r>
        <w:rPr>
          <w:rFonts w:ascii="Adwaita Sans" w:hAnsi="Adwaita Sans"/>
          <w:color w:val="454547"/>
        </w:rPr>
        <w:t xml:space="preserve">la </w:t>
      </w:r>
      <w:r>
        <w:rPr>
          <w:rFonts w:ascii="Adwaita Sans" w:hAnsi="Adwaita Sans"/>
        </w:rPr>
        <w:t xml:space="preserve">compra a través de un </w:t>
      </w:r>
      <w:r>
        <w:rPr>
          <w:rFonts w:ascii="Adwaita Sans" w:hAnsi="Adwaita Sans"/>
          <w:color w:val="454547"/>
        </w:rPr>
        <w:t xml:space="preserve">financiamiento </w:t>
      </w:r>
      <w:r>
        <w:rPr>
          <w:rFonts w:ascii="Adwaita Sans" w:hAnsi="Adwaita Sans"/>
        </w:rPr>
        <w:t xml:space="preserve">hipotecario (Crédito Directo, Ahorro Casa u otro producto </w:t>
      </w:r>
      <w:r>
        <w:rPr>
          <w:rFonts w:ascii="Adwaita Sans" w:hAnsi="Adwaita Sans"/>
          <w:color w:val="454547"/>
        </w:rPr>
        <w:t xml:space="preserve">financiero), en </w:t>
      </w:r>
      <w:r>
        <w:rPr>
          <w:rFonts w:ascii="Adwaita Sans" w:hAnsi="Adwaita Sans"/>
        </w:rPr>
        <w:t xml:space="preserve">este caso, LOS COMPRADORES se obliga a acreditar sus capacidades crediticias y a que se efectúe </w:t>
      </w:r>
      <w:r>
        <w:rPr>
          <w:rFonts w:ascii="Adwaita Sans" w:hAnsi="Adwaita Sans"/>
          <w:color w:val="454547"/>
        </w:rPr>
        <w:t xml:space="preserve">el </w:t>
      </w:r>
      <w:r>
        <w:rPr>
          <w:rFonts w:ascii="Adwaita Sans" w:hAnsi="Adwaita Sans"/>
        </w:rPr>
        <w:t>desembolso del saldo financiado, a las cuentas de LA VENDEDORA en la fecha pactada según Anexo II.</w:t>
      </w:r>
    </w:p>
    <w:p>
      <w:pPr>
        <w:pStyle w:val="Cuerpodeltexto1"/>
        <w:spacing w:before="0" w:after="240"/>
        <w:ind w:hanging="0" w:left="440"/>
        <w:jc w:val="both"/>
        <w:rPr>
          <w:rFonts w:ascii="Adwaita Sans" w:hAnsi="Adwaita Sans"/>
        </w:rPr>
      </w:pPr>
      <w:r>
        <w:rPr>
          <w:rFonts w:ascii="Adwaita Sans" w:hAnsi="Adwaita Sans"/>
        </w:rPr>
        <w:t xml:space="preserve">Si </w:t>
      </w:r>
      <w:r>
        <w:rPr>
          <w:rFonts w:ascii="Adwaita Sans" w:hAnsi="Adwaita Sans"/>
          <w:color w:val="454547"/>
        </w:rPr>
        <w:t xml:space="preserve">luego de dicho </w:t>
      </w:r>
      <w:r>
        <w:rPr>
          <w:rFonts w:ascii="Adwaita Sans" w:hAnsi="Adwaita Sans"/>
        </w:rPr>
        <w:t xml:space="preserve">plazo, LOS COMPRADORES </w:t>
      </w:r>
      <w:r>
        <w:rPr>
          <w:rFonts w:ascii="Adwaita Sans" w:hAnsi="Adwaita Sans"/>
          <w:color w:val="454547"/>
        </w:rPr>
        <w:t xml:space="preserve">no lograse </w:t>
      </w:r>
      <w:r>
        <w:rPr>
          <w:rFonts w:ascii="Adwaita Sans" w:hAnsi="Adwaita Sans"/>
        </w:rPr>
        <w:t xml:space="preserve">la Carta de Aprobación </w:t>
      </w:r>
      <w:r>
        <w:rPr>
          <w:rFonts w:ascii="Adwaita Sans" w:hAnsi="Adwaita Sans"/>
          <w:color w:val="454547"/>
        </w:rPr>
        <w:t xml:space="preserve">de </w:t>
      </w:r>
      <w:r>
        <w:rPr>
          <w:rFonts w:ascii="Adwaita Sans" w:hAnsi="Adwaita Sans"/>
        </w:rPr>
        <w:t xml:space="preserve">su crédito solicitado y/o no ocurriera </w:t>
      </w:r>
      <w:r>
        <w:rPr>
          <w:rFonts w:ascii="Adwaita Sans" w:hAnsi="Adwaita Sans"/>
          <w:color w:val="454547"/>
        </w:rPr>
        <w:t xml:space="preserve">el desembolso, </w:t>
      </w:r>
      <w:r>
        <w:rPr>
          <w:rFonts w:ascii="Adwaita Sans" w:hAnsi="Adwaita Sans"/>
        </w:rPr>
        <w:t xml:space="preserve">LA VENDEDORA podrá optativamente dar por resuelto el CONTRATO, </w:t>
      </w:r>
      <w:r>
        <w:rPr>
          <w:rFonts w:ascii="Adwaita Sans" w:hAnsi="Adwaita Sans"/>
          <w:color w:val="454547"/>
        </w:rPr>
        <w:t xml:space="preserve">o extender </w:t>
      </w:r>
      <w:r>
        <w:rPr>
          <w:rFonts w:ascii="Adwaita Sans" w:hAnsi="Adwaita Sans"/>
        </w:rPr>
        <w:t xml:space="preserve">excepcionalmente </w:t>
      </w:r>
      <w:r>
        <w:rPr>
          <w:rFonts w:ascii="Adwaita Sans" w:hAnsi="Adwaita Sans"/>
          <w:color w:val="454547"/>
        </w:rPr>
        <w:t xml:space="preserve">dicho </w:t>
      </w:r>
      <w:r>
        <w:rPr>
          <w:rFonts w:ascii="Adwaita Sans" w:hAnsi="Adwaita Sans"/>
        </w:rPr>
        <w:t xml:space="preserve">plazo por el tiempo perentorio que considere necesario, </w:t>
      </w:r>
      <w:r>
        <w:rPr>
          <w:rFonts w:ascii="Adwaita Sans" w:hAnsi="Adwaita Sans"/>
          <w:color w:val="454547"/>
        </w:rPr>
        <w:t xml:space="preserve">a título estrictamente voluntario; </w:t>
      </w:r>
      <w:r>
        <w:rPr>
          <w:rFonts w:ascii="Adwaita Sans" w:hAnsi="Adwaita Sans"/>
        </w:rPr>
        <w:t xml:space="preserve">situación que implicará </w:t>
      </w:r>
      <w:r>
        <w:rPr>
          <w:rFonts w:ascii="Adwaita Sans" w:hAnsi="Adwaita Sans"/>
          <w:color w:val="454547"/>
        </w:rPr>
        <w:t xml:space="preserve">necesariamente </w:t>
      </w:r>
      <w:r>
        <w:rPr>
          <w:rFonts w:ascii="Adwaita Sans" w:hAnsi="Adwaita Sans"/>
        </w:rPr>
        <w:t xml:space="preserve">de ser el caso, un </w:t>
      </w:r>
      <w:r>
        <w:rPr>
          <w:rFonts w:ascii="Adwaita Sans" w:hAnsi="Adwaita Sans"/>
          <w:color w:val="454547"/>
        </w:rPr>
        <w:t xml:space="preserve">reajuste de </w:t>
      </w:r>
      <w:r>
        <w:rPr>
          <w:rFonts w:ascii="Adwaita Sans" w:hAnsi="Adwaita Sans"/>
        </w:rPr>
        <w:t xml:space="preserve">los </w:t>
      </w:r>
      <w:r>
        <w:rPr>
          <w:rFonts w:ascii="Adwaita Sans" w:hAnsi="Adwaita Sans"/>
          <w:color w:val="454547"/>
        </w:rPr>
        <w:t xml:space="preserve">precios de </w:t>
      </w:r>
      <w:r>
        <w:rPr>
          <w:rFonts w:ascii="Adwaita Sans" w:hAnsi="Adwaita Sans"/>
        </w:rPr>
        <w:t xml:space="preserve">venta, </w:t>
      </w:r>
      <w:r>
        <w:rPr>
          <w:rFonts w:ascii="Adwaita Sans" w:hAnsi="Adwaita Sans"/>
          <w:color w:val="454547"/>
        </w:rPr>
        <w:t xml:space="preserve">en </w:t>
      </w:r>
      <w:r>
        <w:rPr>
          <w:rFonts w:ascii="Adwaita Sans" w:hAnsi="Adwaita Sans"/>
        </w:rPr>
        <w:t xml:space="preserve">favor de LA VENDEDORA de </w:t>
      </w:r>
      <w:r>
        <w:rPr>
          <w:rFonts w:ascii="Adwaita Sans" w:hAnsi="Adwaita Sans"/>
          <w:color w:val="454547"/>
        </w:rPr>
        <w:t xml:space="preserve">acuerdo a los </w:t>
      </w:r>
      <w:r>
        <w:rPr>
          <w:rFonts w:ascii="Adwaita Sans" w:hAnsi="Adwaita Sans"/>
        </w:rPr>
        <w:t>nuevos precios de lista eventuales.</w:t>
      </w:r>
    </w:p>
    <w:p>
      <w:pPr>
        <w:pStyle w:val="Cuerpodeltexto1"/>
        <w:ind w:hanging="0"/>
        <w:jc w:val="both"/>
        <w:rPr>
          <w:rFonts w:ascii="Adwaita Sans" w:hAnsi="Adwaita Sans"/>
        </w:rPr>
      </w:pPr>
      <w:r>
        <w:rPr>
          <w:rFonts w:ascii="Adwaita Sans" w:hAnsi="Adwaita Sans"/>
          <w:color w:val="454547"/>
        </w:rPr>
        <w:t xml:space="preserve">La resolución operará de </w:t>
      </w:r>
      <w:r>
        <w:rPr>
          <w:rFonts w:ascii="Adwaita Sans" w:hAnsi="Adwaita Sans"/>
        </w:rPr>
        <w:t xml:space="preserve">pleno </w:t>
      </w:r>
      <w:r>
        <w:rPr>
          <w:rFonts w:ascii="Adwaita Sans" w:hAnsi="Adwaita Sans"/>
          <w:color w:val="454547"/>
        </w:rPr>
        <w:t xml:space="preserve">derecho, según lo establecido en el </w:t>
      </w:r>
      <w:r>
        <w:rPr>
          <w:rFonts w:ascii="Adwaita Sans" w:hAnsi="Adwaita Sans"/>
        </w:rPr>
        <w:t xml:space="preserve">artículo 1430° del Código Civil y </w:t>
      </w:r>
      <w:r>
        <w:rPr>
          <w:rFonts w:ascii="Adwaita Sans" w:hAnsi="Adwaita Sans"/>
          <w:color w:val="454547"/>
        </w:rPr>
        <w:t xml:space="preserve">sin necesidad de intimación </w:t>
      </w:r>
      <w:r>
        <w:rPr>
          <w:rFonts w:ascii="Adwaita Sans" w:hAnsi="Adwaita Sans"/>
        </w:rPr>
        <w:t xml:space="preserve">o aviso, desde el momento en que LOS COMPRADORES reciba </w:t>
      </w:r>
      <w:r>
        <w:rPr>
          <w:rFonts w:ascii="Adwaita Sans" w:hAnsi="Adwaita Sans"/>
          <w:color w:val="454547"/>
        </w:rPr>
        <w:t xml:space="preserve">una comunicación </w:t>
      </w:r>
      <w:r>
        <w:rPr>
          <w:rFonts w:ascii="Adwaita Sans" w:hAnsi="Adwaita Sans"/>
        </w:rPr>
        <w:t xml:space="preserve">simple o </w:t>
      </w:r>
      <w:r>
        <w:rPr>
          <w:rFonts w:ascii="Adwaita Sans" w:hAnsi="Adwaita Sans"/>
          <w:color w:val="454547"/>
        </w:rPr>
        <w:t xml:space="preserve">notarial </w:t>
      </w:r>
      <w:r>
        <w:rPr>
          <w:rFonts w:ascii="Adwaita Sans" w:hAnsi="Adwaita Sans"/>
        </w:rPr>
        <w:t xml:space="preserve">por LA VENDEDORA, </w:t>
      </w:r>
      <w:r>
        <w:rPr>
          <w:rFonts w:ascii="Adwaita Sans" w:hAnsi="Adwaita Sans"/>
          <w:color w:val="454547"/>
        </w:rPr>
        <w:t xml:space="preserve">en </w:t>
      </w:r>
      <w:r>
        <w:rPr>
          <w:rFonts w:ascii="Adwaita Sans" w:hAnsi="Adwaita Sans"/>
        </w:rPr>
        <w:t xml:space="preserve">la </w:t>
      </w:r>
      <w:r>
        <w:rPr>
          <w:rFonts w:ascii="Adwaita Sans" w:hAnsi="Adwaita Sans"/>
          <w:color w:val="454547"/>
        </w:rPr>
        <w:t xml:space="preserve">que </w:t>
      </w:r>
      <w:r>
        <w:rPr>
          <w:rFonts w:ascii="Adwaita Sans" w:hAnsi="Adwaita Sans"/>
        </w:rPr>
        <w:t xml:space="preserve">esta última manifieste </w:t>
      </w:r>
      <w:r>
        <w:rPr>
          <w:rFonts w:ascii="Adwaita Sans" w:hAnsi="Adwaita Sans"/>
          <w:color w:val="454547"/>
        </w:rPr>
        <w:t xml:space="preserve">su voluntad </w:t>
      </w:r>
      <w:r>
        <w:rPr>
          <w:rFonts w:ascii="Adwaita Sans" w:hAnsi="Adwaita Sans"/>
        </w:rPr>
        <w:t xml:space="preserve">de valerse de cualquiera de </w:t>
      </w:r>
      <w:r>
        <w:rPr>
          <w:rFonts w:ascii="Adwaita Sans" w:hAnsi="Adwaita Sans"/>
          <w:color w:val="454547"/>
        </w:rPr>
        <w:t xml:space="preserve">las </w:t>
      </w:r>
      <w:r>
        <w:rPr>
          <w:rFonts w:ascii="Adwaita Sans" w:hAnsi="Adwaita Sans"/>
        </w:rPr>
        <w:t xml:space="preserve">causales contenidas, </w:t>
      </w:r>
      <w:r>
        <w:rPr>
          <w:rFonts w:ascii="Adwaita Sans" w:hAnsi="Adwaita Sans"/>
          <w:color w:val="454547"/>
        </w:rPr>
        <w:t xml:space="preserve">tanto </w:t>
      </w:r>
      <w:r>
        <w:rPr>
          <w:rFonts w:ascii="Adwaita Sans" w:hAnsi="Adwaita Sans"/>
        </w:rPr>
        <w:t xml:space="preserve">en la presente cláusula, como en todo </w:t>
      </w:r>
      <w:r>
        <w:rPr>
          <w:rFonts w:ascii="Adwaita Sans" w:hAnsi="Adwaita Sans"/>
          <w:color w:val="454547"/>
        </w:rPr>
        <w:t xml:space="preserve">el </w:t>
      </w:r>
      <w:r>
        <w:rPr>
          <w:rFonts w:ascii="Adwaita Sans" w:hAnsi="Adwaita Sans"/>
        </w:rPr>
        <w:t>CONTRATO incluidos sus anexos.</w:t>
      </w:r>
    </w:p>
    <w:p>
      <w:pPr>
        <w:pStyle w:val="Cuerpodeltexto1"/>
        <w:ind w:firstLine="440"/>
        <w:jc w:val="both"/>
        <w:rPr>
          <w:rFonts w:ascii="Adwaita Sans" w:hAnsi="Adwaita Sans"/>
        </w:rPr>
      </w:pPr>
      <w:r>
        <w:rPr>
          <w:rFonts w:ascii="Adwaita Sans" w:hAnsi="Adwaita Sans"/>
          <w:color w:val="454547"/>
        </w:rPr>
        <w:t xml:space="preserve">En </w:t>
      </w:r>
      <w:r>
        <w:rPr>
          <w:rFonts w:ascii="Adwaita Sans" w:hAnsi="Adwaita Sans"/>
        </w:rPr>
        <w:t xml:space="preserve">aplicación de lo previsto por el artículo </w:t>
      </w:r>
      <w:r>
        <w:rPr>
          <w:rFonts w:ascii="Adwaita Sans" w:hAnsi="Adwaita Sans"/>
          <w:color w:val="454547"/>
        </w:rPr>
        <w:t xml:space="preserve">1341° del </w:t>
      </w:r>
      <w:r>
        <w:rPr>
          <w:rFonts w:ascii="Adwaita Sans" w:hAnsi="Adwaita Sans"/>
        </w:rPr>
        <w:t xml:space="preserve">Código </w:t>
      </w:r>
      <w:r>
        <w:rPr>
          <w:rFonts w:ascii="Adwaita Sans" w:hAnsi="Adwaita Sans"/>
          <w:color w:val="454547"/>
        </w:rPr>
        <w:t xml:space="preserve">Civil, </w:t>
      </w:r>
      <w:r>
        <w:rPr>
          <w:rFonts w:ascii="Adwaita Sans" w:hAnsi="Adwaita Sans"/>
        </w:rPr>
        <w:t xml:space="preserve">si </w:t>
      </w:r>
      <w:r>
        <w:rPr>
          <w:rFonts w:ascii="Adwaita Sans" w:hAnsi="Adwaita Sans"/>
          <w:color w:val="454547"/>
        </w:rPr>
        <w:t xml:space="preserve">el </w:t>
      </w:r>
      <w:r>
        <w:rPr>
          <w:rFonts w:ascii="Adwaita Sans" w:hAnsi="Adwaita Sans"/>
        </w:rPr>
        <w:t xml:space="preserve">presente CONTRATO </w:t>
      </w:r>
      <w:r>
        <w:rPr>
          <w:rFonts w:ascii="Adwaita Sans" w:hAnsi="Adwaita Sans"/>
          <w:color w:val="454547"/>
        </w:rPr>
        <w:t xml:space="preserve">queda resuelto </w:t>
      </w:r>
      <w:r>
        <w:rPr>
          <w:rFonts w:ascii="Adwaita Sans" w:hAnsi="Adwaita Sans"/>
        </w:rPr>
        <w:t xml:space="preserve">por </w:t>
      </w:r>
      <w:r>
        <w:rPr>
          <w:rFonts w:ascii="Adwaita Sans" w:hAnsi="Adwaita Sans"/>
          <w:color w:val="454547"/>
        </w:rPr>
        <w:t xml:space="preserve">desistimiento </w:t>
      </w:r>
      <w:r>
        <w:rPr>
          <w:rFonts w:ascii="Adwaita Sans" w:hAnsi="Adwaita Sans"/>
        </w:rPr>
        <w:t xml:space="preserve">de LOS COMPRADORES, </w:t>
      </w:r>
      <w:r>
        <w:rPr>
          <w:rFonts w:ascii="Adwaita Sans" w:hAnsi="Adwaita Sans"/>
          <w:color w:val="454547"/>
        </w:rPr>
        <w:t xml:space="preserve">o por razones </w:t>
      </w:r>
      <w:r>
        <w:rPr>
          <w:rFonts w:ascii="Adwaita Sans" w:hAnsi="Adwaita Sans"/>
        </w:rPr>
        <w:t xml:space="preserve">no imputables a LA VENDEDORA y/o </w:t>
      </w:r>
      <w:r>
        <w:rPr>
          <w:rFonts w:ascii="Adwaita Sans" w:hAnsi="Adwaita Sans"/>
          <w:color w:val="454547"/>
        </w:rPr>
        <w:t xml:space="preserve">devenidas </w:t>
      </w:r>
      <w:r>
        <w:rPr>
          <w:rFonts w:ascii="Adwaita Sans" w:hAnsi="Adwaita Sans"/>
        </w:rPr>
        <w:t xml:space="preserve">del incumplimiento de </w:t>
      </w:r>
      <w:r>
        <w:rPr>
          <w:rFonts w:ascii="Adwaita Sans" w:hAnsi="Adwaita Sans"/>
          <w:color w:val="454547"/>
        </w:rPr>
        <w:t xml:space="preserve">la presente </w:t>
      </w:r>
      <w:r>
        <w:rPr>
          <w:rFonts w:ascii="Adwaita Sans" w:hAnsi="Adwaita Sans"/>
        </w:rPr>
        <w:t xml:space="preserve">cláusula </w:t>
      </w:r>
      <w:r>
        <w:rPr>
          <w:rFonts w:ascii="Adwaita Sans" w:hAnsi="Adwaita Sans"/>
          <w:color w:val="454547"/>
        </w:rPr>
        <w:t xml:space="preserve">novena, </w:t>
      </w:r>
      <w:r>
        <w:rPr>
          <w:rFonts w:ascii="Adwaita Sans" w:hAnsi="Adwaita Sans"/>
        </w:rPr>
        <w:t xml:space="preserve">como de cualquier obligación contractual por parte de LOS COMPRADORES , se faculta expresamente a LA VENDEDORA sin </w:t>
      </w:r>
      <w:r>
        <w:rPr>
          <w:rFonts w:ascii="Adwaita Sans" w:hAnsi="Adwaita Sans"/>
          <w:color w:val="454547"/>
        </w:rPr>
        <w:t xml:space="preserve">más </w:t>
      </w:r>
      <w:r>
        <w:rPr>
          <w:rFonts w:ascii="Adwaita Sans" w:hAnsi="Adwaita Sans"/>
        </w:rPr>
        <w:t xml:space="preserve">trámite </w:t>
      </w:r>
      <w:r>
        <w:rPr>
          <w:rFonts w:ascii="Adwaita Sans" w:hAnsi="Adwaita Sans"/>
          <w:color w:val="454547"/>
        </w:rPr>
        <w:t xml:space="preserve">ni comunicación previa, </w:t>
      </w:r>
      <w:r>
        <w:rPr>
          <w:rFonts w:ascii="Adwaita Sans" w:hAnsi="Adwaita Sans"/>
        </w:rPr>
        <w:t xml:space="preserve">a retener, </w:t>
      </w:r>
      <w:r>
        <w:rPr>
          <w:rFonts w:ascii="Adwaita Sans" w:hAnsi="Adwaita Sans"/>
          <w:color w:val="454547"/>
        </w:rPr>
        <w:t xml:space="preserve">en calidad </w:t>
      </w:r>
      <w:r>
        <w:rPr>
          <w:rFonts w:ascii="Adwaita Sans" w:hAnsi="Adwaita Sans"/>
        </w:rPr>
        <w:t xml:space="preserve">de </w:t>
      </w:r>
      <w:r>
        <w:rPr>
          <w:rFonts w:ascii="Adwaita Sans" w:hAnsi="Adwaita Sans"/>
          <w:color w:val="454547"/>
        </w:rPr>
        <w:t xml:space="preserve">penalidad el </w:t>
      </w:r>
      <w:r>
        <w:rPr>
          <w:rFonts w:ascii="Adwaita Sans" w:hAnsi="Adwaita Sans"/>
        </w:rPr>
        <w:t xml:space="preserve">10% (diez </w:t>
      </w:r>
      <w:r>
        <w:rPr>
          <w:rFonts w:ascii="Adwaita Sans" w:hAnsi="Adwaita Sans"/>
          <w:color w:val="454547"/>
        </w:rPr>
        <w:t xml:space="preserve">por </w:t>
      </w:r>
      <w:r>
        <w:rPr>
          <w:rFonts w:ascii="Adwaita Sans" w:hAnsi="Adwaita Sans"/>
        </w:rPr>
        <w:t xml:space="preserve">ciento) del Precia Total de Venta, los que podrán ser deducidos de los pagos </w:t>
      </w:r>
      <w:r>
        <w:rPr>
          <w:rFonts w:ascii="Adwaita Sans" w:hAnsi="Adwaita Sans"/>
          <w:color w:val="454547"/>
        </w:rPr>
        <w:t xml:space="preserve">y </w:t>
      </w:r>
      <w:r>
        <w:rPr>
          <w:rFonts w:ascii="Adwaita Sans" w:hAnsi="Adwaita Sans"/>
        </w:rPr>
        <w:t xml:space="preserve">depósitos efectuados por LOS COMPRADORES, a la fecha en </w:t>
      </w:r>
      <w:r>
        <w:rPr>
          <w:rFonts w:ascii="Adwaita Sans" w:hAnsi="Adwaita Sans"/>
          <w:color w:val="454547"/>
        </w:rPr>
        <w:t xml:space="preserve">que se resuelva </w:t>
      </w:r>
      <w:r>
        <w:rPr>
          <w:rFonts w:ascii="Adwaita Sans" w:hAnsi="Adwaita Sans"/>
        </w:rPr>
        <w:t xml:space="preserve">el CONTRATO, sin perjuicio de </w:t>
      </w:r>
      <w:r>
        <w:rPr>
          <w:rFonts w:ascii="Adwaita Sans" w:hAnsi="Adwaita Sans"/>
          <w:color w:val="454547"/>
        </w:rPr>
        <w:t xml:space="preserve">la </w:t>
      </w:r>
      <w:r>
        <w:rPr>
          <w:rFonts w:ascii="Adwaita Sans" w:hAnsi="Adwaita Sans"/>
        </w:rPr>
        <w:t xml:space="preserve">exigencia </w:t>
      </w:r>
      <w:r>
        <w:rPr>
          <w:rFonts w:ascii="Adwaita Sans" w:hAnsi="Adwaita Sans"/>
          <w:color w:val="454547"/>
        </w:rPr>
        <w:t xml:space="preserve">de </w:t>
      </w:r>
      <w:r>
        <w:rPr>
          <w:rFonts w:ascii="Adwaita Sans" w:hAnsi="Adwaita Sans"/>
        </w:rPr>
        <w:t xml:space="preserve">la indemnización </w:t>
      </w:r>
      <w:r>
        <w:rPr>
          <w:rFonts w:ascii="Adwaita Sans" w:hAnsi="Adwaita Sans"/>
          <w:color w:val="454547"/>
        </w:rPr>
        <w:t xml:space="preserve">respectiva </w:t>
      </w:r>
      <w:r>
        <w:rPr>
          <w:rFonts w:ascii="Adwaita Sans" w:hAnsi="Adwaita Sans"/>
        </w:rPr>
        <w:t xml:space="preserve">por </w:t>
      </w:r>
      <w:r>
        <w:rPr>
          <w:rFonts w:ascii="Adwaita Sans" w:hAnsi="Adwaita Sans"/>
          <w:color w:val="454547"/>
        </w:rPr>
        <w:t xml:space="preserve">cualquier tipo </w:t>
      </w:r>
      <w:r>
        <w:rPr>
          <w:rFonts w:ascii="Adwaita Sans" w:hAnsi="Adwaita Sans"/>
        </w:rPr>
        <w:t xml:space="preserve">de </w:t>
      </w:r>
      <w:r>
        <w:rPr>
          <w:rFonts w:ascii="Adwaita Sans" w:hAnsi="Adwaita Sans"/>
          <w:color w:val="454547"/>
        </w:rPr>
        <w:t xml:space="preserve">daño </w:t>
      </w:r>
      <w:r>
        <w:rPr>
          <w:rFonts w:ascii="Adwaita Sans" w:hAnsi="Adwaita Sans"/>
        </w:rPr>
        <w:t xml:space="preserve">no </w:t>
      </w:r>
      <w:r>
        <w:rPr>
          <w:rFonts w:ascii="Adwaita Sans" w:hAnsi="Adwaita Sans"/>
          <w:color w:val="454547"/>
        </w:rPr>
        <w:t xml:space="preserve">previsto </w:t>
      </w:r>
      <w:r>
        <w:rPr>
          <w:rFonts w:ascii="Adwaita Sans" w:hAnsi="Adwaita Sans"/>
        </w:rPr>
        <w:t>que pudiera resultar.</w:t>
      </w:r>
    </w:p>
    <w:p>
      <w:pPr>
        <w:pStyle w:val="Cuerpodeltexto1"/>
        <w:ind w:firstLine="440"/>
        <w:jc w:val="both"/>
        <w:rPr>
          <w:rFonts w:ascii="Adwaita Sans" w:hAnsi="Adwaita Sans"/>
        </w:rPr>
      </w:pPr>
      <w:r>
        <w:rPr>
          <w:rFonts w:ascii="Adwaita Sans" w:hAnsi="Adwaita Sans"/>
        </w:rPr>
        <w:t xml:space="preserve">En </w:t>
      </w:r>
      <w:r>
        <w:rPr>
          <w:rFonts w:ascii="Adwaita Sans" w:hAnsi="Adwaita Sans"/>
          <w:color w:val="454547"/>
        </w:rPr>
        <w:t xml:space="preserve">caso la </w:t>
      </w:r>
      <w:r>
        <w:rPr>
          <w:rFonts w:ascii="Adwaita Sans" w:hAnsi="Adwaita Sans"/>
        </w:rPr>
        <w:t xml:space="preserve">resolución se </w:t>
      </w:r>
      <w:r>
        <w:rPr>
          <w:rFonts w:ascii="Adwaita Sans" w:hAnsi="Adwaita Sans"/>
          <w:color w:val="454547"/>
        </w:rPr>
        <w:t xml:space="preserve">origine </w:t>
      </w:r>
      <w:r>
        <w:rPr>
          <w:rFonts w:ascii="Adwaita Sans" w:hAnsi="Adwaita Sans"/>
        </w:rPr>
        <w:t xml:space="preserve">por causa </w:t>
      </w:r>
      <w:r>
        <w:rPr>
          <w:rFonts w:ascii="Adwaita Sans" w:hAnsi="Adwaita Sans"/>
          <w:color w:val="454547"/>
        </w:rPr>
        <w:t xml:space="preserve">imputable </w:t>
      </w:r>
      <w:r>
        <w:rPr>
          <w:rFonts w:ascii="Adwaita Sans" w:hAnsi="Adwaita Sans"/>
        </w:rPr>
        <w:t xml:space="preserve">a LA VENDEDORA o </w:t>
      </w:r>
      <w:r>
        <w:rPr>
          <w:rFonts w:ascii="Adwaita Sans" w:hAnsi="Adwaita Sans"/>
          <w:color w:val="454547"/>
        </w:rPr>
        <w:t xml:space="preserve">el proyecto </w:t>
      </w:r>
      <w:r>
        <w:rPr>
          <w:rFonts w:ascii="Adwaita Sans" w:hAnsi="Adwaita Sans"/>
        </w:rPr>
        <w:t xml:space="preserve">no llegase a tener existencia por causas </w:t>
      </w:r>
      <w:r>
        <w:rPr>
          <w:rFonts w:ascii="Adwaita Sans" w:hAnsi="Adwaita Sans"/>
          <w:color w:val="454547"/>
        </w:rPr>
        <w:t xml:space="preserve">imputables </w:t>
      </w:r>
      <w:r>
        <w:rPr>
          <w:rFonts w:ascii="Adwaita Sans" w:hAnsi="Adwaita Sans"/>
        </w:rPr>
        <w:t xml:space="preserve">o no a </w:t>
      </w:r>
      <w:r>
        <w:rPr>
          <w:rFonts w:ascii="Adwaita Sans" w:hAnsi="Adwaita Sans"/>
          <w:color w:val="454547"/>
        </w:rPr>
        <w:t xml:space="preserve">esta </w:t>
      </w:r>
      <w:r>
        <w:rPr>
          <w:rFonts w:ascii="Adwaita Sans" w:hAnsi="Adwaita Sans"/>
        </w:rPr>
        <w:t xml:space="preserve">última, se realizará </w:t>
      </w:r>
      <w:r>
        <w:rPr>
          <w:rFonts w:ascii="Adwaita Sans" w:hAnsi="Adwaita Sans"/>
          <w:color w:val="454547"/>
        </w:rPr>
        <w:t xml:space="preserve">la </w:t>
      </w:r>
      <w:r>
        <w:rPr>
          <w:rFonts w:ascii="Adwaita Sans" w:hAnsi="Adwaita Sans"/>
        </w:rPr>
        <w:t xml:space="preserve">devolución del íntegro del dinero que se hubiera recibido a </w:t>
      </w:r>
      <w:r>
        <w:rPr>
          <w:rFonts w:ascii="Adwaita Sans" w:hAnsi="Adwaita Sans"/>
          <w:color w:val="454547"/>
        </w:rPr>
        <w:t xml:space="preserve">cuenta del </w:t>
      </w:r>
      <w:r>
        <w:rPr>
          <w:rFonts w:ascii="Adwaita Sans" w:hAnsi="Adwaita Sans"/>
        </w:rPr>
        <w:t xml:space="preserve">precio total de </w:t>
      </w:r>
      <w:r>
        <w:rPr>
          <w:rFonts w:ascii="Adwaita Sans" w:hAnsi="Adwaita Sans"/>
          <w:color w:val="454547"/>
        </w:rPr>
        <w:t xml:space="preserve">venta </w:t>
      </w:r>
      <w:r>
        <w:rPr>
          <w:rFonts w:ascii="Adwaita Sans" w:hAnsi="Adwaita Sans"/>
        </w:rPr>
        <w:t xml:space="preserve">de LA UNIDAD INMOBILIARIA. LOS COMPRADORES declara y reconoce de manera expresa, incondicional e irrevocable, </w:t>
      </w:r>
      <w:r>
        <w:rPr>
          <w:rFonts w:ascii="Adwaita Sans" w:hAnsi="Adwaita Sans"/>
          <w:color w:val="454547"/>
        </w:rPr>
        <w:t xml:space="preserve">que </w:t>
      </w:r>
      <w:r>
        <w:rPr>
          <w:rFonts w:ascii="Adwaita Sans" w:hAnsi="Adwaita Sans"/>
        </w:rPr>
        <w:t xml:space="preserve">no </w:t>
      </w:r>
      <w:r>
        <w:rPr>
          <w:rFonts w:ascii="Adwaita Sans" w:hAnsi="Adwaita Sans"/>
          <w:color w:val="454547"/>
        </w:rPr>
        <w:t xml:space="preserve">tendrá derecho </w:t>
      </w:r>
      <w:r>
        <w:rPr>
          <w:rFonts w:ascii="Adwaita Sans" w:hAnsi="Adwaita Sans"/>
        </w:rPr>
        <w:t xml:space="preserve">a reclamar suma adicional alguna </w:t>
      </w:r>
      <w:r>
        <w:rPr>
          <w:rFonts w:ascii="Adwaita Sans" w:hAnsi="Adwaita Sans"/>
          <w:color w:val="454547"/>
        </w:rPr>
        <w:t xml:space="preserve">si </w:t>
      </w:r>
      <w:r>
        <w:rPr>
          <w:rFonts w:ascii="Adwaita Sans" w:hAnsi="Adwaita Sans"/>
        </w:rPr>
        <w:t xml:space="preserve">se diera este </w:t>
      </w:r>
      <w:r>
        <w:rPr>
          <w:rFonts w:ascii="Adwaita Sans" w:hAnsi="Adwaita Sans"/>
          <w:color w:val="454547"/>
        </w:rPr>
        <w:t xml:space="preserve">supuesto, en tal </w:t>
      </w:r>
      <w:r>
        <w:rPr>
          <w:rFonts w:ascii="Adwaita Sans" w:hAnsi="Adwaita Sans"/>
        </w:rPr>
        <w:t xml:space="preserve">sentido, LA VENDEDORA </w:t>
      </w:r>
      <w:r>
        <w:rPr>
          <w:rFonts w:ascii="Adwaita Sans" w:hAnsi="Adwaita Sans"/>
          <w:color w:val="454547"/>
        </w:rPr>
        <w:t xml:space="preserve">no </w:t>
      </w:r>
      <w:r>
        <w:rPr>
          <w:rFonts w:ascii="Adwaita Sans" w:hAnsi="Adwaita Sans"/>
        </w:rPr>
        <w:t xml:space="preserve">quedará </w:t>
      </w:r>
      <w:r>
        <w:rPr>
          <w:rFonts w:ascii="Adwaita Sans" w:hAnsi="Adwaita Sans"/>
          <w:color w:val="454547"/>
        </w:rPr>
        <w:t xml:space="preserve">sujeta </w:t>
      </w:r>
      <w:r>
        <w:rPr>
          <w:rFonts w:ascii="Adwaita Sans" w:hAnsi="Adwaita Sans"/>
        </w:rPr>
        <w:t xml:space="preserve">por a la obligación de pagar a LOS COMPRADORES penalidad, compensación, intereses, sanción reparación de daños y perjuicios e </w:t>
      </w:r>
      <w:r>
        <w:rPr>
          <w:rFonts w:ascii="Adwaita Sans" w:hAnsi="Adwaita Sans"/>
          <w:color w:val="454547"/>
        </w:rPr>
        <w:t xml:space="preserve">indemnización </w:t>
      </w:r>
      <w:r>
        <w:rPr>
          <w:rFonts w:ascii="Adwaita Sans" w:hAnsi="Adwaita Sans"/>
        </w:rPr>
        <w:t xml:space="preserve">de cualquier naturaleza, </w:t>
      </w:r>
      <w:r>
        <w:rPr>
          <w:rFonts w:ascii="Adwaita Sans" w:hAnsi="Adwaita Sans"/>
          <w:color w:val="454547"/>
        </w:rPr>
        <w:t xml:space="preserve">ni </w:t>
      </w:r>
      <w:r>
        <w:rPr>
          <w:rFonts w:ascii="Adwaita Sans" w:hAnsi="Adwaita Sans"/>
        </w:rPr>
        <w:t>suma adicional por concepto alguno.</w:t>
      </w:r>
    </w:p>
    <w:p>
      <w:pPr>
        <w:pStyle w:val="Cuerpodeltexto1"/>
        <w:ind w:firstLine="440"/>
        <w:jc w:val="both"/>
        <w:rPr>
          <w:rFonts w:ascii="Adwaita Sans" w:hAnsi="Adwaita Sans"/>
        </w:rPr>
      </w:pPr>
      <w:r>
        <w:rPr>
          <w:rFonts w:ascii="Adwaita Sans" w:hAnsi="Adwaita Sans"/>
          <w:color w:val="454547"/>
        </w:rPr>
        <w:t xml:space="preserve">Ante </w:t>
      </w:r>
      <w:r>
        <w:rPr>
          <w:rFonts w:ascii="Adwaita Sans" w:hAnsi="Adwaita Sans"/>
        </w:rPr>
        <w:t xml:space="preserve">la eventualidad prevista en el presente </w:t>
      </w:r>
      <w:r>
        <w:rPr>
          <w:rFonts w:ascii="Adwaita Sans" w:hAnsi="Adwaita Sans"/>
          <w:color w:val="454547"/>
        </w:rPr>
        <w:t xml:space="preserve">apartado, </w:t>
      </w:r>
      <w:r>
        <w:rPr>
          <w:rFonts w:ascii="Adwaita Sans" w:hAnsi="Adwaita Sans"/>
        </w:rPr>
        <w:t xml:space="preserve">se acuerda que toda devolución </w:t>
      </w:r>
      <w:r>
        <w:rPr>
          <w:rFonts w:ascii="Adwaita Sans" w:hAnsi="Adwaita Sans"/>
          <w:color w:val="454547"/>
        </w:rPr>
        <w:t xml:space="preserve">de </w:t>
      </w:r>
      <w:r>
        <w:rPr>
          <w:rFonts w:ascii="Adwaita Sans" w:hAnsi="Adwaita Sans"/>
        </w:rPr>
        <w:t xml:space="preserve">suma dinerada </w:t>
      </w:r>
      <w:r>
        <w:rPr>
          <w:rFonts w:ascii="Adwaita Sans" w:hAnsi="Adwaita Sans"/>
          <w:color w:val="454547"/>
        </w:rPr>
        <w:t xml:space="preserve">depositada </w:t>
      </w:r>
      <w:r>
        <w:rPr>
          <w:rFonts w:ascii="Adwaita Sans" w:hAnsi="Adwaita Sans"/>
        </w:rPr>
        <w:t xml:space="preserve">por LOS COMPRADORES será devuelta en el plazo </w:t>
      </w:r>
      <w:r>
        <w:rPr>
          <w:rFonts w:ascii="Adwaita Sans" w:hAnsi="Adwaita Sans"/>
          <w:color w:val="454547"/>
        </w:rPr>
        <w:t xml:space="preserve">máximo </w:t>
      </w:r>
      <w:r>
        <w:rPr>
          <w:rFonts w:ascii="Adwaita Sans" w:hAnsi="Adwaita Sans"/>
        </w:rPr>
        <w:t xml:space="preserve">de ciento ochenta (180) días calendario. Asimismo, se deja expresa constancia de que </w:t>
      </w:r>
      <w:r>
        <w:rPr>
          <w:rFonts w:ascii="Adwaita Sans" w:hAnsi="Adwaita Sans"/>
          <w:color w:val="454547"/>
        </w:rPr>
        <w:t xml:space="preserve">una </w:t>
      </w:r>
      <w:r>
        <w:rPr>
          <w:rFonts w:ascii="Adwaita Sans" w:hAnsi="Adwaita Sans"/>
        </w:rPr>
        <w:t xml:space="preserve">vez efectuada la resolución de CONTRATO, </w:t>
      </w:r>
      <w:r>
        <w:rPr>
          <w:rFonts w:ascii="Adwaita Sans" w:hAnsi="Adwaita Sans"/>
          <w:color w:val="454547"/>
        </w:rPr>
        <w:t xml:space="preserve">LA UNIDAD INMOBILIARIA quedarán </w:t>
      </w:r>
      <w:r>
        <w:rPr>
          <w:rFonts w:ascii="Adwaita Sans" w:hAnsi="Adwaita Sans"/>
        </w:rPr>
        <w:t xml:space="preserve">liberadas </w:t>
      </w:r>
      <w:r>
        <w:rPr>
          <w:rFonts w:ascii="Adwaita Sans" w:hAnsi="Adwaita Sans"/>
          <w:color w:val="454547"/>
        </w:rPr>
        <w:t xml:space="preserve">automáticamente </w:t>
      </w:r>
      <w:r>
        <w:rPr>
          <w:rFonts w:ascii="Adwaita Sans" w:hAnsi="Adwaita Sans"/>
        </w:rPr>
        <w:t xml:space="preserve">y </w:t>
      </w:r>
      <w:r>
        <w:rPr>
          <w:rFonts w:ascii="Adwaita Sans" w:hAnsi="Adwaita Sans"/>
          <w:color w:val="454547"/>
        </w:rPr>
        <w:t xml:space="preserve">de </w:t>
      </w:r>
      <w:r>
        <w:rPr>
          <w:rFonts w:ascii="Adwaita Sans" w:hAnsi="Adwaita Sans"/>
        </w:rPr>
        <w:t xml:space="preserve">manera inmediata, de cualquier obligación </w:t>
      </w:r>
      <w:r>
        <w:rPr>
          <w:rFonts w:ascii="Adwaita Sans" w:hAnsi="Adwaita Sans"/>
          <w:color w:val="454547"/>
        </w:rPr>
        <w:t xml:space="preserve">generada mediante </w:t>
      </w:r>
      <w:r>
        <w:rPr>
          <w:rFonts w:ascii="Adwaita Sans" w:hAnsi="Adwaita Sans"/>
        </w:rPr>
        <w:t xml:space="preserve">el presente CONTRATO, pudiendo LA VENDEDORA, disponer </w:t>
      </w:r>
      <w:r>
        <w:rPr>
          <w:rFonts w:ascii="Adwaita Sans" w:hAnsi="Adwaita Sans"/>
          <w:color w:val="454547"/>
        </w:rPr>
        <w:t xml:space="preserve">libremente </w:t>
      </w:r>
      <w:r>
        <w:rPr>
          <w:rFonts w:ascii="Adwaita Sans" w:hAnsi="Adwaita Sans"/>
        </w:rPr>
        <w:t>de ellas.</w:t>
      </w:r>
    </w:p>
    <w:p>
      <w:pPr>
        <w:pStyle w:val="Cuerpodeltexto1"/>
        <w:ind w:firstLine="440"/>
        <w:jc w:val="both"/>
        <w:rPr>
          <w:rFonts w:ascii="Adwaita Sans" w:hAnsi="Adwaita Sans"/>
        </w:rPr>
      </w:pPr>
      <w:r>
        <w:rPr>
          <w:rFonts w:ascii="Adwaita Sans" w:hAnsi="Adwaita Sans"/>
        </w:rPr>
        <w:t xml:space="preserve">En caso de </w:t>
      </w:r>
      <w:r>
        <w:rPr>
          <w:rFonts w:ascii="Adwaita Sans" w:hAnsi="Adwaita Sans"/>
          <w:color w:val="454547"/>
        </w:rPr>
        <w:t xml:space="preserve">incumplimiento </w:t>
      </w:r>
      <w:r>
        <w:rPr>
          <w:rFonts w:ascii="Adwaita Sans" w:hAnsi="Adwaita Sans"/>
        </w:rPr>
        <w:t xml:space="preserve">de entrega de </w:t>
      </w:r>
      <w:r>
        <w:rPr>
          <w:rFonts w:ascii="Adwaita Sans" w:hAnsi="Adwaita Sans"/>
          <w:color w:val="454547"/>
        </w:rPr>
        <w:t xml:space="preserve">LA UNIDAD INMOBILIARIA </w:t>
      </w:r>
      <w:r>
        <w:rPr>
          <w:rFonts w:ascii="Adwaita Sans" w:hAnsi="Adwaita Sans"/>
        </w:rPr>
        <w:t xml:space="preserve">en </w:t>
      </w:r>
      <w:r>
        <w:rPr>
          <w:rFonts w:ascii="Adwaita Sans" w:hAnsi="Adwaita Sans"/>
          <w:color w:val="454547"/>
        </w:rPr>
        <w:t xml:space="preserve">la </w:t>
      </w:r>
      <w:r>
        <w:rPr>
          <w:rFonts w:ascii="Adwaita Sans" w:hAnsi="Adwaita Sans"/>
        </w:rPr>
        <w:t xml:space="preserve">fecha pactada, por </w:t>
      </w:r>
      <w:r>
        <w:rPr>
          <w:rFonts w:ascii="Adwaita Sans" w:hAnsi="Adwaita Sans"/>
          <w:color w:val="454547"/>
        </w:rPr>
        <w:t xml:space="preserve">causas </w:t>
      </w:r>
      <w:r>
        <w:rPr>
          <w:rFonts w:ascii="Adwaita Sans" w:hAnsi="Adwaita Sans"/>
        </w:rPr>
        <w:t xml:space="preserve">imputables a LA VENDEDORA, ésta última estará obligada al </w:t>
      </w:r>
      <w:r>
        <w:rPr>
          <w:rFonts w:ascii="Adwaita Sans" w:hAnsi="Adwaita Sans"/>
          <w:color w:val="454547"/>
        </w:rPr>
        <w:t xml:space="preserve">pago </w:t>
      </w:r>
      <w:r>
        <w:rPr>
          <w:rFonts w:ascii="Adwaita Sans" w:hAnsi="Adwaita Sans"/>
        </w:rPr>
        <w:t xml:space="preserve">de una penalidad mensual ascendente a la suma de US$ 10.00 (Diez con 00/100 Dólares Americanos) a favor de LOS COMPRADORES , pudiendo llegar esta penalidad hasta un tope máximo de US$ 500.00 (Quinientos con 00/100 Dólares Americanos) hasta la entrega final de LA UNIDAD INMOBILIARIA, excluyéndose esta </w:t>
      </w:r>
      <w:r>
        <w:rPr>
          <w:rFonts w:ascii="Adwaita Sans" w:hAnsi="Adwaita Sans"/>
          <w:color w:val="454547"/>
        </w:rPr>
        <w:t xml:space="preserve">eventualidad en </w:t>
      </w:r>
      <w:r>
        <w:rPr>
          <w:rFonts w:ascii="Adwaita Sans" w:hAnsi="Adwaita Sans"/>
        </w:rPr>
        <w:t xml:space="preserve">los casos </w:t>
      </w:r>
      <w:r>
        <w:rPr>
          <w:rFonts w:ascii="Adwaita Sans" w:hAnsi="Adwaita Sans"/>
          <w:color w:val="454547"/>
        </w:rPr>
        <w:t xml:space="preserve">fortuitos, </w:t>
      </w:r>
      <w:r>
        <w:rPr>
          <w:rFonts w:ascii="Adwaita Sans" w:hAnsi="Adwaita Sans"/>
        </w:rPr>
        <w:t xml:space="preserve">de fuerza mayor, hechos de terceros; o cualquier circunstancia no </w:t>
      </w:r>
      <w:r>
        <w:rPr>
          <w:rFonts w:ascii="Adwaita Sans" w:hAnsi="Adwaita Sans"/>
          <w:color w:val="454547"/>
        </w:rPr>
        <w:t xml:space="preserve">atribuible a </w:t>
      </w:r>
      <w:r>
        <w:rPr>
          <w:rFonts w:ascii="Adwaita Sans" w:hAnsi="Adwaita Sans"/>
        </w:rPr>
        <w:t xml:space="preserve">LA VENDEDORA, que le hayan imposibilitado ese cumplimiento, de acuerdo a lo pactado </w:t>
      </w:r>
      <w:r>
        <w:rPr>
          <w:rFonts w:ascii="Adwaita Sans" w:hAnsi="Adwaita Sans"/>
          <w:color w:val="454547"/>
        </w:rPr>
        <w:t xml:space="preserve">en </w:t>
      </w:r>
      <w:r>
        <w:rPr>
          <w:rFonts w:ascii="Adwaita Sans" w:hAnsi="Adwaita Sans"/>
        </w:rPr>
        <w:t>la cláusula quinta.</w:t>
      </w:r>
    </w:p>
    <w:p>
      <w:pPr>
        <w:pStyle w:val="Cuerpodeltexto1"/>
        <w:ind w:firstLine="440"/>
        <w:jc w:val="both"/>
        <w:rPr>
          <w:rFonts w:ascii="Adwaita Sans" w:hAnsi="Adwaita Sans"/>
        </w:rPr>
      </w:pPr>
      <w:r>
        <w:rPr>
          <w:rFonts w:ascii="Adwaita Sans" w:hAnsi="Adwaita Sans"/>
        </w:rPr>
      </w:r>
    </w:p>
    <w:p>
      <w:pPr>
        <w:pStyle w:val="Ttulo11"/>
        <w:keepNext w:val="true"/>
        <w:keepLines/>
        <w:jc w:val="both"/>
        <w:rPr>
          <w:rFonts w:ascii="Adwaita Sans" w:hAnsi="Adwaita Sans"/>
        </w:rPr>
      </w:pPr>
      <w:bookmarkStart w:id="60" w:name="bookmark60"/>
      <w:bookmarkStart w:id="61" w:name="bookmark59"/>
      <w:bookmarkStart w:id="62" w:name="bookmark58"/>
      <w:r>
        <w:rPr>
          <w:rFonts w:ascii="Adwaita Sans" w:hAnsi="Adwaita Sans"/>
        </w:rPr>
        <w:t>DÉCIMA: DE LAS NORMAS SOBRE PREVENCIÓN DE LAVADO DE ACTIVOS Y FINANCIAMIENTO DEL TERRORISMO</w:t>
      </w:r>
      <w:bookmarkEnd w:id="60"/>
      <w:bookmarkEnd w:id="61"/>
      <w:bookmarkEnd w:id="62"/>
    </w:p>
    <w:p>
      <w:pPr>
        <w:pStyle w:val="Cuerpodeltexto1"/>
        <w:spacing w:before="0" w:after="240"/>
        <w:ind w:hanging="0"/>
        <w:jc w:val="both"/>
        <w:rPr>
          <w:rFonts w:ascii="Adwaita Sans" w:hAnsi="Adwaita Sans"/>
        </w:rPr>
      </w:pPr>
      <w:r>
        <w:rPr>
          <w:rFonts w:ascii="Adwaita Sans" w:hAnsi="Adwaita Sans"/>
        </w:rPr>
        <w:t xml:space="preserve">LA VENDEDORA </w:t>
      </w:r>
      <w:r>
        <w:rPr>
          <w:rFonts w:ascii="Adwaita Sans" w:hAnsi="Adwaita Sans"/>
          <w:color w:val="454547"/>
        </w:rPr>
        <w:t xml:space="preserve">informará </w:t>
      </w:r>
      <w:r>
        <w:rPr>
          <w:rFonts w:ascii="Adwaita Sans" w:hAnsi="Adwaita Sans"/>
        </w:rPr>
        <w:t xml:space="preserve">a </w:t>
      </w:r>
      <w:r>
        <w:rPr>
          <w:rFonts w:ascii="Adwaita Sans" w:hAnsi="Adwaita Sans"/>
          <w:color w:val="454547"/>
        </w:rPr>
        <w:t xml:space="preserve">las </w:t>
      </w:r>
      <w:r>
        <w:rPr>
          <w:rFonts w:ascii="Adwaita Sans" w:hAnsi="Adwaita Sans"/>
        </w:rPr>
        <w:t xml:space="preserve">autoridades </w:t>
      </w:r>
      <w:r>
        <w:rPr>
          <w:rFonts w:ascii="Adwaita Sans" w:hAnsi="Adwaita Sans"/>
          <w:color w:val="454547"/>
        </w:rPr>
        <w:t xml:space="preserve">competentes </w:t>
      </w:r>
      <w:r>
        <w:rPr>
          <w:rFonts w:ascii="Adwaita Sans" w:hAnsi="Adwaita Sans"/>
        </w:rPr>
        <w:t xml:space="preserve">sobre operaciones que puedan ser consideradas sospechosas, de </w:t>
      </w:r>
      <w:r>
        <w:rPr>
          <w:rFonts w:ascii="Adwaita Sans" w:hAnsi="Adwaita Sans"/>
          <w:color w:val="454547"/>
        </w:rPr>
        <w:t xml:space="preserve">conformidad </w:t>
      </w:r>
      <w:r>
        <w:rPr>
          <w:rFonts w:ascii="Adwaita Sans" w:hAnsi="Adwaita Sans"/>
        </w:rPr>
        <w:t xml:space="preserve">con las normas que regulan la prevención del lavado de activos y del </w:t>
      </w:r>
      <w:r>
        <w:rPr>
          <w:rFonts w:ascii="Adwaita Sans" w:hAnsi="Adwaita Sans"/>
          <w:color w:val="454547"/>
        </w:rPr>
        <w:t xml:space="preserve">financiamiento del terrorismo; </w:t>
      </w:r>
      <w:r>
        <w:rPr>
          <w:rFonts w:ascii="Adwaita Sans" w:hAnsi="Adwaita Sans"/>
        </w:rPr>
        <w:t xml:space="preserve">debiendo LOS COMPRADORES explicar y documentar a LA VENDEDORA la suficiencia económica y legal de sus operaciones. En </w:t>
      </w:r>
      <w:r>
        <w:rPr>
          <w:rFonts w:ascii="Adwaita Sans" w:hAnsi="Adwaita Sans"/>
          <w:color w:val="454547"/>
        </w:rPr>
        <w:t xml:space="preserve">aplicación </w:t>
      </w:r>
      <w:r>
        <w:rPr>
          <w:rFonts w:ascii="Adwaita Sans" w:hAnsi="Adwaita Sans"/>
        </w:rPr>
        <w:t xml:space="preserve">de las </w:t>
      </w:r>
      <w:r>
        <w:rPr>
          <w:rFonts w:ascii="Adwaita Sans" w:hAnsi="Adwaita Sans"/>
          <w:color w:val="454547"/>
        </w:rPr>
        <w:t xml:space="preserve">mismas </w:t>
      </w:r>
      <w:r>
        <w:rPr>
          <w:rFonts w:ascii="Adwaita Sans" w:hAnsi="Adwaita Sans"/>
        </w:rPr>
        <w:t xml:space="preserve">normas, LA VENDEDORA podrá resolver </w:t>
      </w:r>
      <w:r>
        <w:rPr>
          <w:rFonts w:ascii="Adwaita Sans" w:hAnsi="Adwaita Sans"/>
          <w:color w:val="454547"/>
        </w:rPr>
        <w:t xml:space="preserve">el </w:t>
      </w:r>
      <w:r>
        <w:rPr>
          <w:rFonts w:ascii="Adwaita Sans" w:hAnsi="Adwaita Sans"/>
        </w:rPr>
        <w:t xml:space="preserve">presente CONTRATO en cualquier momento </w:t>
      </w:r>
      <w:r>
        <w:rPr>
          <w:rFonts w:ascii="Adwaita Sans" w:hAnsi="Adwaita Sans"/>
          <w:color w:val="454547"/>
        </w:rPr>
        <w:t xml:space="preserve">sin </w:t>
      </w:r>
      <w:r>
        <w:rPr>
          <w:rFonts w:ascii="Adwaita Sans" w:hAnsi="Adwaita Sans"/>
        </w:rPr>
        <w:t xml:space="preserve">expresión de causa, considerando la reserva y confidencialidad de los reportes que </w:t>
      </w:r>
      <w:r>
        <w:rPr>
          <w:rFonts w:ascii="Adwaita Sans" w:hAnsi="Adwaita Sans"/>
          <w:color w:val="454547"/>
        </w:rPr>
        <w:t xml:space="preserve">deba </w:t>
      </w:r>
      <w:r>
        <w:rPr>
          <w:rFonts w:ascii="Adwaita Sans" w:hAnsi="Adwaita Sans"/>
        </w:rPr>
        <w:t xml:space="preserve">remitir </w:t>
      </w:r>
      <w:r>
        <w:rPr>
          <w:rFonts w:ascii="Adwaita Sans" w:hAnsi="Adwaita Sans"/>
          <w:color w:val="454547"/>
        </w:rPr>
        <w:t xml:space="preserve">a </w:t>
      </w:r>
      <w:r>
        <w:rPr>
          <w:rFonts w:ascii="Adwaita Sans" w:hAnsi="Adwaita Sans"/>
        </w:rPr>
        <w:t xml:space="preserve">las autoridades respectivas. La devolución </w:t>
      </w:r>
      <w:r>
        <w:rPr>
          <w:rFonts w:ascii="Adwaita Sans" w:hAnsi="Adwaita Sans"/>
          <w:color w:val="454547"/>
        </w:rPr>
        <w:t xml:space="preserve">de </w:t>
      </w:r>
      <w:r>
        <w:rPr>
          <w:rFonts w:ascii="Adwaita Sans" w:hAnsi="Adwaita Sans"/>
        </w:rPr>
        <w:t xml:space="preserve">cualquier suma de dinero producto </w:t>
      </w:r>
      <w:r>
        <w:rPr>
          <w:rFonts w:ascii="Adwaita Sans" w:hAnsi="Adwaita Sans"/>
          <w:color w:val="454547"/>
        </w:rPr>
        <w:t xml:space="preserve">de la </w:t>
      </w:r>
      <w:r>
        <w:rPr>
          <w:rFonts w:ascii="Adwaita Sans" w:hAnsi="Adwaita Sans"/>
        </w:rPr>
        <w:t xml:space="preserve">resolución del CONTRATO </w:t>
      </w:r>
      <w:r>
        <w:rPr>
          <w:rFonts w:ascii="Adwaita Sans" w:hAnsi="Adwaita Sans"/>
          <w:color w:val="454547"/>
        </w:rPr>
        <w:t xml:space="preserve">se regulará </w:t>
      </w:r>
      <w:r>
        <w:rPr>
          <w:rFonts w:ascii="Adwaita Sans" w:hAnsi="Adwaita Sans"/>
        </w:rPr>
        <w:t xml:space="preserve">por lo establecido </w:t>
      </w:r>
      <w:r>
        <w:rPr>
          <w:rFonts w:ascii="Adwaita Sans" w:hAnsi="Adwaita Sans"/>
          <w:color w:val="454547"/>
        </w:rPr>
        <w:t xml:space="preserve">en </w:t>
      </w:r>
      <w:r>
        <w:rPr>
          <w:rFonts w:ascii="Adwaita Sans" w:hAnsi="Adwaita Sans"/>
        </w:rPr>
        <w:t xml:space="preserve">el penúltimo </w:t>
      </w:r>
      <w:r>
        <w:rPr>
          <w:rFonts w:ascii="Adwaita Sans" w:hAnsi="Adwaita Sans"/>
          <w:color w:val="454547"/>
        </w:rPr>
        <w:t xml:space="preserve">párrafo </w:t>
      </w:r>
      <w:r>
        <w:rPr>
          <w:rFonts w:ascii="Adwaita Sans" w:hAnsi="Adwaita Sans"/>
        </w:rPr>
        <w:t>de la cláusula Novena.</w:t>
      </w:r>
    </w:p>
    <w:p>
      <w:pPr>
        <w:pStyle w:val="Ttulo11"/>
        <w:keepNext w:val="true"/>
        <w:keepLines/>
        <w:spacing w:before="0" w:after="240"/>
        <w:jc w:val="both"/>
        <w:rPr>
          <w:rFonts w:ascii="Adwaita Sans" w:hAnsi="Adwaita Sans"/>
        </w:rPr>
      </w:pPr>
      <w:bookmarkStart w:id="63" w:name="bookmark63"/>
      <w:bookmarkStart w:id="64" w:name="bookmark62"/>
      <w:bookmarkStart w:id="65" w:name="bookmark61"/>
      <w:r>
        <w:rPr>
          <w:rFonts w:ascii="Adwaita Sans" w:hAnsi="Adwaita Sans"/>
        </w:rPr>
        <w:t>DÉCIMO PRIMERA: GASTOS Y TRIBUTOS</w:t>
      </w:r>
      <w:r>
        <w:rPr>
          <w:rFonts w:ascii="Adwaita Sans" w:hAnsi="Adwaita Sans"/>
          <w:u w:val="none"/>
        </w:rPr>
        <w:t>. -</w:t>
      </w:r>
      <w:bookmarkEnd w:id="63"/>
      <w:bookmarkEnd w:id="64"/>
      <w:bookmarkEnd w:id="65"/>
    </w:p>
    <w:p>
      <w:pPr>
        <w:pStyle w:val="Cuerpodeltexto1"/>
        <w:ind w:firstLine="440"/>
        <w:jc w:val="both"/>
        <w:rPr>
          <w:rFonts w:ascii="Adwaita Sans" w:hAnsi="Adwaita Sans"/>
        </w:rPr>
      </w:pPr>
      <w:r>
        <w:rPr>
          <w:rFonts w:ascii="Adwaita Sans" w:hAnsi="Adwaita Sans"/>
        </w:rPr>
        <w:t xml:space="preserve">Las partes </w:t>
      </w:r>
      <w:r>
        <w:rPr>
          <w:rFonts w:ascii="Adwaita Sans" w:hAnsi="Adwaita Sans"/>
          <w:color w:val="454547"/>
        </w:rPr>
        <w:t xml:space="preserve">acuerdan que todos los gastos </w:t>
      </w:r>
      <w:r>
        <w:rPr>
          <w:rFonts w:ascii="Adwaita Sans" w:hAnsi="Adwaita Sans"/>
        </w:rPr>
        <w:t xml:space="preserve">y tributos que originen </w:t>
      </w:r>
      <w:r>
        <w:rPr>
          <w:rFonts w:ascii="Adwaita Sans" w:hAnsi="Adwaita Sans"/>
          <w:color w:val="454547"/>
        </w:rPr>
        <w:t xml:space="preserve">la celebración, </w:t>
      </w:r>
      <w:r>
        <w:rPr>
          <w:rFonts w:ascii="Adwaita Sans" w:hAnsi="Adwaita Sans"/>
        </w:rPr>
        <w:t>formalización, protocolización, inscripción y/o ejecución del presente CONTRATO serán asumidos por LOS COMPRADORES.</w:t>
      </w:r>
    </w:p>
    <w:p>
      <w:pPr>
        <w:pStyle w:val="Cuerpodeltexto1"/>
        <w:ind w:firstLine="440"/>
        <w:jc w:val="both"/>
        <w:rPr>
          <w:rFonts w:ascii="Adwaita Sans" w:hAnsi="Adwaita Sans"/>
        </w:rPr>
      </w:pPr>
      <w:r>
        <w:rPr>
          <w:rFonts w:ascii="Adwaita Sans" w:hAnsi="Adwaita Sans"/>
        </w:rPr>
        <w:t xml:space="preserve">El precio por la venta del inmueble descrito </w:t>
      </w:r>
      <w:r>
        <w:rPr>
          <w:rFonts w:ascii="Adwaita Sans" w:hAnsi="Adwaita Sans"/>
          <w:color w:val="454547"/>
        </w:rPr>
        <w:t xml:space="preserve">en </w:t>
      </w:r>
      <w:r>
        <w:rPr>
          <w:rFonts w:ascii="Adwaita Sans" w:hAnsi="Adwaita Sans"/>
        </w:rPr>
        <w:t xml:space="preserve">el Anexo II, incluye </w:t>
      </w:r>
      <w:r>
        <w:rPr>
          <w:rFonts w:ascii="Adwaita Sans" w:hAnsi="Adwaita Sans"/>
          <w:color w:val="454547"/>
        </w:rPr>
        <w:t xml:space="preserve">el </w:t>
      </w:r>
      <w:r>
        <w:rPr>
          <w:rFonts w:ascii="Adwaita Sans" w:hAnsi="Adwaita Sans"/>
        </w:rPr>
        <w:t xml:space="preserve">Impuesto General a las Ventas, </w:t>
      </w:r>
      <w:r>
        <w:rPr>
          <w:rFonts w:ascii="Adwaita Sans" w:hAnsi="Adwaita Sans"/>
          <w:color w:val="454547"/>
        </w:rPr>
        <w:t xml:space="preserve">dicho </w:t>
      </w:r>
      <w:r>
        <w:rPr>
          <w:rFonts w:ascii="Adwaita Sans" w:hAnsi="Adwaita Sans"/>
        </w:rPr>
        <w:t xml:space="preserve">importe </w:t>
      </w:r>
      <w:r>
        <w:rPr>
          <w:rFonts w:ascii="Adwaita Sans" w:hAnsi="Adwaita Sans"/>
          <w:color w:val="454547"/>
        </w:rPr>
        <w:t xml:space="preserve">es </w:t>
      </w:r>
      <w:r>
        <w:rPr>
          <w:rFonts w:ascii="Adwaita Sans" w:hAnsi="Adwaita Sans"/>
        </w:rPr>
        <w:t xml:space="preserve">asumido por LOS COMPRADORES, emitiendo LA VENDEDORA el respectivo Comprobante de Venta. </w:t>
      </w:r>
      <w:r>
        <w:rPr>
          <w:rFonts w:ascii="Adwaita Sans" w:hAnsi="Adwaita Sans"/>
          <w:color w:val="454547"/>
        </w:rPr>
        <w:t xml:space="preserve">En </w:t>
      </w:r>
      <w:r>
        <w:rPr>
          <w:rFonts w:ascii="Adwaita Sans" w:hAnsi="Adwaita Sans"/>
        </w:rPr>
        <w:t xml:space="preserve">cuanto </w:t>
      </w:r>
      <w:r>
        <w:rPr>
          <w:rFonts w:ascii="Adwaita Sans" w:hAnsi="Adwaita Sans"/>
          <w:color w:val="454547"/>
        </w:rPr>
        <w:t xml:space="preserve">al </w:t>
      </w:r>
      <w:r>
        <w:rPr>
          <w:rFonts w:ascii="Adwaita Sans" w:hAnsi="Adwaita Sans"/>
        </w:rPr>
        <w:t xml:space="preserve">Impuesto </w:t>
      </w:r>
      <w:r>
        <w:rPr>
          <w:rFonts w:ascii="Adwaita Sans" w:hAnsi="Adwaita Sans"/>
          <w:color w:val="454547"/>
        </w:rPr>
        <w:t xml:space="preserve">de </w:t>
      </w:r>
      <w:r>
        <w:rPr>
          <w:rFonts w:ascii="Adwaita Sans" w:hAnsi="Adwaita Sans"/>
        </w:rPr>
        <w:t>Alcabala, la presente compraventa de bien futuro se encuentra exonerada de dicho pago.</w:t>
      </w:r>
    </w:p>
    <w:p>
      <w:pPr>
        <w:pStyle w:val="Cuerpodeltexto1"/>
        <w:ind w:firstLine="440"/>
        <w:jc w:val="both"/>
        <w:rPr>
          <w:rFonts w:ascii="Adwaita Sans" w:hAnsi="Adwaita Sans"/>
        </w:rPr>
      </w:pPr>
      <w:r>
        <w:rPr>
          <w:rFonts w:ascii="Adwaita Sans" w:hAnsi="Adwaita Sans"/>
          <w:color w:val="000000"/>
        </w:rPr>
        <w:t xml:space="preserve">El </w:t>
      </w:r>
      <w:r>
        <w:rPr>
          <w:rFonts w:ascii="Adwaita Sans" w:hAnsi="Adwaita Sans"/>
        </w:rPr>
        <w:t xml:space="preserve">pago del impuesto predial por los periodos anteriores al 01 de enero del año en que se produzcan las entregas de las LA UNIDAD INMOBILIARIA serán de cargo de </w:t>
      </w:r>
      <w:r>
        <w:rPr>
          <w:rFonts w:ascii="Adwaita Sans" w:hAnsi="Adwaita Sans"/>
          <w:color w:val="000000"/>
        </w:rPr>
        <w:t xml:space="preserve">LA VENDEDORA, </w:t>
      </w:r>
      <w:r>
        <w:rPr>
          <w:rFonts w:ascii="Adwaita Sans" w:hAnsi="Adwaita Sans"/>
        </w:rPr>
        <w:t xml:space="preserve">por lo que es de obligación de ésta, declarar la construcción e independización del bien objeto de venta y </w:t>
      </w:r>
      <w:r>
        <w:rPr>
          <w:rFonts w:ascii="Adwaita Sans" w:hAnsi="Adwaita Sans"/>
          <w:color w:val="000000"/>
        </w:rPr>
        <w:t xml:space="preserve">hacer </w:t>
      </w:r>
      <w:r>
        <w:rPr>
          <w:rFonts w:ascii="Adwaita Sans" w:hAnsi="Adwaita Sans"/>
        </w:rPr>
        <w:t xml:space="preserve">el descargo sobre la transferencia de propiedad a </w:t>
      </w:r>
      <w:r>
        <w:rPr>
          <w:rFonts w:ascii="Adwaita Sans" w:hAnsi="Adwaita Sans"/>
          <w:color w:val="000000"/>
        </w:rPr>
        <w:t xml:space="preserve">LOS COMPRADORES </w:t>
      </w:r>
      <w:r>
        <w:rPr>
          <w:rFonts w:ascii="Adwaita Sans" w:hAnsi="Adwaita Sans"/>
        </w:rPr>
        <w:t xml:space="preserve">ante </w:t>
      </w:r>
      <w:r>
        <w:rPr>
          <w:rFonts w:ascii="Adwaita Sans" w:hAnsi="Adwaita Sans"/>
          <w:color w:val="000000"/>
        </w:rPr>
        <w:t xml:space="preserve">la </w:t>
      </w:r>
      <w:r>
        <w:rPr>
          <w:rFonts w:ascii="Adwaita Sans" w:hAnsi="Adwaita Sans"/>
        </w:rPr>
        <w:t>Municipalidad Distrital correspondiente.</w:t>
      </w:r>
    </w:p>
    <w:p>
      <w:pPr>
        <w:pStyle w:val="Cuerpodeltexto1"/>
        <w:ind w:firstLine="440"/>
        <w:jc w:val="both"/>
        <w:rPr>
          <w:rFonts w:ascii="Adwaita Sans" w:hAnsi="Adwaita Sans"/>
        </w:rPr>
      </w:pPr>
      <w:r>
        <w:rPr>
          <w:rFonts w:ascii="Adwaita Sans" w:hAnsi="Adwaita Sans"/>
        </w:rPr>
        <w:t xml:space="preserve">Será de cargo de LOS COMPRADORES toda obligación tributaria que grave la propiedad, tenencia, uso </w:t>
      </w:r>
      <w:r>
        <w:rPr>
          <w:rFonts w:ascii="Adwaita Sans" w:hAnsi="Adwaita Sans"/>
          <w:color w:val="000000"/>
        </w:rPr>
        <w:t xml:space="preserve">o </w:t>
      </w:r>
      <w:r>
        <w:rPr>
          <w:rFonts w:ascii="Adwaita Sans" w:hAnsi="Adwaita Sans"/>
        </w:rPr>
        <w:t>cualquier forma de posesión de LA UNIDAD INMOBILIARIA, desde la fecha en que se produzca la entrega de cada LA UNIDAD INMOBILIARIA. En el caso particular del Impuesto Predial que grave LA UNIDAD INMOBILIARIA, este deberá ser asumido en pleno por LOS COMPRADORES</w:t>
      </w:r>
      <w:r>
        <w:rPr>
          <w:rFonts w:ascii="Adwaita Sans" w:hAnsi="Adwaita Sans"/>
          <w:color w:val="000000"/>
        </w:rPr>
        <w:t xml:space="preserve">, </w:t>
      </w:r>
      <w:r>
        <w:rPr>
          <w:rFonts w:ascii="Adwaita Sans" w:hAnsi="Adwaita Sans"/>
        </w:rPr>
        <w:t xml:space="preserve">desde el primero de enero del año siguiente </w:t>
      </w:r>
      <w:r>
        <w:rPr>
          <w:rFonts w:ascii="Adwaita Sans" w:hAnsi="Adwaita Sans"/>
          <w:color w:val="000000"/>
        </w:rPr>
        <w:t xml:space="preserve">a </w:t>
      </w:r>
      <w:r>
        <w:rPr>
          <w:rFonts w:ascii="Adwaita Sans" w:hAnsi="Adwaita Sans"/>
        </w:rPr>
        <w:t>la fecha en que se produzca la entrega.</w:t>
      </w:r>
    </w:p>
    <w:p>
      <w:pPr>
        <w:pStyle w:val="Cuerpodeltexto1"/>
        <w:ind w:firstLine="440"/>
        <w:jc w:val="both"/>
        <w:rPr>
          <w:rFonts w:ascii="Adwaita Sans" w:hAnsi="Adwaita Sans"/>
        </w:rPr>
      </w:pPr>
      <w:r>
        <w:rPr>
          <w:rFonts w:ascii="Adwaita Sans" w:hAnsi="Adwaita Sans"/>
        </w:rPr>
        <w:t xml:space="preserve">Así también, es de cargo de </w:t>
      </w:r>
      <w:r>
        <w:rPr>
          <w:rFonts w:ascii="Adwaita Sans" w:hAnsi="Adwaita Sans"/>
          <w:color w:val="000000"/>
        </w:rPr>
        <w:t xml:space="preserve">LOS COMPRADORES </w:t>
      </w:r>
      <w:r>
        <w:rPr>
          <w:rFonts w:ascii="Adwaita Sans" w:hAnsi="Adwaita Sans"/>
        </w:rPr>
        <w:t xml:space="preserve">el pago de los Arbitrios Municipales en cuanto se les haga entrega de LA UNIDAD INMOBILIARIA correspondientes. Es de obligación de </w:t>
      </w:r>
      <w:r>
        <w:rPr>
          <w:rFonts w:ascii="Adwaita Sans" w:hAnsi="Adwaita Sans"/>
          <w:color w:val="000000"/>
        </w:rPr>
        <w:t xml:space="preserve">LA VENDEDORA </w:t>
      </w:r>
      <w:r>
        <w:rPr>
          <w:rFonts w:ascii="Adwaita Sans" w:hAnsi="Adwaita Sans"/>
        </w:rPr>
        <w:t>hacer el descargo sobre la transferencia de propiedad a LOS COMPRADORES ante la Municipalidad Distrital correspondiente.</w:t>
      </w:r>
    </w:p>
    <w:p>
      <w:pPr>
        <w:pStyle w:val="Cuerpodeltexto1"/>
        <w:ind w:firstLine="440"/>
        <w:jc w:val="both"/>
        <w:rPr>
          <w:rFonts w:ascii="Adwaita Sans" w:hAnsi="Adwaita Sans"/>
        </w:rPr>
      </w:pPr>
      <w:r>
        <w:rPr>
          <w:rFonts w:ascii="Adwaita Sans" w:hAnsi="Adwaita Sans"/>
        </w:rPr>
        <w:t xml:space="preserve">LA VENDEDORA deberá cancelar el integro de las obligaciones tributarias generadas sobre el predio matriz y comunicará oportunamente a </w:t>
      </w:r>
      <w:r>
        <w:rPr>
          <w:rFonts w:ascii="Adwaita Sans" w:hAnsi="Adwaita Sans"/>
          <w:color w:val="000000"/>
        </w:rPr>
        <w:t xml:space="preserve">LOS COMPRADORES </w:t>
      </w:r>
      <w:r>
        <w:rPr>
          <w:rFonts w:ascii="Adwaita Sans" w:hAnsi="Adwaita Sans"/>
        </w:rPr>
        <w:t xml:space="preserve">sobre los descargos de la transferencia de propiedad, a fin de que LOS COMPRADORES cumpla con el pago de Las obligaciones tributarias generadas a partir de </w:t>
      </w:r>
      <w:r>
        <w:rPr>
          <w:rFonts w:ascii="Adwaita Sans" w:hAnsi="Adwaita Sans"/>
          <w:color w:val="000000"/>
        </w:rPr>
        <w:t xml:space="preserve">la </w:t>
      </w:r>
      <w:r>
        <w:rPr>
          <w:rFonts w:ascii="Adwaita Sans" w:hAnsi="Adwaita Sans"/>
        </w:rPr>
        <w:t>comunicación de la transferencia de propiedad a la Municipalidad Distrital de Yanahuara.</w:t>
      </w:r>
    </w:p>
    <w:p>
      <w:pPr>
        <w:pStyle w:val="Cuerpodeltexto1"/>
        <w:ind w:firstLine="500"/>
        <w:jc w:val="both"/>
        <w:rPr>
          <w:rFonts w:ascii="Adwaita Sans" w:hAnsi="Adwaita Sans"/>
        </w:rPr>
      </w:pPr>
      <w:r>
        <w:rPr>
          <w:rFonts w:ascii="Adwaita Sans" w:hAnsi="Adwaita Sans"/>
        </w:rPr>
        <w:t>Cualquier tributo sea impuesto, contribución, tasa o arbitrio al que resulte afecto la bien materia de venta, que fuere creado con fecha posterior a la firma del presente CONTRATO, será de responsabilidad de quien resulte obligado, según disponga la autoridad respectiva.</w:t>
      </w:r>
    </w:p>
    <w:p>
      <w:pPr>
        <w:pStyle w:val="Cuerpodeltexto1"/>
        <w:spacing w:before="0" w:after="240"/>
        <w:ind w:firstLine="440"/>
        <w:jc w:val="both"/>
        <w:rPr>
          <w:rFonts w:ascii="Adwaita Sans" w:hAnsi="Adwaita Sans"/>
        </w:rPr>
      </w:pPr>
      <w:r>
        <w:rPr>
          <w:rFonts w:ascii="Adwaita Sans" w:hAnsi="Adwaita Sans"/>
        </w:rPr>
        <w:t>Sin perjuicio de lo antes expuesto, LA VENDEDORA y LOS COMPRADORES se obligan a acreditar ante los funcionarios competentes, entiéndase Registradores o Notarios Públicos, el pago del Impuesto Predial o demás tributos según corresponda.</w:t>
      </w:r>
    </w:p>
    <w:p>
      <w:pPr>
        <w:pStyle w:val="Ttulo11"/>
        <w:keepNext w:val="true"/>
        <w:keepLines/>
        <w:spacing w:before="0" w:after="240"/>
        <w:jc w:val="both"/>
        <w:rPr>
          <w:rFonts w:ascii="Adwaita Sans" w:hAnsi="Adwaita Sans"/>
        </w:rPr>
      </w:pPr>
      <w:bookmarkStart w:id="66" w:name="bookmark66"/>
      <w:bookmarkStart w:id="67" w:name="bookmark65"/>
      <w:bookmarkStart w:id="68" w:name="bookmark64"/>
      <w:r>
        <w:rPr>
          <w:rFonts w:ascii="Adwaita Sans" w:hAnsi="Adwaita Sans"/>
        </w:rPr>
        <w:t xml:space="preserve">DÉCIMO SEGUNDA: </w:t>
      </w:r>
      <w:r>
        <w:rPr>
          <w:rFonts w:ascii="Adwaita Sans" w:hAnsi="Adwaita Sans"/>
          <w:color w:val="000000"/>
        </w:rPr>
        <w:t xml:space="preserve">ACTIVIDADES DE </w:t>
      </w:r>
      <w:r>
        <w:rPr>
          <w:rFonts w:ascii="Adwaita Sans" w:hAnsi="Adwaita Sans"/>
        </w:rPr>
        <w:t xml:space="preserve">PROMOCIÓN </w:t>
      </w:r>
      <w:r>
        <w:rPr>
          <w:rFonts w:ascii="Adwaita Sans" w:hAnsi="Adwaita Sans"/>
          <w:color w:val="000000"/>
        </w:rPr>
        <w:t xml:space="preserve">Y </w:t>
      </w:r>
      <w:r>
        <w:rPr>
          <w:rFonts w:ascii="Adwaita Sans" w:hAnsi="Adwaita Sans"/>
        </w:rPr>
        <w:t>VENTA:</w:t>
      </w:r>
      <w:bookmarkEnd w:id="66"/>
      <w:bookmarkEnd w:id="67"/>
      <w:bookmarkEnd w:id="68"/>
    </w:p>
    <w:p>
      <w:pPr>
        <w:pStyle w:val="Cuerpodeltexto1"/>
        <w:spacing w:before="0" w:after="240"/>
        <w:ind w:hanging="0"/>
        <w:jc w:val="both"/>
        <w:rPr>
          <w:rFonts w:ascii="Adwaita Sans" w:hAnsi="Adwaita Sans"/>
        </w:rPr>
      </w:pPr>
      <w:r>
        <w:rPr>
          <w:rFonts w:ascii="Adwaita Sans" w:hAnsi="Adwaita Sans"/>
        </w:rPr>
        <w:t xml:space="preserve">Las partes acuerdan que </w:t>
      </w:r>
      <w:r>
        <w:rPr>
          <w:rFonts w:ascii="Adwaita Sans" w:hAnsi="Adwaita Sans"/>
          <w:color w:val="000000"/>
        </w:rPr>
        <w:t xml:space="preserve">en </w:t>
      </w:r>
      <w:r>
        <w:rPr>
          <w:rFonts w:ascii="Adwaita Sans" w:hAnsi="Adwaita Sans"/>
        </w:rPr>
        <w:t xml:space="preserve">tanto se mantenga en venta LA UNIDAD INMOBILIARIA que integran EL PROYECTO, LA VENDEDORA -sin necesidad de comunicación y/o autorización previa- efectuará con plena libertad, labores de promoción, difusión y marketing necesario para la venta de LA UNIDAD INMOBILIARIA, en </w:t>
      </w:r>
      <w:r>
        <w:rPr>
          <w:rFonts w:ascii="Adwaita Sans" w:hAnsi="Adwaita Sans"/>
          <w:color w:val="000000"/>
        </w:rPr>
        <w:t xml:space="preserve">tal </w:t>
      </w:r>
      <w:r>
        <w:rPr>
          <w:rFonts w:ascii="Adwaita Sans" w:hAnsi="Adwaita Sans"/>
        </w:rPr>
        <w:t xml:space="preserve">sentido, LOS COMPRADORES se obligan a no restringir la colocación de la publicidad que considere necesario para la debida difusión y promoción de EL PROYECTO ni realizar o pretender realizar cobro alguno por el uso de cualquiera de los espacios utilizados. Asimismo, autoriza expresamente a </w:t>
      </w:r>
      <w:r>
        <w:rPr>
          <w:rFonts w:ascii="Adwaita Sans" w:hAnsi="Adwaita Sans"/>
          <w:color w:val="000000"/>
        </w:rPr>
        <w:t xml:space="preserve">LA </w:t>
      </w:r>
      <w:r>
        <w:rPr>
          <w:rFonts w:ascii="Adwaita Sans" w:hAnsi="Adwaita Sans"/>
        </w:rPr>
        <w:t>VENDEDORA para que mantenga una oficina de ventas en alguno de los ambientes de uso común, o utilice estas áreas para actividades de promoción de EL PROYECTO, hasta la conclusión de todas las ventas.</w:t>
      </w:r>
    </w:p>
    <w:p>
      <w:pPr>
        <w:pStyle w:val="Ttulo11"/>
        <w:keepNext w:val="true"/>
        <w:keepLines/>
        <w:spacing w:before="0" w:after="240"/>
        <w:jc w:val="both"/>
        <w:rPr>
          <w:rFonts w:ascii="Adwaita Sans" w:hAnsi="Adwaita Sans"/>
        </w:rPr>
      </w:pPr>
      <w:bookmarkStart w:id="69" w:name="bookmark69"/>
      <w:bookmarkStart w:id="70" w:name="bookmark68"/>
      <w:bookmarkStart w:id="71" w:name="bookmark67"/>
      <w:r>
        <w:rPr>
          <w:rFonts w:ascii="Adwaita Sans" w:hAnsi="Adwaita Sans"/>
        </w:rPr>
        <w:t xml:space="preserve">DÉCIMO </w:t>
      </w:r>
      <w:r>
        <w:rPr>
          <w:rFonts w:ascii="Adwaita Sans" w:hAnsi="Adwaita Sans"/>
          <w:color w:val="000000"/>
        </w:rPr>
        <w:t xml:space="preserve">TERCERA: </w:t>
      </w:r>
      <w:r>
        <w:rPr>
          <w:rFonts w:ascii="Adwaita Sans" w:hAnsi="Adwaita Sans"/>
        </w:rPr>
        <w:t xml:space="preserve">OTORGAMIENTO </w:t>
      </w:r>
      <w:r>
        <w:rPr>
          <w:rFonts w:ascii="Adwaita Sans" w:hAnsi="Adwaita Sans"/>
          <w:color w:val="000000"/>
        </w:rPr>
        <w:t xml:space="preserve">DE </w:t>
      </w:r>
      <w:r>
        <w:rPr>
          <w:rFonts w:ascii="Adwaita Sans" w:hAnsi="Adwaita Sans"/>
        </w:rPr>
        <w:t xml:space="preserve">PODER A FAVOR DE LA </w:t>
      </w:r>
      <w:r>
        <w:rPr>
          <w:rFonts w:ascii="Adwaita Sans" w:hAnsi="Adwaita Sans"/>
          <w:color w:val="000000"/>
        </w:rPr>
        <w:t>VENDEDORA</w:t>
      </w:r>
      <w:bookmarkEnd w:id="69"/>
      <w:bookmarkEnd w:id="70"/>
      <w:bookmarkEnd w:id="71"/>
    </w:p>
    <w:p>
      <w:pPr>
        <w:pStyle w:val="Cuerpodeltexto1"/>
        <w:ind w:hanging="0"/>
        <w:jc w:val="both"/>
        <w:rPr>
          <w:rFonts w:ascii="Adwaita Sans" w:hAnsi="Adwaita Sans"/>
        </w:rPr>
      </w:pPr>
      <w:r>
        <w:rPr>
          <w:rFonts w:ascii="Adwaita Sans" w:hAnsi="Adwaita Sans"/>
        </w:rPr>
        <w:t>LOS COMPRADORES autoriza de manera expresa a LA VENDEDORA y a los representantes que esta última designe, para que actuando en nombre y representación de LOS COMPRADORES puedan realizar los siguientes actos:</w:t>
      </w:r>
    </w:p>
    <w:p>
      <w:pPr>
        <w:pStyle w:val="Cuerpodeltexto1"/>
        <w:numPr>
          <w:ilvl w:val="0"/>
          <w:numId w:val="6"/>
        </w:numPr>
        <w:tabs>
          <w:tab w:val="clear" w:pos="708"/>
          <w:tab w:val="left" w:pos="346" w:leader="none"/>
        </w:tabs>
        <w:ind w:hanging="360" w:left="360"/>
        <w:jc w:val="both"/>
        <w:rPr>
          <w:rFonts w:ascii="Adwaita Sans" w:hAnsi="Adwaita Sans"/>
        </w:rPr>
      </w:pPr>
      <w:bookmarkStart w:id="72" w:name="bookmark70"/>
      <w:bookmarkEnd w:id="72"/>
      <w:r>
        <w:rPr>
          <w:rFonts w:ascii="Adwaita Sans" w:hAnsi="Adwaita Sans"/>
        </w:rPr>
        <w:t xml:space="preserve">Suscribir cualquier documento público y/o privado, incluidos sus modificatorias y/o aclaratorias del presente instrumento, que se requiera presentar ante alguna autoridad administrativa cuando se requiera modificar y/o rectificar la numeración, denominación, áreas, linderos, medidas perimétricas, nombre del Proyecto Inmobiliario, y demás características de </w:t>
      </w:r>
      <w:r>
        <w:rPr>
          <w:rFonts w:ascii="Adwaita Sans" w:hAnsi="Adwaita Sans"/>
          <w:color w:val="000000"/>
        </w:rPr>
        <w:t xml:space="preserve">LA UNIDAD INMOBILIARIA </w:t>
      </w:r>
      <w:r>
        <w:rPr>
          <w:rFonts w:ascii="Adwaita Sans" w:hAnsi="Adwaita Sans"/>
        </w:rPr>
        <w:t>materia del presente CONTRATO, con el fin de lograr la debida inscripción de todos los actos aquí contenidos.</w:t>
      </w:r>
    </w:p>
    <w:p>
      <w:pPr>
        <w:pStyle w:val="Cuerpodeltexto1"/>
        <w:numPr>
          <w:ilvl w:val="0"/>
          <w:numId w:val="6"/>
        </w:numPr>
        <w:tabs>
          <w:tab w:val="clear" w:pos="708"/>
          <w:tab w:val="left" w:pos="346" w:leader="none"/>
        </w:tabs>
        <w:spacing w:before="0" w:after="240"/>
        <w:ind w:hanging="360" w:left="360"/>
        <w:jc w:val="both"/>
        <w:rPr>
          <w:rFonts w:ascii="Adwaita Sans" w:hAnsi="Adwaita Sans"/>
        </w:rPr>
      </w:pPr>
      <w:bookmarkStart w:id="73" w:name="bookmark71"/>
      <w:bookmarkEnd w:id="73"/>
      <w:r>
        <w:rPr>
          <w:rFonts w:ascii="Adwaita Sans" w:hAnsi="Adwaita Sans"/>
        </w:rPr>
        <w:t xml:space="preserve">Realizar todos los actos, gestiones y trámites ante las oficinas de SEAL, SEDAPAR, operador telefónico </w:t>
      </w:r>
      <w:r>
        <w:rPr>
          <w:rFonts w:ascii="Adwaita Sans" w:hAnsi="Adwaita Sans"/>
          <w:color w:val="000000"/>
        </w:rPr>
        <w:t xml:space="preserve">u </w:t>
      </w:r>
      <w:r>
        <w:rPr>
          <w:rFonts w:ascii="Adwaita Sans" w:hAnsi="Adwaita Sans"/>
        </w:rPr>
        <w:t>otras empresas prestadoras de servicios según pudiera corresponder, la Municipalidad Distrital de Cerro Colorado u otras municipales según corresponda, la Superintendencia Nacional de Registros Públicos, y demás autoridades administrativas competentes, que sean necesarios, así como solicitar Certificados de Inafectación de Alcabalas, suscribir minutas, escrituras públicas y demás documentos públicos y privados necesarios para la debida independización e inscripción municipal y registral de LA UNIDAD INMOBILIARIA materia de la presente transferencia, comprometiéndose a su vez LA VENDEDORA y LOS COMPRADORES a suscribir los documentos complementarios que permitan dicha inscripción a favor de LOS COMPRADORES.</w:t>
      </w:r>
    </w:p>
    <w:p>
      <w:pPr>
        <w:pStyle w:val="Ttulo11"/>
        <w:keepNext w:val="true"/>
        <w:keepLines/>
        <w:spacing w:before="0" w:after="280"/>
        <w:jc w:val="both"/>
        <w:rPr>
          <w:rFonts w:ascii="Adwaita Sans" w:hAnsi="Adwaita Sans"/>
        </w:rPr>
      </w:pPr>
      <w:bookmarkStart w:id="74" w:name="bookmark74"/>
      <w:bookmarkStart w:id="75" w:name="bookmark73"/>
      <w:bookmarkStart w:id="76" w:name="bookmark72"/>
      <w:r>
        <w:rPr>
          <w:rFonts w:ascii="Adwaita Sans" w:hAnsi="Adwaita Sans"/>
        </w:rPr>
        <w:t>DÉCIMO CUARTA: COMPETENCIA Y DISPOSICIONES GENERALES</w:t>
      </w:r>
      <w:r>
        <w:rPr>
          <w:rFonts w:ascii="Adwaita Sans" w:hAnsi="Adwaita Sans"/>
          <w:u w:val="none"/>
        </w:rPr>
        <w:t>. -</w:t>
      </w:r>
      <w:bookmarkEnd w:id="74"/>
      <w:bookmarkEnd w:id="75"/>
      <w:bookmarkEnd w:id="76"/>
    </w:p>
    <w:p>
      <w:pPr>
        <w:pStyle w:val="Cuerpodeltexto1"/>
        <w:spacing w:lineRule="auto" w:line="259"/>
        <w:ind w:hanging="360" w:left="360"/>
        <w:jc w:val="both"/>
        <w:rPr>
          <w:rFonts w:ascii="Adwaita Sans" w:hAnsi="Adwaita Sans"/>
        </w:rPr>
      </w:pPr>
      <w:r>
        <w:rPr>
          <w:rFonts w:ascii="Adwaita Sans" w:hAnsi="Adwaita Sans"/>
          <w:sz w:val="17"/>
          <w:szCs w:val="17"/>
        </w:rPr>
        <w:t xml:space="preserve">1. </w:t>
      </w:r>
      <w:r>
        <w:rPr>
          <w:rFonts w:ascii="Adwaita Sans" w:hAnsi="Adwaita Sans"/>
        </w:rPr>
        <w:t>Para efectos de cualquier controversia o de improbable desavenencia entre las partes, las mismas, así como cualquier reclamación resultante, relacionada o derivada de este acto jurídico o que guarde relación con él, incluidas las relativas a su validez, eficacia, terminación o interpretación del presente documento, serán resueltas de mutuo acuerdo mediante diálogo directo, aplicándose las reglas de la buena fe entre las partes, sin embargo, si las discrepancias no fueran solucionadas de esa forma, las partes se someterán expresamente a la Jurisdicción y Competencia de los Jueces del Distrito Judicial de Arequipa, renunciando al fuero de sus domicilios.</w:t>
      </w:r>
    </w:p>
    <w:p>
      <w:pPr>
        <w:pStyle w:val="Cuerpodeltexto1"/>
        <w:numPr>
          <w:ilvl w:val="0"/>
          <w:numId w:val="3"/>
        </w:numPr>
        <w:tabs>
          <w:tab w:val="clear" w:pos="708"/>
          <w:tab w:val="left" w:pos="282" w:leader="none"/>
        </w:tabs>
        <w:spacing w:lineRule="auto" w:line="252"/>
        <w:ind w:hanging="300" w:left="300"/>
        <w:jc w:val="both"/>
        <w:rPr>
          <w:rFonts w:ascii="Adwaita Sans" w:hAnsi="Adwaita Sans"/>
        </w:rPr>
      </w:pPr>
      <w:bookmarkStart w:id="77" w:name="bookmark75"/>
      <w:bookmarkEnd w:id="77"/>
      <w:r>
        <w:rPr>
          <w:rFonts w:ascii="Adwaita Sans" w:hAnsi="Adwaita Sans"/>
        </w:rPr>
        <w:t>Las partes señalan como sus domicilios los que se indican en el Anexo I del CONTRATO, cualquier variación con respecto al domicilio deberá ser notificada a la otra por escrito, con 10 (diez) días de anticipación y bajo cargo, a fin de que tenga efectos frente a la otra parte, deberá de ser previamente comunicado por escrito a ésta.</w:t>
      </w:r>
    </w:p>
    <w:p>
      <w:pPr>
        <w:pStyle w:val="Cuerpodeltexto1"/>
        <w:numPr>
          <w:ilvl w:val="0"/>
          <w:numId w:val="3"/>
        </w:numPr>
        <w:tabs>
          <w:tab w:val="clear" w:pos="708"/>
          <w:tab w:val="left" w:pos="282" w:leader="none"/>
        </w:tabs>
        <w:spacing w:lineRule="auto" w:line="259"/>
        <w:ind w:hanging="300" w:left="300"/>
        <w:jc w:val="both"/>
        <w:rPr>
          <w:rFonts w:ascii="Adwaita Sans" w:hAnsi="Adwaita Sans"/>
        </w:rPr>
      </w:pPr>
      <w:bookmarkStart w:id="78" w:name="bookmark76"/>
      <w:bookmarkEnd w:id="78"/>
      <w:r>
        <w:rPr>
          <w:rFonts w:ascii="Adwaita Sans" w:hAnsi="Adwaita Sans"/>
        </w:rPr>
        <w:t>En lo no previsto por las partes en el presente CONTRATO, ambas se someten a lo establecido por las normas del Código Civil del Perú y demás del sistema jurídico peruano que resulten aplicables.</w:t>
      </w:r>
    </w:p>
    <w:p>
      <w:pPr>
        <w:pStyle w:val="Cuerpodeltexto1"/>
        <w:numPr>
          <w:ilvl w:val="0"/>
          <w:numId w:val="3"/>
        </w:numPr>
        <w:tabs>
          <w:tab w:val="clear" w:pos="708"/>
          <w:tab w:val="left" w:pos="282" w:leader="none"/>
        </w:tabs>
        <w:spacing w:lineRule="auto" w:line="252"/>
        <w:ind w:hanging="300" w:left="300"/>
        <w:jc w:val="both"/>
        <w:rPr>
          <w:rFonts w:ascii="Adwaita Sans" w:hAnsi="Adwaita Sans"/>
        </w:rPr>
      </w:pPr>
      <w:bookmarkStart w:id="79" w:name="bookmark77"/>
      <w:bookmarkEnd w:id="79"/>
      <w:r>
        <w:rPr>
          <w:rFonts w:ascii="Adwaita Sans" w:hAnsi="Adwaita Sans"/>
        </w:rPr>
        <w:t>Todos los Anexos adjuntos, forman parte integrante del presente CONTRATO, siendo las firmas puestas al final del mismo, señal de conformidad de su contenido de manera integral. En este sentido, la firma de ambas partes en el presente documento, acredita que todos los documentos que lo conforman constituyen un solo instrumento para todos los efectos.</w:t>
      </w:r>
    </w:p>
    <w:p>
      <w:pPr>
        <w:pStyle w:val="Cuerpodeltexto1"/>
        <w:numPr>
          <w:ilvl w:val="0"/>
          <w:numId w:val="3"/>
        </w:numPr>
        <w:tabs>
          <w:tab w:val="clear" w:pos="708"/>
          <w:tab w:val="left" w:pos="282" w:leader="none"/>
        </w:tabs>
        <w:spacing w:lineRule="auto" w:line="271"/>
        <w:ind w:hanging="300" w:left="300"/>
        <w:jc w:val="both"/>
        <w:rPr>
          <w:rFonts w:ascii="Adwaita Sans" w:hAnsi="Adwaita Sans"/>
        </w:rPr>
      </w:pPr>
      <w:bookmarkStart w:id="80" w:name="bookmark78"/>
      <w:bookmarkEnd w:id="80"/>
      <w:r>
        <w:rPr>
          <w:rFonts w:ascii="Adwaita Sans" w:hAnsi="Adwaita Sans"/>
        </w:rPr>
        <w:t>Los títulos de las cláusulas utilizados son ilustrativos y para referencia. No tendrán ningún efecto en la interpretación del CONTRATO.</w:t>
      </w:r>
    </w:p>
    <w:p>
      <w:pPr>
        <w:pStyle w:val="Cuerpodeltexto1"/>
        <w:numPr>
          <w:ilvl w:val="0"/>
          <w:numId w:val="3"/>
        </w:numPr>
        <w:tabs>
          <w:tab w:val="clear" w:pos="708"/>
          <w:tab w:val="left" w:pos="282" w:leader="none"/>
        </w:tabs>
        <w:ind w:hanging="300" w:left="300"/>
        <w:jc w:val="both"/>
        <w:rPr>
          <w:rFonts w:ascii="Adwaita Sans" w:hAnsi="Adwaita Sans"/>
        </w:rPr>
      </w:pPr>
      <w:bookmarkStart w:id="81" w:name="bookmark79"/>
      <w:bookmarkEnd w:id="81"/>
      <w:r>
        <w:rPr>
          <w:rFonts w:ascii="Adwaita Sans" w:hAnsi="Adwaita Sans"/>
        </w:rPr>
        <w:t>Ambas partes dejan constancia expresa de estar perfectamente informados de que todas las imágenes videos y proyecciones, tanto de áreas de dominio exclusivo como de dominio común, expuestos por LA VENDEDORA a través de Los distintos medios publicitarios y propagandísticos, son meramente referenciales, especialmente en lo referido a muebles y mobiliario en general, iluminación en general, etc. y todo cuanto no haya sido expresamente establecido por las partes en el apartado seis (6) del Anexo I, sobre cuadro de acabados; estableciéndose que todo cuanto no haya sido señalado ahí y pueda aparecer en imágenes o filmografías, constituyen una propuesta decorativa pudiendo LA VENDEDORA opcionalmente mantenerlas o modificarlas.</w:t>
      </w:r>
    </w:p>
    <w:p>
      <w:pPr>
        <w:pStyle w:val="Cuerpodeltexto1"/>
        <w:numPr>
          <w:ilvl w:val="0"/>
          <w:numId w:val="3"/>
        </w:numPr>
        <w:tabs>
          <w:tab w:val="clear" w:pos="708"/>
          <w:tab w:val="left" w:pos="282" w:leader="none"/>
        </w:tabs>
        <w:spacing w:lineRule="auto" w:line="252" w:before="0" w:after="240"/>
        <w:ind w:hanging="300" w:left="300"/>
        <w:jc w:val="both"/>
        <w:rPr>
          <w:rFonts w:ascii="Adwaita Sans" w:hAnsi="Adwaita Sans"/>
        </w:rPr>
      </w:pPr>
      <w:bookmarkStart w:id="82" w:name="bookmark80"/>
      <w:bookmarkEnd w:id="82"/>
      <w:r>
        <w:rPr>
          <w:rFonts w:ascii="Adwaita Sans" w:hAnsi="Adwaita Sans"/>
        </w:rPr>
        <w:t>El presente CONTRATO y sus anexos reemplazan cualquier otro acuerdo oral y escrito al que hubiesen llegado las partes concernientes al objeto del presente CONTRATO e incluye el completo entendimiento entre las partes, y sólo podrá ser modificado mediante acuerdo escrito y firmado por cada una de las partes.</w:t>
      </w:r>
    </w:p>
    <w:p>
      <w:pPr>
        <w:pStyle w:val="Cuerpodeltexto1"/>
        <w:ind w:hanging="0"/>
        <w:jc w:val="both"/>
        <w:rPr>
          <w:rFonts w:ascii="Adwaita Sans" w:hAnsi="Adwaita Sans"/>
        </w:rPr>
      </w:pPr>
      <w:r>
        <w:rPr>
          <w:rFonts w:ascii="Adwaita Sans" w:hAnsi="Adwaita Sans"/>
        </w:rPr>
        <w:t xml:space="preserve">Agregue usted señor Notario la introducción y conclusión de ley, y pase los partes respectivos al Registro de Propiedad Inmueble de la Zona Registral N” XII </w:t>
      </w:r>
      <w:r>
        <w:rPr>
          <w:rFonts w:ascii="Adwaita Sans" w:hAnsi="Adwaita Sans"/>
          <w:color w:val="69696A"/>
        </w:rPr>
        <w:t xml:space="preserve">- </w:t>
      </w:r>
      <w:r>
        <w:rPr>
          <w:rFonts w:ascii="Adwaita Sans" w:hAnsi="Adwaita Sans"/>
        </w:rPr>
        <w:t>Sede Arequipa para su inscripción.</w:t>
      </w:r>
    </w:p>
    <w:p>
      <w:pPr>
        <w:pStyle w:val="Cuerpodeltexto1"/>
        <w:spacing w:before="0" w:after="2300"/>
        <w:ind w:hanging="0"/>
        <w:jc w:val="both"/>
        <w:rPr>
          <w:rFonts w:ascii="Adwaita Sans" w:hAnsi="Adwaita Sans"/>
        </w:rPr>
      </w:pPr>
      <w:r>
        <w:rPr>
          <w:rFonts w:ascii="Adwaita Sans" w:hAnsi="Adwaita Sans"/>
        </w:rPr>
        <w:t>El presente CONTRATO es suscrito en la Ciudad de Arequipa, a los {fecha_suscripcion_contrato_letras}.</w:t>
      </w:r>
    </w:p>
    <w:p>
      <w:pPr>
        <w:pStyle w:val="Cuerpodeltexto1"/>
        <w:pBdr>
          <w:top w:val="single" w:sz="4" w:space="0" w:color="000000"/>
        </w:pBdr>
        <w:ind w:firstLine="880"/>
        <w:jc w:val="both"/>
        <w:rPr>
          <w:rFonts w:ascii="Adwaita Sans" w:hAnsi="Adwaita Sans"/>
        </w:rPr>
      </w:pPr>
      <w:r>
        <mc:AlternateContent>
          <mc:Choice Requires="wps">
            <w:drawing>
              <wp:anchor behindDoc="0" distT="0" distB="0" distL="111760" distR="114300" simplePos="0" locked="0" layoutInCell="0" allowOverlap="1" relativeHeight="2" wp14:anchorId="6D0E445A">
                <wp:simplePos x="0" y="0"/>
                <wp:positionH relativeFrom="page">
                  <wp:posOffset>5455285</wp:posOffset>
                </wp:positionH>
                <wp:positionV relativeFrom="paragraph">
                  <wp:posOffset>12700</wp:posOffset>
                </wp:positionV>
                <wp:extent cx="850265" cy="173990"/>
                <wp:effectExtent l="0" t="0" r="0" b="0"/>
                <wp:wrapSquare wrapText="left"/>
                <wp:docPr id="1" name="Shape 1"/>
                <a:graphic xmlns:a="http://schemas.openxmlformats.org/drawingml/2006/main">
                  <a:graphicData uri="http://schemas.microsoft.com/office/word/2010/wordprocessingShape">
                    <wps:wsp>
                      <wps:cNvSpPr/>
                      <wps:spPr>
                        <a:xfrm>
                          <a:off x="0" y="0"/>
                          <a:ext cx="850320" cy="173880"/>
                        </a:xfrm>
                        <a:prstGeom prst="rect">
                          <a:avLst/>
                        </a:prstGeom>
                        <a:noFill/>
                        <a:ln w="0">
                          <a:noFill/>
                        </a:ln>
                      </wps:spPr>
                      <wps:style>
                        <a:lnRef idx="0"/>
                        <a:fillRef idx="0"/>
                        <a:effectRef idx="0"/>
                        <a:fontRef idx="minor"/>
                      </wps:style>
                      <wps:txbx>
                        <w:txbxContent>
                          <w:p>
                            <w:pPr>
                              <w:pStyle w:val="Cuerpodeltexto1"/>
                              <w:ind w:hanging="0"/>
                              <w:rPr/>
                            </w:pPr>
                            <w:r>
                              <w:rPr>
                                <w:b/>
                                <w:bCs/>
                              </w:rPr>
                              <w:t>COMPRADOR</w:t>
                            </w:r>
                          </w:p>
                        </w:txbxContent>
                      </wps:txbx>
                      <wps:bodyPr lIns="0" rIns="0" tIns="0" bIns="0" anchor="t">
                        <a:noAutofit/>
                      </wps:bodyPr>
                    </wps:wsp>
                  </a:graphicData>
                </a:graphic>
              </wp:anchor>
            </w:drawing>
          </mc:Choice>
          <mc:Fallback>
            <w:pict>
              <v:rect id="shape_0" ID="Shape 1" path="m0,0l-2147483645,0l-2147483645,-2147483646l0,-2147483646xe" stroked="f" o:allowincell="f" style="position:absolute;margin-left:429.55pt;margin-top:1pt;width:66.9pt;height:13.65pt;mso-wrap-style:square;v-text-anchor:top;mso-position-horizontal-relative:page" wp14:anchorId="6D0E445A">
                <v:fill o:detectmouseclick="t" on="false"/>
                <v:stroke color="#3465a4" joinstyle="round" endcap="flat"/>
                <v:textbox>
                  <w:txbxContent>
                    <w:p>
                      <w:pPr>
                        <w:pStyle w:val="Cuerpodeltexto1"/>
                        <w:ind w:hanging="0"/>
                        <w:rPr/>
                      </w:pPr>
                      <w:r>
                        <w:rPr>
                          <w:b/>
                          <w:bCs/>
                        </w:rPr>
                        <w:t>COMPRADOR</w:t>
                      </w:r>
                    </w:p>
                  </w:txbxContent>
                </v:textbox>
                <w10:wrap type="square" side="left"/>
              </v:rect>
            </w:pict>
          </mc:Fallback>
        </mc:AlternateContent>
      </w:r>
      <w:r>
        <w:rPr>
          <w:rFonts w:ascii="Adwaita Sans" w:hAnsi="Adwaita Sans"/>
          <w:b/>
          <w:bCs/>
        </w:rPr>
        <w:t>LA VENDEDORA</w:t>
      </w:r>
      <w:r>
        <w:br w:type="page"/>
      </w:r>
    </w:p>
    <w:p>
      <w:pPr>
        <w:pStyle w:val="Cuerpodeltexto1"/>
        <w:spacing w:before="0" w:after="220"/>
        <w:ind w:hanging="0"/>
        <w:jc w:val="center"/>
        <w:rPr>
          <w:rFonts w:ascii="Adwaita Sans" w:hAnsi="Adwaita Sans"/>
        </w:rPr>
      </w:pPr>
      <w:r>
        <w:rPr>
          <w:rFonts w:ascii="Adwaita Sans" w:hAnsi="Adwaita Sans"/>
          <w:b/>
          <w:bCs/>
          <w:color w:val="000000"/>
          <w:u w:val="single"/>
        </w:rPr>
        <w:t>ANEXO I</w:t>
      </w:r>
    </w:p>
    <w:p>
      <w:pPr>
        <w:pStyle w:val="Leyendadelatabla1"/>
        <w:rPr>
          <w:rFonts w:ascii="Adwaita Sans" w:hAnsi="Adwaita Sans"/>
        </w:rPr>
      </w:pPr>
      <w:r>
        <w:rPr>
          <w:rFonts w:ascii="Adwaita Sans" w:hAnsi="Adwaita Sans"/>
          <w:u w:val="none"/>
        </w:rPr>
        <w:t xml:space="preserve">1. </w:t>
      </w:r>
      <w:r>
        <w:rPr>
          <w:rFonts w:ascii="Adwaita Sans" w:hAnsi="Adwaita Sans"/>
        </w:rPr>
        <w:t>De la identificación de LOS COMPRADORES</w:t>
      </w:r>
      <w:r>
        <w:rPr>
          <w:rFonts w:ascii="Adwaita Sans" w:hAnsi="Adwaita Sans"/>
          <w:u w:val="none"/>
        </w:rPr>
        <w:t xml:space="preserve"> :</w:t>
      </w:r>
    </w:p>
    <w:tbl>
      <w:tblPr>
        <w:tblW w:w="9465"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5246"/>
        <w:gridCol w:w="4218"/>
      </w:tblGrid>
      <w:tr>
        <w:trPr>
          <w:trHeight w:val="312" w:hRule="exact"/>
        </w:trPr>
        <w:tc>
          <w:tcPr>
            <w:tcW w:w="5246"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sz w:val="20"/>
                <w:szCs w:val="20"/>
              </w:rPr>
              <w:t>Nombres y apellidos</w:t>
            </w:r>
          </w:p>
        </w:tc>
        <w:tc>
          <w:tcPr>
            <w:tcW w:w="4218" w:type="dxa"/>
            <w:tcBorders>
              <w:top w:val="single" w:sz="4" w:space="0" w:color="000000"/>
              <w:left w:val="single" w:sz="4" w:space="0" w:color="000000"/>
              <w:right w:val="single" w:sz="4" w:space="0" w:color="000000"/>
            </w:tcBorders>
            <w:shd w:color="auto" w:fill="auto" w:val="clear"/>
            <w:vAlign w:val="bottom"/>
          </w:tcPr>
          <w:p>
            <w:pPr>
              <w:pStyle w:val="Otro1"/>
              <w:ind w:hanging="0"/>
              <w:jc w:val="both"/>
              <w:rPr>
                <w:rFonts w:ascii="Adwaita Sans" w:hAnsi="Adwaita Sans"/>
              </w:rPr>
            </w:pPr>
            <w:r>
              <w:rPr>
                <w:rFonts w:ascii="Adwaita Sans" w:hAnsi="Adwaita Sans"/>
                <w:b/>
                <w:bCs/>
                <w:sz w:val="20"/>
                <w:szCs w:val="20"/>
              </w:rPr>
              <w:t>LIZETH ADRIANA MAYRA GÓNGORA CRUZ</w:t>
            </w:r>
          </w:p>
        </w:tc>
      </w:tr>
      <w:tr>
        <w:trPr>
          <w:trHeight w:val="288" w:hRule="exact"/>
        </w:trPr>
        <w:tc>
          <w:tcPr>
            <w:tcW w:w="5246"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sz w:val="20"/>
                <w:szCs w:val="20"/>
              </w:rPr>
              <w:t>N° de D.N.I</w:t>
            </w:r>
          </w:p>
        </w:tc>
        <w:tc>
          <w:tcPr>
            <w:tcW w:w="4218"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b/>
                <w:bCs/>
              </w:rPr>
              <w:t>46286945</w:t>
            </w:r>
          </w:p>
        </w:tc>
      </w:tr>
      <w:tr>
        <w:trPr>
          <w:trHeight w:val="293" w:hRule="exact"/>
        </w:trPr>
        <w:tc>
          <w:tcPr>
            <w:tcW w:w="5246" w:type="dxa"/>
            <w:tcBorders>
              <w:top w:val="single" w:sz="4" w:space="0" w:color="000000"/>
              <w:left w:val="single" w:sz="4" w:space="0" w:color="000000"/>
            </w:tcBorders>
            <w:shd w:color="auto" w:fill="FFFFFF" w:val="clear"/>
            <w:vAlign w:val="center"/>
          </w:tcPr>
          <w:p>
            <w:pPr>
              <w:pStyle w:val="Otro1"/>
              <w:ind w:hanging="0"/>
              <w:rPr>
                <w:rFonts w:ascii="Adwaita Sans" w:hAnsi="Adwaita Sans"/>
              </w:rPr>
            </w:pPr>
            <w:r>
              <w:rPr>
                <w:rFonts w:ascii="Adwaita Sans" w:hAnsi="Adwaita Sans"/>
                <w:color w:val="000000"/>
                <w:sz w:val="20"/>
                <w:szCs w:val="20"/>
              </w:rPr>
              <w:t>Estado Civil</w:t>
            </w:r>
          </w:p>
        </w:tc>
        <w:tc>
          <w:tcPr>
            <w:tcW w:w="4218" w:type="dxa"/>
            <w:tcBorders>
              <w:top w:val="single" w:sz="4" w:space="0" w:color="000000"/>
              <w:left w:val="single" w:sz="4" w:space="0" w:color="000000"/>
              <w:right w:val="single" w:sz="4" w:space="0" w:color="000000"/>
            </w:tcBorders>
            <w:shd w:color="auto" w:fill="FFFFFF" w:val="clear"/>
            <w:vAlign w:val="center"/>
          </w:tcPr>
          <w:p>
            <w:pPr>
              <w:pStyle w:val="Otro1"/>
              <w:ind w:hanging="0"/>
              <w:rPr>
                <w:rFonts w:ascii="Adwaita Sans" w:hAnsi="Adwaita Sans"/>
              </w:rPr>
            </w:pPr>
            <w:r>
              <w:rPr>
                <w:rFonts w:ascii="Adwaita Sans" w:hAnsi="Adwaita Sans"/>
                <w:sz w:val="20"/>
                <w:szCs w:val="20"/>
              </w:rPr>
              <w:t>SOLTERA</w:t>
            </w:r>
          </w:p>
        </w:tc>
      </w:tr>
      <w:tr>
        <w:trPr>
          <w:trHeight w:val="288" w:hRule="exact"/>
        </w:trPr>
        <w:tc>
          <w:tcPr>
            <w:tcW w:w="5246" w:type="dxa"/>
            <w:tcBorders>
              <w:top w:val="single" w:sz="4" w:space="0" w:color="000000"/>
              <w:left w:val="single" w:sz="4" w:space="0" w:color="000000"/>
            </w:tcBorders>
            <w:shd w:color="auto" w:fill="FFFFFF" w:val="clear"/>
            <w:vAlign w:val="center"/>
          </w:tcPr>
          <w:p>
            <w:pPr>
              <w:pStyle w:val="Otro1"/>
              <w:ind w:hanging="0"/>
              <w:rPr>
                <w:rFonts w:ascii="Adwaita Sans" w:hAnsi="Adwaita Sans"/>
              </w:rPr>
            </w:pPr>
            <w:r>
              <w:rPr>
                <w:rFonts w:ascii="Adwaita Sans" w:hAnsi="Adwaita Sans"/>
                <w:color w:val="000000"/>
                <w:sz w:val="20"/>
                <w:szCs w:val="20"/>
              </w:rPr>
              <w:t>Nacionalidad</w:t>
            </w:r>
          </w:p>
        </w:tc>
        <w:tc>
          <w:tcPr>
            <w:tcW w:w="4218" w:type="dxa"/>
            <w:tcBorders>
              <w:top w:val="single" w:sz="4" w:space="0" w:color="000000"/>
              <w:left w:val="single" w:sz="4" w:space="0" w:color="000000"/>
              <w:right w:val="single" w:sz="4" w:space="0" w:color="000000"/>
            </w:tcBorders>
            <w:shd w:color="auto" w:fill="FFFFFF" w:val="clear"/>
            <w:vAlign w:val="center"/>
          </w:tcPr>
          <w:p>
            <w:pPr>
              <w:pStyle w:val="Otro1"/>
              <w:ind w:hanging="0"/>
              <w:jc w:val="both"/>
              <w:rPr>
                <w:rFonts w:ascii="Adwaita Sans" w:hAnsi="Adwaita Sans"/>
              </w:rPr>
            </w:pPr>
            <w:r>
              <w:rPr>
                <w:rFonts w:ascii="Adwaita Sans" w:hAnsi="Adwaita Sans"/>
                <w:sz w:val="20"/>
                <w:szCs w:val="20"/>
              </w:rPr>
              <w:t>PERUANA</w:t>
            </w:r>
          </w:p>
        </w:tc>
      </w:tr>
      <w:tr>
        <w:trPr>
          <w:trHeight w:val="298" w:hRule="exact"/>
        </w:trPr>
        <w:tc>
          <w:tcPr>
            <w:tcW w:w="5246"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color w:val="000000"/>
                <w:sz w:val="20"/>
                <w:szCs w:val="20"/>
              </w:rPr>
              <w:t>Ocupación</w:t>
            </w:r>
          </w:p>
        </w:tc>
        <w:tc>
          <w:tcPr>
            <w:tcW w:w="4218" w:type="dxa"/>
            <w:tcBorders>
              <w:top w:val="single" w:sz="4" w:space="0" w:color="000000"/>
              <w:left w:val="single" w:sz="4" w:space="0" w:color="000000"/>
              <w:right w:val="single" w:sz="4" w:space="0" w:color="000000"/>
            </w:tcBorders>
            <w:shd w:color="auto" w:fill="FFFFFF" w:val="clear"/>
            <w:vAlign w:val="bottom"/>
          </w:tcPr>
          <w:p>
            <w:pPr>
              <w:pStyle w:val="Otro1"/>
              <w:ind w:hanging="0"/>
              <w:jc w:val="both"/>
              <w:rPr>
                <w:rFonts w:ascii="Adwaita Sans" w:hAnsi="Adwaita Sans"/>
              </w:rPr>
            </w:pPr>
            <w:r>
              <w:rPr>
                <w:rFonts w:ascii="Adwaita Sans" w:hAnsi="Adwaita Sans"/>
                <w:sz w:val="20"/>
                <w:szCs w:val="20"/>
              </w:rPr>
              <w:t>MEDICO- OBSTETRA</w:t>
            </w:r>
          </w:p>
        </w:tc>
      </w:tr>
      <w:tr>
        <w:trPr>
          <w:trHeight w:val="557" w:hRule="exact"/>
        </w:trPr>
        <w:tc>
          <w:tcPr>
            <w:tcW w:w="5246" w:type="dxa"/>
            <w:tcBorders>
              <w:top w:val="single" w:sz="4" w:space="0" w:color="000000"/>
              <w:left w:val="single" w:sz="4" w:space="0" w:color="000000"/>
            </w:tcBorders>
            <w:shd w:color="auto" w:fill="FFFFFF" w:val="clear"/>
            <w:vAlign w:val="center"/>
          </w:tcPr>
          <w:p>
            <w:pPr>
              <w:pStyle w:val="Otro1"/>
              <w:ind w:hanging="0"/>
              <w:rPr>
                <w:rFonts w:ascii="Adwaita Sans" w:hAnsi="Adwaita Sans"/>
              </w:rPr>
            </w:pPr>
            <w:r>
              <w:rPr>
                <w:rFonts w:ascii="Adwaita Sans" w:hAnsi="Adwaita Sans"/>
                <w:sz w:val="20"/>
                <w:szCs w:val="20"/>
              </w:rPr>
              <w:t xml:space="preserve">Domicilio </w:t>
            </w:r>
            <w:r>
              <w:rPr>
                <w:rFonts w:ascii="Adwaita Sans" w:hAnsi="Adwaita Sans"/>
                <w:color w:val="000000"/>
                <w:sz w:val="20"/>
                <w:szCs w:val="20"/>
              </w:rPr>
              <w:t xml:space="preserve">a </w:t>
            </w:r>
            <w:r>
              <w:rPr>
                <w:rFonts w:ascii="Adwaita Sans" w:hAnsi="Adwaita Sans"/>
                <w:sz w:val="20"/>
                <w:szCs w:val="20"/>
              </w:rPr>
              <w:t>efectos del presente CONTRATO</w:t>
            </w:r>
          </w:p>
        </w:tc>
        <w:tc>
          <w:tcPr>
            <w:tcW w:w="4218" w:type="dxa"/>
            <w:tcBorders>
              <w:top w:val="single" w:sz="4" w:space="0" w:color="000000"/>
              <w:left w:val="single" w:sz="4" w:space="0" w:color="000000"/>
              <w:right w:val="single" w:sz="4" w:space="0" w:color="000000"/>
            </w:tcBorders>
            <w:shd w:color="auto" w:fill="FFFFFF" w:val="clear"/>
            <w:vAlign w:val="bottom"/>
          </w:tcPr>
          <w:p>
            <w:pPr>
              <w:pStyle w:val="Otro1"/>
              <w:ind w:hanging="0"/>
              <w:jc w:val="both"/>
              <w:rPr>
                <w:rFonts w:ascii="Adwaita Sans" w:hAnsi="Adwaita Sans"/>
              </w:rPr>
            </w:pPr>
            <w:r>
              <w:rPr>
                <w:rFonts w:ascii="Adwaita Sans" w:hAnsi="Adwaita Sans"/>
              </w:rPr>
              <w:t>Urb. Cesar Vallejo Calle Comandante Ruiz Nro. 204, distrito de Yanahuara</w:t>
            </w:r>
          </w:p>
        </w:tc>
      </w:tr>
      <w:tr>
        <w:trPr>
          <w:trHeight w:val="350" w:hRule="exact"/>
        </w:trPr>
        <w:tc>
          <w:tcPr>
            <w:tcW w:w="5246" w:type="dxa"/>
            <w:tcBorders>
              <w:top w:val="single" w:sz="4" w:space="0" w:color="000000"/>
              <w:left w:val="single" w:sz="4" w:space="0" w:color="000000"/>
            </w:tcBorders>
            <w:shd w:color="auto" w:fill="FFFFFF" w:val="clear"/>
          </w:tcPr>
          <w:p>
            <w:pPr>
              <w:pStyle w:val="Otro1"/>
              <w:ind w:hanging="0"/>
              <w:rPr>
                <w:rFonts w:ascii="Adwaita Sans" w:hAnsi="Adwaita Sans"/>
              </w:rPr>
            </w:pPr>
            <w:r>
              <w:rPr>
                <w:rFonts w:ascii="Adwaita Sans" w:hAnsi="Adwaita Sans"/>
                <w:sz w:val="20"/>
                <w:szCs w:val="20"/>
              </w:rPr>
              <w:t>Correo electrónico para recepción de comunicaciones</w:t>
            </w:r>
          </w:p>
        </w:tc>
        <w:tc>
          <w:tcPr>
            <w:tcW w:w="4218" w:type="dxa"/>
            <w:tcBorders>
              <w:top w:val="single" w:sz="4" w:space="0" w:color="000000"/>
              <w:left w:val="single" w:sz="4" w:space="0" w:color="000000"/>
              <w:right w:val="single" w:sz="4" w:space="0" w:color="000000"/>
            </w:tcBorders>
            <w:shd w:color="auto" w:fill="FFFFFF" w:val="clear"/>
            <w:vAlign w:val="bottom"/>
          </w:tcPr>
          <w:p>
            <w:pPr>
              <w:pStyle w:val="Otro1"/>
              <w:ind w:hanging="0"/>
              <w:jc w:val="both"/>
              <w:rPr>
                <w:rFonts w:ascii="Adwaita Sans" w:hAnsi="Adwaita Sans"/>
              </w:rPr>
            </w:pPr>
            <w:r>
              <w:rPr>
                <w:rFonts w:ascii="Adwaita Sans" w:hAnsi="Adwaita Sans"/>
                <w:sz w:val="20"/>
                <w:szCs w:val="20"/>
              </w:rPr>
              <w:t>Lizcat0104@gmail.com</w:t>
            </w:r>
          </w:p>
        </w:tc>
      </w:tr>
      <w:tr>
        <w:trPr>
          <w:trHeight w:val="413" w:hRule="exact"/>
        </w:trPr>
        <w:tc>
          <w:tcPr>
            <w:tcW w:w="5246" w:type="dxa"/>
            <w:tcBorders>
              <w:top w:val="single" w:sz="4" w:space="0" w:color="000000"/>
              <w:left w:val="single" w:sz="4" w:space="0" w:color="000000"/>
              <w:bottom w:val="single" w:sz="4" w:space="0" w:color="000000"/>
            </w:tcBorders>
            <w:shd w:color="auto" w:fill="FFFFFF" w:val="clear"/>
            <w:vAlign w:val="bottom"/>
          </w:tcPr>
          <w:p>
            <w:pPr>
              <w:pStyle w:val="Otro1"/>
              <w:ind w:hanging="0"/>
              <w:rPr>
                <w:rFonts w:ascii="Adwaita Sans" w:hAnsi="Adwaita Sans"/>
              </w:rPr>
            </w:pPr>
            <w:r>
              <w:rPr>
                <w:rFonts w:ascii="Adwaita Sans" w:hAnsi="Adwaita Sans"/>
                <w:sz w:val="20"/>
                <w:szCs w:val="20"/>
              </w:rPr>
              <w:t xml:space="preserve">Teléfonos para recepción </w:t>
            </w:r>
            <w:r>
              <w:rPr>
                <w:rFonts w:ascii="Adwaita Sans" w:hAnsi="Adwaita Sans"/>
                <w:color w:val="000000"/>
                <w:sz w:val="20"/>
                <w:szCs w:val="20"/>
              </w:rPr>
              <w:t xml:space="preserve">de </w:t>
            </w:r>
            <w:r>
              <w:rPr>
                <w:rFonts w:ascii="Adwaita Sans" w:hAnsi="Adwaita Sans"/>
                <w:sz w:val="20"/>
                <w:szCs w:val="20"/>
              </w:rPr>
              <w:t>comunicaciones</w:t>
            </w:r>
          </w:p>
        </w:tc>
        <w:tc>
          <w:tcPr>
            <w:tcW w:w="4218"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Otro1"/>
              <w:ind w:hanging="0"/>
              <w:jc w:val="both"/>
              <w:rPr>
                <w:rFonts w:ascii="Adwaita Sans" w:hAnsi="Adwaita Sans"/>
              </w:rPr>
            </w:pPr>
            <w:r>
              <w:rPr>
                <w:rFonts w:ascii="Adwaita Sans" w:hAnsi="Adwaita Sans"/>
                <w:sz w:val="20"/>
                <w:szCs w:val="20"/>
              </w:rPr>
              <w:t>959 731 546</w:t>
            </w:r>
          </w:p>
        </w:tc>
      </w:tr>
    </w:tbl>
    <w:p>
      <w:pPr>
        <w:pStyle w:val="Normal"/>
        <w:spacing w:lineRule="exact" w:line="1" w:before="0" w:after="379"/>
        <w:rPr>
          <w:rFonts w:ascii="Adwaita Sans" w:hAnsi="Adwaita Sans"/>
        </w:rPr>
      </w:pPr>
      <w:r>
        <w:rPr>
          <w:rFonts w:ascii="Adwaita Sans" w:hAnsi="Adwaita Sans"/>
        </w:rPr>
      </w:r>
    </w:p>
    <w:p>
      <w:pPr>
        <w:pStyle w:val="Normal"/>
        <w:spacing w:lineRule="exact" w:line="1"/>
        <w:rPr>
          <w:rFonts w:ascii="Adwaita Sans" w:hAnsi="Adwaita Sans"/>
        </w:rPr>
      </w:pPr>
      <w:r>
        <w:rPr>
          <w:rFonts w:ascii="Adwaita Sans" w:hAnsi="Adwaita Sans"/>
        </w:rPr>
      </w:r>
    </w:p>
    <w:p>
      <w:pPr>
        <w:pStyle w:val="Leyendadelatabla1"/>
        <w:rPr>
          <w:rFonts w:ascii="Adwaita Sans" w:hAnsi="Adwaita Sans"/>
        </w:rPr>
      </w:pPr>
      <w:r>
        <w:rPr>
          <w:rFonts w:ascii="Adwaita Sans" w:hAnsi="Adwaita Sans"/>
          <w:u w:val="none"/>
        </w:rPr>
        <w:t xml:space="preserve">2. </w:t>
      </w:r>
      <w:r>
        <w:rPr>
          <w:rFonts w:ascii="Adwaita Sans" w:hAnsi="Adwaita Sans"/>
        </w:rPr>
        <w:t>De la identificación de LA VENDEDORA</w:t>
      </w:r>
      <w:r>
        <w:rPr>
          <w:rFonts w:ascii="Adwaita Sans" w:hAnsi="Adwaita Sans"/>
          <w:u w:val="none"/>
        </w:rPr>
        <w:t>:</w:t>
      </w:r>
    </w:p>
    <w:p>
      <w:pPr>
        <w:pStyle w:val="Normal"/>
        <w:spacing w:lineRule="exact" w:line="1" w:before="0" w:after="219"/>
        <w:rPr>
          <w:rFonts w:ascii="Adwaita Sans" w:hAnsi="Adwaita Sans"/>
        </w:rPr>
      </w:pPr>
      <w:r>
        <w:rPr>
          <w:rFonts w:ascii="Adwaita Sans" w:hAnsi="Adwaita Sans"/>
        </w:rPr>
      </w:r>
    </w:p>
    <w:p>
      <w:pPr>
        <w:pStyle w:val="Normal"/>
        <w:spacing w:lineRule="exact" w:line="1"/>
        <w:rPr>
          <w:rFonts w:ascii="Adwaita Sans" w:hAnsi="Adwaita Sans"/>
        </w:rPr>
      </w:pPr>
      <w:r>
        <w:rPr>
          <w:rFonts w:ascii="Adwaita Sans" w:hAnsi="Adwaita Sans"/>
        </w:rPr>
      </w:r>
    </w:p>
    <w:tbl>
      <w:tblPr>
        <w:tblW w:w="9173"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3970"/>
        <w:gridCol w:w="5202"/>
      </w:tblGrid>
      <w:tr>
        <w:trPr>
          <w:trHeight w:val="298" w:hRule="exact"/>
        </w:trPr>
        <w:tc>
          <w:tcPr>
            <w:tcW w:w="3970"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rPr>
              <w:t>Razón Social</w:t>
            </w:r>
          </w:p>
        </w:tc>
        <w:tc>
          <w:tcPr>
            <w:tcW w:w="5202"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rPr>
              <w:t>GESTION HOGAR S.A.C</w:t>
            </w:r>
          </w:p>
        </w:tc>
      </w:tr>
      <w:tr>
        <w:trPr>
          <w:trHeight w:val="298" w:hRule="exact"/>
        </w:trPr>
        <w:tc>
          <w:tcPr>
            <w:tcW w:w="3970"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rPr>
              <w:t xml:space="preserve">Registro Único de Contribuyentes </w:t>
            </w:r>
            <w:r>
              <w:rPr>
                <w:rFonts w:ascii="Adwaita Sans" w:hAnsi="Adwaita Sans"/>
                <w:color w:val="000000"/>
              </w:rPr>
              <w:t>N“</w:t>
            </w:r>
          </w:p>
        </w:tc>
        <w:tc>
          <w:tcPr>
            <w:tcW w:w="5202"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rPr>
              <w:t>20602969836</w:t>
            </w:r>
          </w:p>
        </w:tc>
      </w:tr>
      <w:tr>
        <w:trPr>
          <w:trHeight w:val="778" w:hRule="exact"/>
        </w:trPr>
        <w:tc>
          <w:tcPr>
            <w:tcW w:w="3970" w:type="dxa"/>
            <w:tcBorders>
              <w:top w:val="single" w:sz="4" w:space="0" w:color="000000"/>
              <w:left w:val="single" w:sz="4" w:space="0" w:color="000000"/>
            </w:tcBorders>
            <w:shd w:color="auto" w:fill="FFFFFF" w:val="clear"/>
          </w:tcPr>
          <w:p>
            <w:pPr>
              <w:pStyle w:val="Otro1"/>
              <w:ind w:hanging="0"/>
              <w:rPr>
                <w:rFonts w:ascii="Adwaita Sans" w:hAnsi="Adwaita Sans"/>
              </w:rPr>
            </w:pPr>
            <w:r>
              <w:rPr>
                <w:rFonts w:ascii="Adwaita Sans" w:hAnsi="Adwaita Sans"/>
              </w:rPr>
              <w:t>Número de Partida en el Registro de Personas Jurídicas de la Zona Registral N’ IX - Sede Lima</w:t>
            </w:r>
          </w:p>
        </w:tc>
        <w:tc>
          <w:tcPr>
            <w:tcW w:w="5202" w:type="dxa"/>
            <w:tcBorders>
              <w:top w:val="single" w:sz="4" w:space="0" w:color="000000"/>
              <w:left w:val="single" w:sz="4" w:space="0" w:color="000000"/>
              <w:right w:val="single" w:sz="4" w:space="0" w:color="000000"/>
            </w:tcBorders>
            <w:shd w:color="auto" w:fill="FFFFFF" w:themeFill="background1" w:val="clear"/>
            <w:vAlign w:val="center"/>
          </w:tcPr>
          <w:p>
            <w:pPr>
              <w:pStyle w:val="Otro1"/>
              <w:ind w:hanging="0"/>
              <w:rPr>
                <w:rFonts w:ascii="Adwaita Sans" w:hAnsi="Adwaita Sans"/>
              </w:rPr>
            </w:pPr>
            <w:r>
              <w:rPr>
                <w:rFonts w:ascii="Adwaita Sans" w:hAnsi="Adwaita Sans"/>
              </w:rPr>
              <w:t>11624870</w:t>
            </w:r>
          </w:p>
        </w:tc>
      </w:tr>
      <w:tr>
        <w:trPr>
          <w:trHeight w:val="586" w:hRule="exact"/>
        </w:trPr>
        <w:tc>
          <w:tcPr>
            <w:tcW w:w="3970" w:type="dxa"/>
            <w:tcBorders>
              <w:top w:val="single" w:sz="4" w:space="0" w:color="000000"/>
              <w:left w:val="single" w:sz="4" w:space="0" w:color="000000"/>
            </w:tcBorders>
            <w:shd w:color="auto" w:fill="FFFFFF" w:val="clear"/>
            <w:vAlign w:val="center"/>
          </w:tcPr>
          <w:p>
            <w:pPr>
              <w:pStyle w:val="Otro1"/>
              <w:ind w:hanging="0"/>
              <w:rPr>
                <w:rFonts w:ascii="Adwaita Sans" w:hAnsi="Adwaita Sans"/>
              </w:rPr>
            </w:pPr>
            <w:r>
              <w:rPr>
                <w:rFonts w:ascii="Adwaita Sans" w:hAnsi="Adwaita Sans"/>
              </w:rPr>
              <w:t xml:space="preserve">Domicilio a efectos del presente </w:t>
            </w:r>
            <w:r>
              <w:rPr>
                <w:rFonts w:ascii="Adwaita Sans" w:hAnsi="Adwaita Sans"/>
                <w:color w:val="000000"/>
              </w:rPr>
              <w:t>CONTRATO</w:t>
            </w:r>
          </w:p>
        </w:tc>
        <w:tc>
          <w:tcPr>
            <w:tcW w:w="5202"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rPr>
              <w:t>Cooperativa La Alborada D-3 - Cerro Colorado - Arequipa</w:t>
            </w:r>
          </w:p>
        </w:tc>
      </w:tr>
      <w:tr>
        <w:trPr>
          <w:trHeight w:val="662" w:hRule="exact"/>
        </w:trPr>
        <w:tc>
          <w:tcPr>
            <w:tcW w:w="3970" w:type="dxa"/>
            <w:tcBorders>
              <w:top w:val="single" w:sz="4" w:space="0" w:color="000000"/>
              <w:left w:val="single" w:sz="4" w:space="0" w:color="000000"/>
              <w:bottom w:val="single" w:sz="4" w:space="0" w:color="000000"/>
            </w:tcBorders>
            <w:shd w:color="auto" w:fill="FFFFFF" w:val="clear"/>
            <w:vAlign w:val="center"/>
          </w:tcPr>
          <w:p>
            <w:pPr>
              <w:pStyle w:val="Otro1"/>
              <w:ind w:hanging="0"/>
              <w:rPr>
                <w:rFonts w:ascii="Adwaita Sans" w:hAnsi="Adwaita Sans"/>
              </w:rPr>
            </w:pPr>
            <w:r>
              <w:rPr>
                <w:rFonts w:ascii="Adwaita Sans" w:hAnsi="Adwaita Sans"/>
              </w:rPr>
              <w:t>Nombre de los Representantes que intervienen en el presente CONTRATO.</w:t>
            </w:r>
          </w:p>
        </w:tc>
        <w:tc>
          <w:tcPr>
            <w:tcW w:w="5202" w:type="dxa"/>
            <w:tcBorders>
              <w:top w:val="single" w:sz="4" w:space="0" w:color="000000"/>
              <w:left w:val="single" w:sz="4" w:space="0" w:color="000000"/>
              <w:bottom w:val="single" w:sz="4" w:space="0" w:color="000000"/>
              <w:right w:val="single" w:sz="4" w:space="0" w:color="000000"/>
            </w:tcBorders>
            <w:shd w:color="auto" w:fill="FFFFFF" w:val="clear"/>
          </w:tcPr>
          <w:p>
            <w:pPr>
              <w:pStyle w:val="Otro1"/>
              <w:ind w:hanging="0"/>
              <w:rPr>
                <w:rFonts w:ascii="Adwaita Sans" w:hAnsi="Adwaita Sans"/>
              </w:rPr>
            </w:pPr>
            <w:r>
              <w:rPr>
                <w:rFonts w:ascii="Adwaita Sans" w:hAnsi="Adwaita Sans"/>
              </w:rPr>
              <w:t>Carlos Andrés Merma Suclle identificado con DNI N° 43021403.</w:t>
            </w:r>
          </w:p>
        </w:tc>
      </w:tr>
    </w:tbl>
    <w:p>
      <w:pPr>
        <w:pStyle w:val="Leyendadelatabla1"/>
        <w:rPr>
          <w:rFonts w:ascii="Adwaita Sans" w:hAnsi="Adwaita Sans"/>
        </w:rPr>
      </w:pPr>
      <w:r>
        <w:rPr>
          <w:rFonts w:ascii="Adwaita Sans" w:hAnsi="Adwaita Sans"/>
          <w:u w:val="none"/>
        </w:rPr>
        <w:t xml:space="preserve">3. </w:t>
      </w:r>
      <w:r>
        <w:rPr>
          <w:rFonts w:ascii="Adwaita Sans" w:hAnsi="Adwaita Sans"/>
        </w:rPr>
        <w:t>De la identificación de EL PREDIO MATRIZ</w:t>
      </w:r>
      <w:r>
        <w:rPr>
          <w:rFonts w:ascii="Adwaita Sans" w:hAnsi="Adwaita Sans"/>
          <w:u w:val="none"/>
        </w:rPr>
        <w:t>:</w:t>
      </w:r>
    </w:p>
    <w:p>
      <w:pPr>
        <w:pStyle w:val="Normal"/>
        <w:spacing w:lineRule="exact" w:line="1" w:before="0" w:after="219"/>
        <w:rPr>
          <w:rFonts w:ascii="Adwaita Sans" w:hAnsi="Adwaita Sans"/>
        </w:rPr>
      </w:pPr>
      <w:r>
        <w:rPr>
          <w:rFonts w:ascii="Adwaita Sans" w:hAnsi="Adwaita Sans"/>
        </w:rPr>
      </w:r>
    </w:p>
    <w:p>
      <w:pPr>
        <w:pStyle w:val="Normal"/>
        <w:spacing w:lineRule="exact" w:line="1"/>
        <w:rPr>
          <w:rFonts w:ascii="Adwaita Sans" w:hAnsi="Adwaita Sans"/>
        </w:rPr>
      </w:pPr>
      <w:r>
        <w:rPr>
          <w:rFonts w:ascii="Adwaita Sans" w:hAnsi="Adwaita Sans"/>
        </w:rPr>
      </w:r>
    </w:p>
    <w:tbl>
      <w:tblPr>
        <w:tblW w:w="9177"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3902"/>
        <w:gridCol w:w="5274"/>
      </w:tblGrid>
      <w:tr>
        <w:trPr>
          <w:trHeight w:val="571" w:hRule="exact"/>
        </w:trPr>
        <w:tc>
          <w:tcPr>
            <w:tcW w:w="3902" w:type="dxa"/>
            <w:tcBorders>
              <w:top w:val="single" w:sz="4" w:space="0" w:color="000000"/>
              <w:left w:val="single" w:sz="4" w:space="0" w:color="000000"/>
              <w:bottom w:val="single" w:sz="4" w:space="0" w:color="000000"/>
            </w:tcBorders>
            <w:shd w:color="auto" w:fill="FFFFFF" w:val="clear"/>
          </w:tcPr>
          <w:p>
            <w:pPr>
              <w:pStyle w:val="Otro1"/>
              <w:ind w:hanging="0"/>
              <w:rPr>
                <w:rFonts w:ascii="Adwaita Sans" w:hAnsi="Adwaita Sans"/>
              </w:rPr>
            </w:pPr>
            <w:r>
              <w:rPr>
                <w:rFonts w:ascii="Adwaita Sans" w:hAnsi="Adwaita Sans"/>
              </w:rPr>
              <w:t>Ubicación</w:t>
            </w:r>
          </w:p>
        </w:tc>
        <w:tc>
          <w:tcPr>
            <w:tcW w:w="5274" w:type="dxa"/>
            <w:tcBorders>
              <w:top w:val="single" w:sz="4" w:space="0" w:color="000000"/>
              <w:left w:val="single" w:sz="4" w:space="0" w:color="000000"/>
              <w:bottom w:val="single" w:sz="4" w:space="0" w:color="000000"/>
              <w:right w:val="single" w:sz="4" w:space="0" w:color="000000"/>
            </w:tcBorders>
            <w:shd w:color="auto" w:fill="FFFFFF" w:val="clear"/>
          </w:tcPr>
          <w:p>
            <w:pPr>
              <w:pStyle w:val="Otro1"/>
              <w:ind w:hanging="0"/>
              <w:rPr>
                <w:rFonts w:ascii="Adwaita Sans" w:hAnsi="Adwaita Sans"/>
              </w:rPr>
            </w:pPr>
            <w:r>
              <w:rPr>
                <w:rFonts w:ascii="Adwaita Sans" w:hAnsi="Adwaita Sans"/>
              </w:rPr>
              <w:t>U.C. Chullo, Parcela 1B, distrito de Yanahuara, provincia y departamento de Arequipa</w:t>
            </w:r>
          </w:p>
        </w:tc>
      </w:tr>
    </w:tbl>
    <w:p>
      <w:pPr>
        <w:pStyle w:val="Normal"/>
        <w:spacing w:lineRule="exact" w:line="1"/>
        <w:rPr>
          <w:rFonts w:ascii="Adwaita Sans" w:hAnsi="Adwaita Sans"/>
        </w:rPr>
      </w:pPr>
      <w:r>
        <w:rPr>
          <w:rFonts w:ascii="Adwaita Sans" w:hAnsi="Adwaita Sans"/>
        </w:rPr>
      </w:r>
    </w:p>
    <w:tbl>
      <w:tblPr>
        <w:tblW w:w="9177"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3902"/>
        <w:gridCol w:w="5274"/>
      </w:tblGrid>
      <w:tr>
        <w:trPr>
          <w:trHeight w:val="293" w:hRule="exact"/>
        </w:trPr>
        <w:tc>
          <w:tcPr>
            <w:tcW w:w="3902"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rPr>
              <w:t>Nombre del Proyecto Inmobiliario</w:t>
            </w:r>
          </w:p>
        </w:tc>
        <w:tc>
          <w:tcPr>
            <w:tcW w:w="5274"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rPr>
              <w:t>“</w:t>
            </w:r>
            <w:r>
              <w:rPr>
                <w:rFonts w:ascii="Adwaita Sans" w:hAnsi="Adwaita Sans"/>
              </w:rPr>
              <w:t>CONDOMINIO DEL PRADO ”</w:t>
            </w:r>
          </w:p>
        </w:tc>
      </w:tr>
      <w:tr>
        <w:trPr>
          <w:trHeight w:val="533" w:hRule="exact"/>
        </w:trPr>
        <w:tc>
          <w:tcPr>
            <w:tcW w:w="3902" w:type="dxa"/>
            <w:tcBorders>
              <w:top w:val="single" w:sz="4" w:space="0" w:color="000000"/>
              <w:left w:val="single" w:sz="4" w:space="0" w:color="000000"/>
              <w:bottom w:val="single" w:sz="4" w:space="0" w:color="000000"/>
            </w:tcBorders>
            <w:shd w:color="auto" w:fill="FFFFFF" w:val="clear"/>
            <w:vAlign w:val="bottom"/>
          </w:tcPr>
          <w:p>
            <w:pPr>
              <w:pStyle w:val="Otro1"/>
              <w:ind w:hanging="0"/>
              <w:rPr>
                <w:rFonts w:ascii="Adwaita Sans" w:hAnsi="Adwaita Sans"/>
              </w:rPr>
            </w:pPr>
            <w:r>
              <w:rPr>
                <w:rFonts w:ascii="Adwaita Sans" w:hAnsi="Adwaita Sans"/>
              </w:rPr>
              <w:t>Descripción del Proyecto Inmobiliario</w:t>
            </w:r>
          </w:p>
        </w:tc>
        <w:tc>
          <w:tcPr>
            <w:tcW w:w="5274"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rPr>
              <w:t>Un Edificio conformados por Departamentos, Depósitos, Estacionamientos y un Sótano</w:t>
            </w:r>
          </w:p>
        </w:tc>
      </w:tr>
    </w:tbl>
    <w:p>
      <w:pPr>
        <w:pStyle w:val="Normal"/>
        <w:spacing w:lineRule="exact" w:line="1" w:before="0" w:after="239"/>
        <w:rPr>
          <w:rFonts w:ascii="Adwaita Sans" w:hAnsi="Adwaita Sans"/>
        </w:rPr>
      </w:pPr>
      <w:r>
        <w:rPr>
          <w:rFonts w:ascii="Adwaita Sans" w:hAnsi="Adwaita Sans"/>
        </w:rPr>
      </w:r>
    </w:p>
    <w:p>
      <w:pPr>
        <w:pStyle w:val="Normal"/>
        <w:spacing w:lineRule="exact" w:line="1"/>
        <w:rPr>
          <w:rFonts w:ascii="Adwaita Sans" w:hAnsi="Adwaita Sans"/>
        </w:rPr>
      </w:pPr>
      <w:r>
        <w:rPr>
          <w:rFonts w:ascii="Adwaita Sans" w:hAnsi="Adwaita Sans"/>
        </w:rPr>
      </w:r>
    </w:p>
    <w:p>
      <w:pPr>
        <w:pStyle w:val="Leyendadelatabla1"/>
        <w:rPr>
          <w:rFonts w:ascii="Adwaita Sans" w:hAnsi="Adwaita Sans"/>
        </w:rPr>
      </w:pPr>
      <w:r>
        <w:rPr>
          <w:rFonts w:ascii="Adwaita Sans" w:hAnsi="Adwaita Sans"/>
          <w:color w:val="252426"/>
          <w:u w:val="none"/>
        </w:rPr>
        <w:t xml:space="preserve">4. </w:t>
      </w:r>
      <w:r>
        <w:rPr>
          <w:rFonts w:ascii="Adwaita Sans" w:hAnsi="Adwaita Sans"/>
          <w:color w:val="252426"/>
        </w:rPr>
        <w:t>De LA UNIDAD INMOBILIARIA objeto del presente CONTRATO:</w:t>
      </w:r>
    </w:p>
    <w:tbl>
      <w:tblPr>
        <w:tblW w:w="9183"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3912"/>
        <w:gridCol w:w="5270"/>
      </w:tblGrid>
      <w:tr>
        <w:trPr>
          <w:trHeight w:val="312" w:hRule="exact"/>
        </w:trPr>
        <w:tc>
          <w:tcPr>
            <w:tcW w:w="3912"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b/>
                <w:bCs/>
              </w:rPr>
              <w:t>DEPARTAMENTO</w:t>
            </w:r>
          </w:p>
        </w:tc>
        <w:tc>
          <w:tcPr>
            <w:tcW w:w="5270"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sz w:val="20"/>
                <w:szCs w:val="20"/>
              </w:rPr>
              <w:t>A-506</w:t>
            </w:r>
          </w:p>
        </w:tc>
      </w:tr>
      <w:tr>
        <w:trPr>
          <w:trHeight w:val="293" w:hRule="exact"/>
        </w:trPr>
        <w:tc>
          <w:tcPr>
            <w:tcW w:w="3912"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rPr>
              <w:t>Piso en el que se ubicará</w:t>
            </w:r>
          </w:p>
        </w:tc>
        <w:tc>
          <w:tcPr>
            <w:tcW w:w="5270"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sz w:val="20"/>
                <w:szCs w:val="20"/>
              </w:rPr>
              <w:t>QUINTO</w:t>
            </w:r>
          </w:p>
        </w:tc>
      </w:tr>
      <w:tr>
        <w:trPr>
          <w:trHeight w:val="365" w:hRule="exact"/>
        </w:trPr>
        <w:tc>
          <w:tcPr>
            <w:tcW w:w="3912"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rPr>
              <w:t>Área Ocupada</w:t>
            </w:r>
          </w:p>
        </w:tc>
        <w:tc>
          <w:tcPr>
            <w:tcW w:w="5270"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sz w:val="20"/>
                <w:szCs w:val="20"/>
              </w:rPr>
              <w:t>98.02 m2</w:t>
            </w:r>
          </w:p>
        </w:tc>
      </w:tr>
      <w:tr>
        <w:trPr>
          <w:trHeight w:val="298" w:hRule="exact"/>
        </w:trPr>
        <w:tc>
          <w:tcPr>
            <w:tcW w:w="3912" w:type="dxa"/>
            <w:tcBorders>
              <w:top w:val="single" w:sz="4" w:space="0" w:color="000000"/>
              <w:left w:val="single" w:sz="4" w:space="0" w:color="000000"/>
            </w:tcBorders>
            <w:shd w:color="auto" w:fill="FFFFFF" w:val="clear"/>
          </w:tcPr>
          <w:p>
            <w:pPr>
              <w:pStyle w:val="Otro1"/>
              <w:ind w:hanging="0"/>
              <w:rPr>
                <w:rFonts w:ascii="Adwaita Sans" w:hAnsi="Adwaita Sans"/>
              </w:rPr>
            </w:pPr>
            <w:r>
              <w:rPr>
                <w:rFonts w:ascii="Adwaita Sans" w:hAnsi="Adwaita Sans"/>
              </w:rPr>
              <w:t>Área Techada</w:t>
            </w:r>
          </w:p>
        </w:tc>
        <w:tc>
          <w:tcPr>
            <w:tcW w:w="5270" w:type="dxa"/>
            <w:tcBorders>
              <w:top w:val="single" w:sz="4" w:space="0" w:color="000000"/>
              <w:left w:val="single" w:sz="4" w:space="0" w:color="000000"/>
              <w:right w:val="single" w:sz="4" w:space="0" w:color="000000"/>
            </w:tcBorders>
            <w:shd w:color="auto" w:fill="FFFFFF" w:val="clear"/>
            <w:vAlign w:val="center"/>
          </w:tcPr>
          <w:p>
            <w:pPr>
              <w:pStyle w:val="Otro1"/>
              <w:ind w:hanging="0"/>
              <w:rPr>
                <w:rFonts w:ascii="Adwaita Sans" w:hAnsi="Adwaita Sans"/>
              </w:rPr>
            </w:pPr>
            <w:r>
              <w:rPr>
                <w:rFonts w:ascii="Adwaita Sans" w:hAnsi="Adwaita Sans"/>
                <w:sz w:val="20"/>
                <w:szCs w:val="20"/>
              </w:rPr>
              <w:t>98.02 m2</w:t>
            </w:r>
          </w:p>
        </w:tc>
      </w:tr>
      <w:tr>
        <w:trPr>
          <w:trHeight w:val="302" w:hRule="exact"/>
        </w:trPr>
        <w:tc>
          <w:tcPr>
            <w:tcW w:w="3912" w:type="dxa"/>
            <w:tcBorders>
              <w:top w:val="single" w:sz="4" w:space="0" w:color="000000"/>
              <w:left w:val="single" w:sz="4" w:space="0" w:color="000000"/>
              <w:bottom w:val="single" w:sz="4" w:space="0" w:color="000000"/>
            </w:tcBorders>
            <w:shd w:color="auto" w:fill="FFFFFF" w:val="clear"/>
          </w:tcPr>
          <w:p>
            <w:pPr>
              <w:pStyle w:val="Otro1"/>
              <w:ind w:hanging="0"/>
              <w:rPr>
                <w:rFonts w:ascii="Adwaita Sans" w:hAnsi="Adwaita Sans"/>
              </w:rPr>
            </w:pPr>
            <w:r>
              <w:rPr>
                <w:rFonts w:ascii="Adwaita Sans" w:hAnsi="Adwaita Sans"/>
              </w:rPr>
              <w:t>Área Libre</w:t>
            </w:r>
          </w:p>
        </w:tc>
        <w:tc>
          <w:tcPr>
            <w:tcW w:w="5270" w:type="dxa"/>
            <w:tcBorders>
              <w:top w:val="single" w:sz="4" w:space="0" w:color="000000"/>
              <w:left w:val="single" w:sz="4" w:space="0" w:color="000000"/>
              <w:bottom w:val="single" w:sz="4" w:space="0" w:color="000000"/>
              <w:right w:val="single" w:sz="4" w:space="0" w:color="000000"/>
            </w:tcBorders>
            <w:shd w:color="auto" w:fill="FFFFFF" w:val="clear"/>
          </w:tcPr>
          <w:p>
            <w:pPr>
              <w:pStyle w:val="Normal"/>
              <w:rPr>
                <w:rFonts w:ascii="Adwaita Sans" w:hAnsi="Adwaita Sans"/>
                <w:sz w:val="10"/>
                <w:szCs w:val="10"/>
              </w:rPr>
            </w:pPr>
            <w:r>
              <w:rPr>
                <w:rFonts w:ascii="Adwaita Sans" w:hAnsi="Adwaita Sans"/>
                <w:sz w:val="10"/>
                <w:szCs w:val="10"/>
              </w:rPr>
            </w:r>
          </w:p>
        </w:tc>
      </w:tr>
    </w:tbl>
    <w:p>
      <w:pPr>
        <w:pStyle w:val="Normal"/>
        <w:spacing w:lineRule="exact" w:line="1" w:before="0" w:after="239"/>
        <w:rPr>
          <w:rFonts w:ascii="Adwaita Sans" w:hAnsi="Adwaita Sans"/>
        </w:rPr>
      </w:pPr>
      <w:r>
        <w:rPr>
          <w:rFonts w:ascii="Adwaita Sans" w:hAnsi="Adwaita Sans"/>
        </w:rPr>
      </w:r>
    </w:p>
    <w:p>
      <w:pPr>
        <w:pStyle w:val="Normal"/>
        <w:spacing w:lineRule="exact" w:line="1"/>
        <w:rPr>
          <w:rFonts w:ascii="Adwaita Sans" w:hAnsi="Adwaita Sans"/>
        </w:rPr>
      </w:pPr>
      <w:r>
        <w:rPr>
          <w:rFonts w:ascii="Adwaita Sans" w:hAnsi="Adwaita Sans"/>
        </w:rPr>
      </w:r>
    </w:p>
    <w:tbl>
      <w:tblPr>
        <w:tblW w:w="9183"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3912"/>
        <w:gridCol w:w="5270"/>
      </w:tblGrid>
      <w:tr>
        <w:trPr>
          <w:trHeight w:val="307" w:hRule="exact"/>
        </w:trPr>
        <w:tc>
          <w:tcPr>
            <w:tcW w:w="3912" w:type="dxa"/>
            <w:tcBorders>
              <w:top w:val="single" w:sz="4" w:space="0" w:color="000000"/>
              <w:left w:val="single" w:sz="4" w:space="0" w:color="000000"/>
            </w:tcBorders>
            <w:shd w:color="auto" w:fill="FFFFFF" w:val="clear"/>
            <w:vAlign w:val="center"/>
          </w:tcPr>
          <w:p>
            <w:pPr>
              <w:pStyle w:val="Otro1"/>
              <w:ind w:hanging="0"/>
              <w:rPr>
                <w:rFonts w:ascii="Adwaita Sans" w:hAnsi="Adwaita Sans"/>
              </w:rPr>
            </w:pPr>
            <w:r>
              <w:rPr>
                <w:rFonts w:ascii="Adwaita Sans" w:hAnsi="Adwaita Sans"/>
                <w:b/>
                <w:bCs/>
              </w:rPr>
              <w:t>COCHERA</w:t>
            </w:r>
          </w:p>
        </w:tc>
        <w:tc>
          <w:tcPr>
            <w:tcW w:w="5270" w:type="dxa"/>
            <w:tcBorders>
              <w:top w:val="single" w:sz="4" w:space="0" w:color="000000"/>
              <w:left w:val="single" w:sz="4" w:space="0" w:color="000000"/>
              <w:right w:val="single" w:sz="4" w:space="0" w:color="000000"/>
            </w:tcBorders>
            <w:shd w:color="auto" w:fill="FFFFFF" w:val="clear"/>
            <w:vAlign w:val="center"/>
          </w:tcPr>
          <w:p>
            <w:pPr>
              <w:pStyle w:val="Otro1"/>
              <w:ind w:hanging="0"/>
              <w:rPr>
                <w:rFonts w:ascii="Adwaita Sans" w:hAnsi="Adwaita Sans"/>
              </w:rPr>
            </w:pPr>
            <w:r>
              <w:rPr>
                <w:rFonts w:ascii="Adwaita Sans" w:hAnsi="Adwaita Sans"/>
                <w:sz w:val="20"/>
                <w:szCs w:val="20"/>
              </w:rPr>
              <w:t>Nº 38</w:t>
            </w:r>
          </w:p>
        </w:tc>
      </w:tr>
      <w:tr>
        <w:trPr>
          <w:trHeight w:val="298" w:hRule="exact"/>
        </w:trPr>
        <w:tc>
          <w:tcPr>
            <w:tcW w:w="3912"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rPr>
              <w:t>Piso en el que se ubicará</w:t>
            </w:r>
          </w:p>
        </w:tc>
        <w:tc>
          <w:tcPr>
            <w:tcW w:w="5270"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sz w:val="20"/>
                <w:szCs w:val="20"/>
              </w:rPr>
              <w:t>SUBTERRÁNEO</w:t>
            </w:r>
          </w:p>
        </w:tc>
      </w:tr>
      <w:tr>
        <w:trPr>
          <w:trHeight w:val="374" w:hRule="exact"/>
        </w:trPr>
        <w:tc>
          <w:tcPr>
            <w:tcW w:w="3912" w:type="dxa"/>
            <w:tcBorders>
              <w:top w:val="single" w:sz="4" w:space="0" w:color="000000"/>
              <w:left w:val="single" w:sz="4" w:space="0" w:color="000000"/>
              <w:bottom w:val="single" w:sz="4" w:space="0" w:color="000000"/>
            </w:tcBorders>
            <w:shd w:color="auto" w:fill="FFFFFF" w:val="clear"/>
          </w:tcPr>
          <w:p>
            <w:pPr>
              <w:pStyle w:val="Otro1"/>
              <w:ind w:hanging="0"/>
              <w:rPr>
                <w:rFonts w:ascii="Adwaita Sans" w:hAnsi="Adwaita Sans"/>
              </w:rPr>
            </w:pPr>
            <w:r>
              <w:rPr>
                <w:rFonts w:ascii="Adwaita Sans" w:hAnsi="Adwaita Sans"/>
              </w:rPr>
              <w:t>Área Ocupada</w:t>
            </w:r>
          </w:p>
        </w:tc>
        <w:tc>
          <w:tcPr>
            <w:tcW w:w="5270" w:type="dxa"/>
            <w:tcBorders>
              <w:top w:val="single" w:sz="4" w:space="0" w:color="000000"/>
              <w:left w:val="single" w:sz="4" w:space="0" w:color="000000"/>
              <w:bottom w:val="single" w:sz="4" w:space="0" w:color="000000"/>
              <w:right w:val="single" w:sz="4" w:space="0" w:color="000000"/>
            </w:tcBorders>
            <w:shd w:color="auto" w:fill="FFFF00" w:val="clear"/>
            <w:vAlign w:val="center"/>
          </w:tcPr>
          <w:p>
            <w:pPr>
              <w:pStyle w:val="Otro1"/>
              <w:ind w:hanging="0"/>
              <w:rPr>
                <w:rFonts w:ascii="Adwaita Sans" w:hAnsi="Adwaita Sans"/>
              </w:rPr>
            </w:pPr>
            <w:r>
              <w:rPr>
                <w:rFonts w:ascii="Adwaita Sans" w:hAnsi="Adwaita Sans"/>
                <w:sz w:val="20"/>
                <w:szCs w:val="20"/>
              </w:rPr>
              <w:t>XXXXXXXXXX</w:t>
            </w:r>
          </w:p>
        </w:tc>
      </w:tr>
    </w:tbl>
    <w:p>
      <w:pPr>
        <w:pStyle w:val="Normal"/>
        <w:spacing w:lineRule="exact" w:line="1" w:before="0" w:after="239"/>
        <w:rPr>
          <w:rFonts w:ascii="Adwaita Sans" w:hAnsi="Adwaita Sans"/>
        </w:rPr>
      </w:pPr>
      <w:r>
        <w:rPr>
          <w:rFonts w:ascii="Adwaita Sans" w:hAnsi="Adwaita Sans"/>
        </w:rPr>
      </w:r>
    </w:p>
    <w:p>
      <w:pPr>
        <w:pStyle w:val="Ttulo11"/>
        <w:keepNext w:val="true"/>
        <w:keepLines/>
        <w:numPr>
          <w:ilvl w:val="0"/>
          <w:numId w:val="7"/>
        </w:numPr>
        <w:tabs>
          <w:tab w:val="clear" w:pos="708"/>
          <w:tab w:val="left" w:pos="363" w:leader="none"/>
        </w:tabs>
        <w:spacing w:before="0" w:after="240"/>
        <w:jc w:val="both"/>
        <w:rPr>
          <w:rFonts w:ascii="Adwaita Sans" w:hAnsi="Adwaita Sans"/>
        </w:rPr>
      </w:pPr>
      <w:bookmarkStart w:id="83" w:name="bookmark84"/>
      <w:bookmarkStart w:id="84" w:name="bookmark82"/>
      <w:bookmarkStart w:id="85" w:name="bookmark81"/>
      <w:bookmarkStart w:id="86" w:name="bookmark83"/>
      <w:bookmarkEnd w:id="86"/>
      <w:r>
        <w:rPr>
          <w:rFonts w:ascii="Adwaita Sans" w:hAnsi="Adwaita Sans"/>
        </w:rPr>
        <w:t>Detalle gráfico de LA UNIDAD INMOBILIARIA objeto del presente CONTRATO:</w:t>
      </w:r>
      <w:bookmarkEnd w:id="83"/>
      <w:bookmarkEnd w:id="84"/>
      <w:bookmarkEnd w:id="85"/>
    </w:p>
    <w:p>
      <w:pPr>
        <w:pStyle w:val="Cuerpodeltexto1"/>
        <w:ind w:hanging="0"/>
        <w:jc w:val="both"/>
        <w:rPr>
          <w:rFonts w:ascii="Adwaita Sans" w:hAnsi="Adwaita Sans"/>
        </w:rPr>
      </w:pPr>
      <w:r>
        <w:rPr>
          <w:rFonts w:ascii="Adwaita Sans" w:hAnsi="Adwaita Sans"/>
        </w:rPr>
        <w:t>LA UNIDAD INMOBILIARIA objeto del presente CONTRATO, tienen la calidad de bien futuro y será construida conforme a la distribución que consta en los planos presentados a LOS COMPRADORES y constará de los acabados que se señalan en la respectiva Memoria de Acabados, suscribiéndose el plano y Memoria de acabados en señal de conformidad de las partes contratantes, que como anexos forman parte integrante del presente CONTRATO.</w:t>
      </w:r>
    </w:p>
    <w:p>
      <w:pPr>
        <w:pStyle w:val="Cuerpodeltexto1"/>
        <w:ind w:hanging="0"/>
        <w:jc w:val="both"/>
        <w:rPr>
          <w:rFonts w:ascii="Adwaita Sans" w:hAnsi="Adwaita Sans"/>
        </w:rPr>
      </w:pPr>
      <w:r>
        <w:rPr>
          <w:rFonts w:ascii="Adwaita Sans" w:hAnsi="Adwaita Sans"/>
        </w:rPr>
        <w:t>Ambas partes dejan expresa constancia que, a efectos de las áreas antes indicadas, se tendrá en cuenta lo previsto en el último párrafo de la cláusula primera. Las imágenes proyectadas en los planos son de mera referencia y podrían tener modificaciones, las que no requerirán consulta previa, y se realizaran de acuerdo a lo aprobado por el municipio correspondiente.</w:t>
      </w:r>
    </w:p>
    <w:p>
      <w:pPr>
        <w:pStyle w:val="Cuerpodeltexto1"/>
        <w:spacing w:before="0" w:after="240"/>
        <w:ind w:hanging="0"/>
        <w:jc w:val="both"/>
        <w:rPr>
          <w:rFonts w:ascii="Adwaita Sans" w:hAnsi="Adwaita Sans"/>
        </w:rPr>
      </w:pPr>
      <w:r>
        <w:rPr>
          <w:rFonts w:ascii="Adwaita Sans" w:hAnsi="Adwaita Sans"/>
        </w:rPr>
        <w:t>Solo LA UNIDAD INMOBILIARIA constituidas por los respectivos Departamentos, serán construidas y contarán con acabados. Así, en caso el presente CONTRATO se refiera a uno de dichos Departamento, entonces se deja constancia que estos será construido y contará con los acabados que como anexo forman parte integrante del presente CONTRATO.</w:t>
      </w:r>
    </w:p>
    <w:p>
      <w:pPr>
        <w:pStyle w:val="Ttulo11"/>
        <w:keepNext w:val="true"/>
        <w:keepLines/>
        <w:jc w:val="both"/>
        <w:rPr>
          <w:rFonts w:ascii="Adwaita Sans" w:hAnsi="Adwaita Sans"/>
        </w:rPr>
      </w:pPr>
      <w:bookmarkStart w:id="87" w:name="bookmark87"/>
      <w:bookmarkStart w:id="88" w:name="bookmark86"/>
      <w:bookmarkStart w:id="89" w:name="bookmark85"/>
      <w:r>
        <w:rPr>
          <w:rFonts w:ascii="Adwaita Sans" w:hAnsi="Adwaita Sans"/>
        </w:rPr>
        <w:t>ÁREAS COMUNES DEL PROYECTO</w:t>
      </w:r>
      <w:bookmarkEnd w:id="87"/>
      <w:bookmarkEnd w:id="88"/>
      <w:bookmarkEnd w:id="89"/>
    </w:p>
    <w:p>
      <w:pPr>
        <w:pStyle w:val="Cuerpodeltexto1"/>
        <w:numPr>
          <w:ilvl w:val="0"/>
          <w:numId w:val="2"/>
        </w:numPr>
        <w:tabs>
          <w:tab w:val="clear" w:pos="708"/>
          <w:tab w:val="left" w:pos="507" w:leader="none"/>
        </w:tabs>
        <w:spacing w:lineRule="auto" w:line="220"/>
        <w:jc w:val="both"/>
        <w:rPr>
          <w:rFonts w:ascii="Adwaita Sans" w:hAnsi="Adwaita Sans"/>
        </w:rPr>
      </w:pPr>
      <w:bookmarkStart w:id="90" w:name="bookmark88"/>
      <w:bookmarkEnd w:id="90"/>
      <w:r>
        <w:rPr>
          <w:rFonts w:ascii="Adwaita Sans" w:hAnsi="Adwaita Sans"/>
        </w:rPr>
        <w:t>Depósitos de Basura.</w:t>
      </w:r>
    </w:p>
    <w:p>
      <w:pPr>
        <w:pStyle w:val="Cuerpodeltexto1"/>
        <w:numPr>
          <w:ilvl w:val="0"/>
          <w:numId w:val="2"/>
        </w:numPr>
        <w:tabs>
          <w:tab w:val="clear" w:pos="708"/>
          <w:tab w:val="left" w:pos="507" w:leader="none"/>
        </w:tabs>
        <w:spacing w:lineRule="auto" w:line="220"/>
        <w:jc w:val="both"/>
        <w:rPr>
          <w:rFonts w:ascii="Adwaita Sans" w:hAnsi="Adwaita Sans"/>
        </w:rPr>
      </w:pPr>
      <w:bookmarkStart w:id="91" w:name="bookmark89"/>
      <w:bookmarkEnd w:id="91"/>
      <w:r>
        <w:rPr>
          <w:rFonts w:ascii="Adwaita Sans" w:hAnsi="Adwaita Sans"/>
        </w:rPr>
        <w:t>Cisternas.</w:t>
      </w:r>
    </w:p>
    <w:p>
      <w:pPr>
        <w:pStyle w:val="Cuerpodeltexto1"/>
        <w:numPr>
          <w:ilvl w:val="0"/>
          <w:numId w:val="2"/>
        </w:numPr>
        <w:tabs>
          <w:tab w:val="clear" w:pos="708"/>
          <w:tab w:val="left" w:pos="507" w:leader="none"/>
        </w:tabs>
        <w:spacing w:lineRule="auto" w:line="220"/>
        <w:jc w:val="both"/>
        <w:rPr>
          <w:rFonts w:ascii="Adwaita Sans" w:hAnsi="Adwaita Sans"/>
        </w:rPr>
      </w:pPr>
      <w:bookmarkStart w:id="92" w:name="bookmark90"/>
      <w:bookmarkEnd w:id="92"/>
      <w:r>
        <w:rPr>
          <w:rFonts w:ascii="Adwaita Sans" w:hAnsi="Adwaita Sans"/>
        </w:rPr>
        <w:t>Lobby de Recepción</w:t>
      </w:r>
    </w:p>
    <w:p>
      <w:pPr>
        <w:pStyle w:val="Cuerpodeltexto1"/>
        <w:numPr>
          <w:ilvl w:val="0"/>
          <w:numId w:val="2"/>
        </w:numPr>
        <w:tabs>
          <w:tab w:val="clear" w:pos="708"/>
          <w:tab w:val="left" w:pos="507" w:leader="none"/>
        </w:tabs>
        <w:spacing w:lineRule="auto" w:line="220"/>
        <w:jc w:val="both"/>
        <w:rPr>
          <w:rFonts w:ascii="Adwaita Sans" w:hAnsi="Adwaita Sans"/>
        </w:rPr>
      </w:pPr>
      <w:bookmarkStart w:id="93" w:name="bookmark91"/>
      <w:bookmarkEnd w:id="93"/>
      <w:r>
        <w:rPr>
          <w:rFonts w:ascii="Adwaita Sans" w:hAnsi="Adwaita Sans"/>
        </w:rPr>
        <w:t>Salón de usos múltiples.</w:t>
      </w:r>
    </w:p>
    <w:p>
      <w:pPr>
        <w:pStyle w:val="Cuerpodeltexto1"/>
        <w:numPr>
          <w:ilvl w:val="0"/>
          <w:numId w:val="2"/>
        </w:numPr>
        <w:tabs>
          <w:tab w:val="clear" w:pos="708"/>
          <w:tab w:val="left" w:pos="507" w:leader="none"/>
        </w:tabs>
        <w:spacing w:lineRule="auto" w:line="220"/>
        <w:jc w:val="both"/>
        <w:rPr>
          <w:rFonts w:ascii="Adwaita Sans" w:hAnsi="Adwaita Sans"/>
        </w:rPr>
      </w:pPr>
      <w:bookmarkStart w:id="94" w:name="bookmark92"/>
      <w:bookmarkEnd w:id="94"/>
      <w:r>
        <w:rPr>
          <w:rFonts w:ascii="Adwaita Sans" w:hAnsi="Adwaita Sans"/>
        </w:rPr>
        <w:t>Gimnasio al aire libre</w:t>
      </w:r>
    </w:p>
    <w:p>
      <w:pPr>
        <w:pStyle w:val="Cuerpodeltexto1"/>
        <w:numPr>
          <w:ilvl w:val="0"/>
          <w:numId w:val="2"/>
        </w:numPr>
        <w:tabs>
          <w:tab w:val="clear" w:pos="708"/>
          <w:tab w:val="left" w:pos="507" w:leader="none"/>
        </w:tabs>
        <w:spacing w:lineRule="auto" w:line="220"/>
        <w:jc w:val="both"/>
        <w:rPr>
          <w:rFonts w:ascii="Adwaita Sans" w:hAnsi="Adwaita Sans"/>
        </w:rPr>
      </w:pPr>
      <w:bookmarkStart w:id="95" w:name="bookmark93"/>
      <w:bookmarkEnd w:id="95"/>
      <w:r>
        <w:rPr>
          <w:rFonts w:ascii="Adwaita Sans" w:hAnsi="Adwaita Sans"/>
        </w:rPr>
        <w:t>Piscina</w:t>
      </w:r>
    </w:p>
    <w:p>
      <w:pPr>
        <w:pStyle w:val="Cuerpodeltexto1"/>
        <w:numPr>
          <w:ilvl w:val="0"/>
          <w:numId w:val="2"/>
        </w:numPr>
        <w:tabs>
          <w:tab w:val="clear" w:pos="708"/>
          <w:tab w:val="left" w:pos="507" w:leader="none"/>
        </w:tabs>
        <w:spacing w:lineRule="auto" w:line="220"/>
        <w:jc w:val="both"/>
        <w:rPr>
          <w:rFonts w:ascii="Adwaita Sans" w:hAnsi="Adwaita Sans"/>
        </w:rPr>
      </w:pPr>
      <w:bookmarkStart w:id="96" w:name="bookmark94"/>
      <w:bookmarkEnd w:id="96"/>
      <w:r>
        <w:rPr>
          <w:rFonts w:ascii="Adwaita Sans" w:hAnsi="Adwaita Sans"/>
        </w:rPr>
        <w:t>Zona de parrillas</w:t>
      </w:r>
    </w:p>
    <w:p>
      <w:pPr>
        <w:pStyle w:val="Cuerpodeltexto1"/>
        <w:numPr>
          <w:ilvl w:val="0"/>
          <w:numId w:val="2"/>
        </w:numPr>
        <w:tabs>
          <w:tab w:val="clear" w:pos="708"/>
          <w:tab w:val="left" w:pos="507" w:leader="none"/>
        </w:tabs>
        <w:spacing w:lineRule="auto" w:line="220"/>
        <w:jc w:val="both"/>
        <w:rPr>
          <w:rFonts w:ascii="Adwaita Sans" w:hAnsi="Adwaita Sans"/>
        </w:rPr>
      </w:pPr>
      <w:bookmarkStart w:id="97" w:name="bookmark95"/>
      <w:bookmarkEnd w:id="97"/>
      <w:r>
        <w:rPr>
          <w:rFonts w:ascii="Adwaita Sans" w:hAnsi="Adwaita Sans"/>
        </w:rPr>
        <w:t>Co-Working</w:t>
      </w:r>
    </w:p>
    <w:p>
      <w:pPr>
        <w:pStyle w:val="Cuerpodeltexto1"/>
        <w:numPr>
          <w:ilvl w:val="0"/>
          <w:numId w:val="2"/>
        </w:numPr>
        <w:tabs>
          <w:tab w:val="clear" w:pos="708"/>
          <w:tab w:val="left" w:pos="507" w:leader="none"/>
        </w:tabs>
        <w:spacing w:lineRule="auto" w:line="220"/>
        <w:jc w:val="both"/>
        <w:rPr>
          <w:rFonts w:ascii="Adwaita Sans" w:hAnsi="Adwaita Sans"/>
        </w:rPr>
      </w:pPr>
      <w:bookmarkStart w:id="98" w:name="bookmark96"/>
      <w:bookmarkEnd w:id="98"/>
      <w:r>
        <w:rPr>
          <w:rFonts w:ascii="Adwaita Sans" w:hAnsi="Adwaita Sans"/>
        </w:rPr>
        <w:t>Ciclovías</w:t>
      </w:r>
    </w:p>
    <w:p>
      <w:pPr>
        <w:pStyle w:val="Cuerpodeltexto1"/>
        <w:numPr>
          <w:ilvl w:val="0"/>
          <w:numId w:val="2"/>
        </w:numPr>
        <w:tabs>
          <w:tab w:val="clear" w:pos="708"/>
          <w:tab w:val="left" w:pos="507" w:leader="none"/>
        </w:tabs>
        <w:spacing w:lineRule="auto" w:line="220"/>
        <w:jc w:val="both"/>
        <w:rPr>
          <w:rFonts w:ascii="Adwaita Sans" w:hAnsi="Adwaita Sans"/>
        </w:rPr>
      </w:pPr>
      <w:bookmarkStart w:id="99" w:name="bookmark97"/>
      <w:bookmarkEnd w:id="99"/>
      <w:r>
        <w:rPr>
          <w:rFonts w:ascii="Adwaita Sans" w:hAnsi="Adwaita Sans"/>
        </w:rPr>
        <w:t>Parque de Mascotas</w:t>
      </w:r>
    </w:p>
    <w:p>
      <w:pPr>
        <w:pStyle w:val="Cuerpodeltexto1"/>
        <w:numPr>
          <w:ilvl w:val="0"/>
          <w:numId w:val="2"/>
        </w:numPr>
        <w:tabs>
          <w:tab w:val="clear" w:pos="708"/>
          <w:tab w:val="left" w:pos="507" w:leader="none"/>
        </w:tabs>
        <w:spacing w:lineRule="auto" w:line="220"/>
        <w:jc w:val="both"/>
        <w:rPr>
          <w:rFonts w:ascii="Adwaita Sans" w:hAnsi="Adwaita Sans"/>
        </w:rPr>
      </w:pPr>
      <w:bookmarkStart w:id="100" w:name="bookmark98"/>
      <w:bookmarkEnd w:id="100"/>
      <w:r>
        <w:rPr>
          <w:rFonts w:ascii="Adwaita Sans" w:hAnsi="Adwaita Sans"/>
        </w:rPr>
        <w:t>Área de Juegos para Niños</w:t>
      </w:r>
    </w:p>
    <w:p>
      <w:pPr>
        <w:pStyle w:val="Cuerpodeltexto1"/>
        <w:numPr>
          <w:ilvl w:val="0"/>
          <w:numId w:val="2"/>
        </w:numPr>
        <w:tabs>
          <w:tab w:val="clear" w:pos="708"/>
          <w:tab w:val="left" w:pos="507" w:leader="none"/>
        </w:tabs>
        <w:spacing w:lineRule="auto" w:line="220" w:before="0" w:after="240"/>
        <w:jc w:val="both"/>
        <w:rPr>
          <w:rFonts w:ascii="Adwaita Sans" w:hAnsi="Adwaita Sans"/>
        </w:rPr>
      </w:pPr>
      <w:bookmarkStart w:id="101" w:name="bookmark99"/>
      <w:bookmarkEnd w:id="101"/>
      <w:r>
        <w:rPr>
          <w:rFonts w:ascii="Adwaita Sans" w:hAnsi="Adwaita Sans"/>
        </w:rPr>
        <w:t>Lavandería para mascotas</w:t>
      </w:r>
    </w:p>
    <w:p>
      <w:pPr>
        <w:pStyle w:val="Ttulo11"/>
        <w:keepNext w:val="true"/>
        <w:keepLines/>
        <w:numPr>
          <w:ilvl w:val="0"/>
          <w:numId w:val="7"/>
        </w:numPr>
        <w:tabs>
          <w:tab w:val="clear" w:pos="708"/>
          <w:tab w:val="left" w:pos="313" w:leader="none"/>
        </w:tabs>
        <w:spacing w:before="0" w:after="240"/>
        <w:jc w:val="both"/>
        <w:rPr>
          <w:rFonts w:ascii="Adwaita Sans" w:hAnsi="Adwaita Sans"/>
        </w:rPr>
      </w:pPr>
      <w:bookmarkStart w:id="102" w:name="bookmark103"/>
      <w:bookmarkStart w:id="103" w:name="bookmark101"/>
      <w:bookmarkStart w:id="104" w:name="bookmark100"/>
      <w:bookmarkStart w:id="105" w:name="bookmark102"/>
      <w:bookmarkEnd w:id="105"/>
      <w:r>
        <w:rPr>
          <w:rFonts w:ascii="Adwaita Sans" w:hAnsi="Adwaita Sans"/>
        </w:rPr>
        <w:t>Fecha de entrega de LA UNIDAD INMOBILIARIA</w:t>
      </w:r>
      <w:r>
        <w:rPr>
          <w:rFonts w:ascii="Adwaita Sans" w:hAnsi="Adwaita Sans"/>
          <w:u w:val="none"/>
        </w:rPr>
        <w:t>:</w:t>
      </w:r>
      <w:bookmarkEnd w:id="102"/>
      <w:bookmarkEnd w:id="103"/>
      <w:bookmarkEnd w:id="104"/>
    </w:p>
    <w:p>
      <w:pPr>
        <w:pStyle w:val="Cuerpodeltexto1"/>
        <w:spacing w:before="0" w:after="1780"/>
        <w:ind w:hanging="0"/>
        <w:jc w:val="both"/>
        <w:rPr>
          <w:rFonts w:ascii="Adwaita Sans" w:hAnsi="Adwaita Sans"/>
        </w:rPr>
      </w:pPr>
      <w:r>
        <w:rPr>
          <w:rFonts w:ascii="Adwaita Sans" w:hAnsi="Adwaita Sans"/>
        </w:rPr>
        <w:t>La fecha de entrega de LA UNIDAD INMOBILIARIA se encuentra proyectada para el día 31 de diciembre del 2027. Las partes acuerdan que la fecha de entrega señalada en el presente párrafo, se encuentra sujeta a que todas LA UNIDAD INMOBILIARIA materia de CONTRATO, se encuentre debidamente cancelada, y a lo establecido en la cláusula Quinta del CONTRATO, de lo contrario, no se realizará el acto de entrega.</w:t>
      </w:r>
    </w:p>
    <w:p>
      <w:pPr>
        <w:sectPr>
          <w:type w:val="nextPage"/>
          <w:pgSz w:w="11906" w:h="16838"/>
          <w:pgMar w:left="1069" w:right="1082" w:gutter="0" w:header="0" w:top="2554" w:footer="0" w:bottom="1534"/>
          <w:pgNumType w:fmt="decimal"/>
          <w:formProt w:val="false"/>
          <w:textDirection w:val="lrTb"/>
          <w:docGrid w:type="default" w:linePitch="360" w:charSpace="0"/>
        </w:sectPr>
        <w:pStyle w:val="Cuerpodeltexto1"/>
        <w:ind w:firstLine="680"/>
        <w:jc w:val="both"/>
        <w:rPr>
          <w:rFonts w:ascii="Adwaita Sans" w:hAnsi="Adwaita Sans"/>
        </w:rPr>
      </w:pPr>
      <w:r>
        <mc:AlternateContent>
          <mc:Choice Requires="wps">
            <w:drawing>
              <wp:anchor behindDoc="0" distT="0" distB="0" distL="111760" distR="114300" simplePos="0" locked="0" layoutInCell="0" allowOverlap="1" relativeHeight="4" wp14:anchorId="45B9338C">
                <wp:simplePos x="0" y="0"/>
                <wp:positionH relativeFrom="page">
                  <wp:posOffset>5412105</wp:posOffset>
                </wp:positionH>
                <wp:positionV relativeFrom="paragraph">
                  <wp:posOffset>12700</wp:posOffset>
                </wp:positionV>
                <wp:extent cx="850265" cy="173990"/>
                <wp:effectExtent l="0" t="0" r="0" b="0"/>
                <wp:wrapSquare wrapText="left"/>
                <wp:docPr id="2" name="Shape 3"/>
                <a:graphic xmlns:a="http://schemas.openxmlformats.org/drawingml/2006/main">
                  <a:graphicData uri="http://schemas.microsoft.com/office/word/2010/wordprocessingShape">
                    <wps:wsp>
                      <wps:cNvSpPr/>
                      <wps:spPr>
                        <a:xfrm>
                          <a:off x="0" y="0"/>
                          <a:ext cx="850320" cy="173880"/>
                        </a:xfrm>
                        <a:prstGeom prst="rect">
                          <a:avLst/>
                        </a:prstGeom>
                        <a:noFill/>
                        <a:ln w="0">
                          <a:noFill/>
                        </a:ln>
                      </wps:spPr>
                      <wps:style>
                        <a:lnRef idx="0"/>
                        <a:fillRef idx="0"/>
                        <a:effectRef idx="0"/>
                        <a:fontRef idx="minor"/>
                      </wps:style>
                      <wps:txbx>
                        <w:txbxContent>
                          <w:p>
                            <w:pPr>
                              <w:pStyle w:val="Cuerpodeltexto1"/>
                              <w:ind w:hanging="0"/>
                              <w:rPr/>
                            </w:pPr>
                            <w:r>
                              <w:rPr>
                                <w:b/>
                                <w:bCs/>
                              </w:rPr>
                              <w:t>COMPRADOR</w:t>
                            </w:r>
                          </w:p>
                        </w:txbxContent>
                      </wps:txbx>
                      <wps:bodyPr lIns="0" rIns="0" tIns="0" bIns="0" anchor="t">
                        <a:noAutofit/>
                      </wps:bodyPr>
                    </wps:wsp>
                  </a:graphicData>
                </a:graphic>
              </wp:anchor>
            </w:drawing>
          </mc:Choice>
          <mc:Fallback>
            <w:pict>
              <v:rect id="shape_0" ID="Shape 3" path="m0,0l-2147483645,0l-2147483645,-2147483646l0,-2147483646xe" stroked="f" o:allowincell="f" style="position:absolute;margin-left:426.15pt;margin-top:1pt;width:66.9pt;height:13.65pt;mso-wrap-style:square;v-text-anchor:top;mso-position-horizontal-relative:page" wp14:anchorId="45B9338C">
                <v:fill o:detectmouseclick="t" on="false"/>
                <v:stroke color="#3465a4" joinstyle="round" endcap="flat"/>
                <v:textbox>
                  <w:txbxContent>
                    <w:p>
                      <w:pPr>
                        <w:pStyle w:val="Cuerpodeltexto1"/>
                        <w:ind w:hanging="0"/>
                        <w:rPr/>
                      </w:pPr>
                      <w:r>
                        <w:rPr>
                          <w:b/>
                          <w:bCs/>
                        </w:rPr>
                        <w:t>COMPRADOR</w:t>
                      </w:r>
                    </w:p>
                  </w:txbxContent>
                </v:textbox>
                <w10:wrap type="square" side="left"/>
              </v:rect>
            </w:pict>
          </mc:Fallback>
        </mc:AlternateContent>
      </w:r>
      <w:r>
        <w:rPr>
          <w:rFonts w:ascii="Adwaita Sans" w:hAnsi="Adwaita Sans"/>
          <w:b/>
          <w:bCs/>
        </w:rPr>
        <w:t>LA VENDEDORA</w:t>
      </w:r>
    </w:p>
    <w:p>
      <w:pPr>
        <w:pStyle w:val="Ttulo11"/>
        <w:keepNext w:val="true"/>
        <w:keepLines/>
        <w:spacing w:before="0" w:after="240"/>
        <w:jc w:val="center"/>
        <w:rPr>
          <w:rFonts w:ascii="Adwaita Sans" w:hAnsi="Adwaita Sans"/>
        </w:rPr>
      </w:pPr>
      <w:bookmarkStart w:id="106" w:name="bookmark106"/>
      <w:bookmarkStart w:id="107" w:name="bookmark105"/>
      <w:bookmarkStart w:id="108" w:name="bookmark104"/>
      <w:r>
        <w:rPr>
          <w:rFonts w:ascii="Adwaita Sans" w:hAnsi="Adwaita Sans"/>
          <w:color w:val="000000"/>
        </w:rPr>
        <w:t>ANEXO II</w:t>
      </w:r>
      <w:bookmarkEnd w:id="106"/>
      <w:bookmarkEnd w:id="107"/>
      <w:bookmarkEnd w:id="108"/>
    </w:p>
    <w:p>
      <w:pPr>
        <w:pStyle w:val="Leyendadelatabla1"/>
        <w:ind w:left="274"/>
        <w:rPr>
          <w:rFonts w:ascii="Adwaita Sans" w:hAnsi="Adwaita Sans"/>
        </w:rPr>
      </w:pPr>
      <w:r>
        <w:rPr>
          <w:rFonts w:ascii="Adwaita Sans" w:hAnsi="Adwaita Sans"/>
          <w:u w:val="none"/>
        </w:rPr>
        <w:t xml:space="preserve">1. </w:t>
      </w:r>
      <w:r>
        <w:rPr>
          <w:rFonts w:ascii="Adwaita Sans" w:hAnsi="Adwaita Sans"/>
        </w:rPr>
        <w:t>Del precio total por la compra - venta de LA UNIDAD INMOBILIARIA</w:t>
      </w:r>
      <w:r>
        <w:rPr>
          <w:rFonts w:ascii="Adwaita Sans" w:hAnsi="Adwaita Sans"/>
          <w:u w:val="none"/>
        </w:rPr>
        <w:t>:</w:t>
      </w:r>
    </w:p>
    <w:tbl>
      <w:tblPr>
        <w:tblW w:w="9480"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3828"/>
        <w:gridCol w:w="5651"/>
      </w:tblGrid>
      <w:tr>
        <w:trPr>
          <w:trHeight w:val="302" w:hRule="exact"/>
        </w:trPr>
        <w:tc>
          <w:tcPr>
            <w:tcW w:w="3828" w:type="dxa"/>
            <w:tcBorders>
              <w:top w:val="single" w:sz="4" w:space="0" w:color="000000"/>
              <w:left w:val="single" w:sz="4" w:space="0" w:color="000000"/>
            </w:tcBorders>
            <w:shd w:color="auto" w:fill="FFFFFF" w:val="clear"/>
            <w:vAlign w:val="bottom"/>
          </w:tcPr>
          <w:p>
            <w:pPr>
              <w:pStyle w:val="Otro1"/>
              <w:ind w:hanging="0"/>
              <w:jc w:val="center"/>
              <w:rPr>
                <w:rFonts w:ascii="Adwaita Sans" w:hAnsi="Adwaita Sans"/>
              </w:rPr>
            </w:pPr>
            <w:r>
              <w:rPr>
                <w:rFonts w:ascii="Adwaita Sans" w:hAnsi="Adwaita Sans"/>
                <w:b/>
                <w:bCs/>
                <w:color w:val="000000"/>
              </w:rPr>
              <w:t>UNIDAD INMOBILIARIA</w:t>
            </w:r>
          </w:p>
        </w:tc>
        <w:tc>
          <w:tcPr>
            <w:tcW w:w="5651" w:type="dxa"/>
            <w:tcBorders>
              <w:top w:val="single" w:sz="4" w:space="0" w:color="000000"/>
              <w:left w:val="single" w:sz="4" w:space="0" w:color="000000"/>
              <w:right w:val="single" w:sz="4" w:space="0" w:color="000000"/>
            </w:tcBorders>
            <w:shd w:color="auto" w:fill="FFFFFF" w:val="clear"/>
            <w:vAlign w:val="bottom"/>
          </w:tcPr>
          <w:p>
            <w:pPr>
              <w:pStyle w:val="Otro1"/>
              <w:ind w:hanging="0"/>
              <w:jc w:val="center"/>
              <w:rPr>
                <w:rFonts w:ascii="Adwaita Sans" w:hAnsi="Adwaita Sans"/>
              </w:rPr>
            </w:pPr>
            <w:r>
              <w:rPr>
                <w:rFonts w:ascii="Adwaita Sans" w:hAnsi="Adwaita Sans"/>
                <w:b/>
                <w:bCs/>
                <w:color w:val="000000"/>
              </w:rPr>
              <w:t>PRECIO EN NÚMEROS Y EN LETRAS</w:t>
            </w:r>
          </w:p>
        </w:tc>
      </w:tr>
      <w:tr>
        <w:trPr>
          <w:trHeight w:val="557" w:hRule="exact"/>
        </w:trPr>
        <w:tc>
          <w:tcPr>
            <w:tcW w:w="3828"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rPr>
              <w:t>Departamento al que se refiere el Anexo I del presente CONTRATO.</w:t>
            </w:r>
          </w:p>
        </w:tc>
        <w:tc>
          <w:tcPr>
            <w:tcW w:w="5651"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b/>
                <w:sz w:val="20"/>
                <w:szCs w:val="20"/>
              </w:rPr>
              <w:t>$ 138,000.00 (CIENTO TREINTA Y OCHO MIL CON 00/100 DÓLARES AMERICANOS)</w:t>
            </w:r>
          </w:p>
        </w:tc>
      </w:tr>
      <w:tr>
        <w:trPr>
          <w:trHeight w:val="581" w:hRule="exact"/>
        </w:trPr>
        <w:tc>
          <w:tcPr>
            <w:tcW w:w="3828" w:type="dxa"/>
            <w:tcBorders>
              <w:top w:val="single" w:sz="4" w:space="0" w:color="000000"/>
              <w:left w:val="single" w:sz="4" w:space="0" w:color="000000"/>
            </w:tcBorders>
            <w:shd w:color="auto" w:fill="FFFFFF" w:val="clear"/>
            <w:vAlign w:val="bottom"/>
          </w:tcPr>
          <w:p>
            <w:pPr>
              <w:pStyle w:val="Otro1"/>
              <w:ind w:hanging="0"/>
              <w:rPr>
                <w:rFonts w:ascii="Adwaita Sans" w:hAnsi="Adwaita Sans"/>
              </w:rPr>
            </w:pPr>
            <w:r>
              <w:rPr>
                <w:rFonts w:ascii="Adwaita Sans" w:hAnsi="Adwaita Sans"/>
              </w:rPr>
              <w:t>Estacionamiento al que se refiere el Anexo I del presente CONTRATO.</w:t>
            </w:r>
          </w:p>
        </w:tc>
        <w:tc>
          <w:tcPr>
            <w:tcW w:w="5651" w:type="dxa"/>
            <w:tcBorders>
              <w:top w:val="single" w:sz="4" w:space="0" w:color="000000"/>
              <w:left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b/>
                <w:sz w:val="20"/>
                <w:szCs w:val="20"/>
              </w:rPr>
              <w:t>$14,000.00 (CATORCE MIL CON 00/100 DÓLARES AMERICANOS)</w:t>
            </w:r>
          </w:p>
        </w:tc>
      </w:tr>
      <w:tr>
        <w:trPr>
          <w:trHeight w:val="437" w:hRule="exact"/>
        </w:trPr>
        <w:tc>
          <w:tcPr>
            <w:tcW w:w="3828" w:type="dxa"/>
            <w:tcBorders>
              <w:top w:val="single" w:sz="4" w:space="0" w:color="000000"/>
              <w:left w:val="single" w:sz="4" w:space="0" w:color="000000"/>
              <w:bottom w:val="single" w:sz="4" w:space="0" w:color="000000"/>
            </w:tcBorders>
            <w:shd w:color="auto" w:fill="FFFFFF" w:val="clear"/>
            <w:vAlign w:val="center"/>
          </w:tcPr>
          <w:p>
            <w:pPr>
              <w:pStyle w:val="Otro1"/>
              <w:ind w:hanging="0"/>
              <w:rPr>
                <w:rFonts w:ascii="Adwaita Sans" w:hAnsi="Adwaita Sans"/>
              </w:rPr>
            </w:pPr>
            <w:r>
              <w:rPr>
                <w:rFonts w:ascii="Adwaita Sans" w:hAnsi="Adwaita Sans"/>
              </w:rPr>
              <w:t>Precio Total de Venta</w:t>
            </w:r>
          </w:p>
        </w:tc>
        <w:tc>
          <w:tcPr>
            <w:tcW w:w="5651"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Otro1"/>
              <w:ind w:hanging="0"/>
              <w:rPr>
                <w:rFonts w:ascii="Adwaita Sans" w:hAnsi="Adwaita Sans"/>
              </w:rPr>
            </w:pPr>
            <w:r>
              <w:rPr>
                <w:rFonts w:ascii="Adwaita Sans" w:hAnsi="Adwaita Sans"/>
                <w:b/>
                <w:sz w:val="20"/>
                <w:szCs w:val="20"/>
              </w:rPr>
              <w:t>$152,000.00 (CIENTO CINCUENTA Y DOS MIL CON 00/100 DOLARES AMERICANOS)</w:t>
            </w:r>
          </w:p>
        </w:tc>
      </w:tr>
    </w:tbl>
    <w:p>
      <w:pPr>
        <w:pStyle w:val="Leyendadelatabla1"/>
        <w:rPr>
          <w:rFonts w:ascii="Adwaita Sans" w:hAnsi="Adwaita Sans"/>
        </w:rPr>
      </w:pPr>
      <w:r>
        <w:rPr>
          <w:rFonts w:ascii="Adwaita Sans" w:hAnsi="Adwaita Sans"/>
          <w:b w:val="false"/>
          <w:bCs w:val="false"/>
          <w:color w:val="252426"/>
          <w:u w:val="none"/>
        </w:rPr>
        <w:t xml:space="preserve">Conforme </w:t>
      </w:r>
      <w:r>
        <w:rPr>
          <w:rFonts w:ascii="Adwaita Sans" w:hAnsi="Adwaita Sans"/>
          <w:b w:val="false"/>
          <w:bCs w:val="false"/>
          <w:u w:val="none"/>
        </w:rPr>
        <w:t xml:space="preserve">a </w:t>
      </w:r>
      <w:r>
        <w:rPr>
          <w:rFonts w:ascii="Adwaita Sans" w:hAnsi="Adwaita Sans"/>
          <w:b w:val="false"/>
          <w:bCs w:val="false"/>
          <w:color w:val="252426"/>
          <w:u w:val="none"/>
        </w:rPr>
        <w:t>la Cláusula Décima, el Impuesto General a las Ventas se encuentra incorporado en e precio arriba señalado.</w:t>
      </w:r>
    </w:p>
    <w:p>
      <w:pPr>
        <w:pStyle w:val="Normal"/>
        <w:spacing w:lineRule="exact" w:line="1" w:before="0" w:after="239"/>
        <w:rPr>
          <w:rFonts w:ascii="Adwaita Sans" w:hAnsi="Adwaita Sans"/>
        </w:rPr>
      </w:pPr>
      <w:r>
        <w:rPr>
          <w:rFonts w:ascii="Adwaita Sans" w:hAnsi="Adwaita Sans"/>
        </w:rPr>
      </w:r>
    </w:p>
    <w:p>
      <w:pPr>
        <w:pStyle w:val="Cuerpodeltexto1"/>
        <w:ind w:hanging="0"/>
        <w:jc w:val="both"/>
        <w:rPr>
          <w:rFonts w:ascii="Adwaita Sans" w:hAnsi="Adwaita Sans"/>
        </w:rPr>
      </w:pPr>
      <w:r>
        <w:rPr>
          <w:rFonts w:ascii="Adwaita Sans" w:hAnsi="Adwaita Sans"/>
          <w:color w:val="000000"/>
        </w:rPr>
        <w:t xml:space="preserve">2. </w:t>
      </w:r>
      <w:r>
        <w:rPr>
          <w:rFonts w:ascii="Adwaita Sans" w:hAnsi="Adwaita Sans"/>
          <w:color w:val="000000"/>
          <w:u w:val="single"/>
        </w:rPr>
        <w:t>De la forma de pago del precio por la compra - venta de LA UNIDAD INMOBILIARIA</w:t>
      </w:r>
      <w:r>
        <w:rPr>
          <w:rFonts w:ascii="Adwaita Sans" w:hAnsi="Adwaita Sans"/>
          <w:color w:val="000000"/>
        </w:rPr>
        <w:t>:</w:t>
      </w:r>
    </w:p>
    <w:p>
      <w:pPr>
        <w:pStyle w:val="Cuerpodeltexto1"/>
        <w:spacing w:before="0" w:after="240"/>
        <w:ind w:hanging="0"/>
        <w:jc w:val="both"/>
        <w:rPr>
          <w:rFonts w:ascii="Adwaita Sans" w:hAnsi="Adwaita Sans"/>
        </w:rPr>
      </w:pPr>
      <w:r>
        <w:rPr>
          <w:rFonts w:ascii="Adwaita Sans" w:hAnsi="Adwaita Sans"/>
          <w:color w:val="000000"/>
        </w:rPr>
        <w:t xml:space="preserve">El </w:t>
      </w:r>
      <w:r>
        <w:rPr>
          <w:rFonts w:ascii="Adwaita Sans" w:hAnsi="Adwaita Sans"/>
        </w:rPr>
        <w:t>precio de total de venta por LA UNIDAD INMOBILIARIA, será cancelado de la siguiente manera:</w:t>
      </w:r>
    </w:p>
    <w:tbl>
      <w:tblPr>
        <w:tblW w:w="9375"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5450"/>
        <w:gridCol w:w="3924"/>
      </w:tblGrid>
      <w:tr>
        <w:trPr>
          <w:trHeight w:val="565" w:hRule="exact"/>
        </w:trPr>
        <w:tc>
          <w:tcPr>
            <w:tcW w:w="5450" w:type="dxa"/>
            <w:tcBorders>
              <w:top w:val="single" w:sz="4" w:space="0" w:color="000000"/>
              <w:left w:val="single" w:sz="4" w:space="0" w:color="000000"/>
            </w:tcBorders>
            <w:shd w:color="auto" w:fill="FFFFFF" w:val="clear"/>
            <w:vAlign w:val="center"/>
          </w:tcPr>
          <w:p>
            <w:pPr>
              <w:pStyle w:val="Otro1"/>
              <w:ind w:hanging="0"/>
              <w:jc w:val="center"/>
              <w:rPr>
                <w:rFonts w:ascii="Adwaita Sans" w:hAnsi="Adwaita Sans"/>
              </w:rPr>
            </w:pPr>
            <w:r>
              <w:rPr>
                <w:rFonts w:ascii="Adwaita Sans" w:hAnsi="Adwaita Sans"/>
                <w:b/>
                <w:bCs/>
                <w:color w:val="000000"/>
              </w:rPr>
              <w:t>FORMA DE PAGO</w:t>
            </w:r>
          </w:p>
        </w:tc>
        <w:tc>
          <w:tcPr>
            <w:tcW w:w="3924" w:type="dxa"/>
            <w:tcBorders>
              <w:top w:val="single" w:sz="4" w:space="0" w:color="000000"/>
              <w:left w:val="single" w:sz="4" w:space="0" w:color="000000"/>
              <w:right w:val="single" w:sz="4" w:space="0" w:color="000000"/>
            </w:tcBorders>
            <w:shd w:color="auto" w:fill="FFFFFF" w:val="clear"/>
            <w:vAlign w:val="center"/>
          </w:tcPr>
          <w:p>
            <w:pPr>
              <w:pStyle w:val="Otro1"/>
              <w:ind w:firstLine="380"/>
              <w:rPr>
                <w:rFonts w:ascii="Adwaita Sans" w:hAnsi="Adwaita Sans"/>
              </w:rPr>
            </w:pPr>
            <w:r>
              <w:rPr>
                <w:rFonts w:ascii="Adwaita Sans" w:hAnsi="Adwaita Sans"/>
                <w:b/>
                <w:bCs/>
              </w:rPr>
              <w:t>MONTO EN NUMEROS Y LETRAS</w:t>
            </w:r>
          </w:p>
        </w:tc>
      </w:tr>
      <w:tr>
        <w:trPr>
          <w:trHeight w:val="1569" w:hRule="exact"/>
        </w:trPr>
        <w:tc>
          <w:tcPr>
            <w:tcW w:w="5450" w:type="dxa"/>
            <w:tcBorders>
              <w:top w:val="single" w:sz="4" w:space="0" w:color="000000"/>
              <w:left w:val="single" w:sz="4" w:space="0" w:color="000000"/>
            </w:tcBorders>
            <w:shd w:color="auto" w:fill="FFFFFF" w:val="clear"/>
          </w:tcPr>
          <w:p>
            <w:pPr>
              <w:pStyle w:val="Otro1"/>
              <w:ind w:hanging="0" w:left="240"/>
              <w:jc w:val="both"/>
              <w:rPr>
                <w:rFonts w:ascii="Adwaita Sans" w:hAnsi="Adwaita Sans"/>
              </w:rPr>
            </w:pPr>
            <w:r>
              <w:rPr>
                <w:rFonts w:ascii="Adwaita Sans" w:hAnsi="Adwaita Sans"/>
              </w:rPr>
              <w:t xml:space="preserve">Por concepto de la cuota inicial, recibido por LA VENDEDORA </w:t>
            </w:r>
            <w:r>
              <w:rPr>
                <w:rFonts w:ascii="Adwaita Sans" w:hAnsi="Adwaita Sans"/>
                <w:color w:val="000000"/>
              </w:rPr>
              <w:t xml:space="preserve">a </w:t>
            </w:r>
            <w:r>
              <w:rPr>
                <w:rFonts w:ascii="Adwaita Sans" w:hAnsi="Adwaita Sans"/>
              </w:rPr>
              <w:t>la firma del contrato.</w:t>
            </w:r>
          </w:p>
        </w:tc>
        <w:tc>
          <w:tcPr>
            <w:tcW w:w="3924" w:type="dxa"/>
            <w:tcBorders>
              <w:top w:val="single" w:sz="4" w:space="0" w:color="000000"/>
              <w:left w:val="single" w:sz="4" w:space="0" w:color="000000"/>
              <w:right w:val="single" w:sz="4" w:space="0" w:color="000000"/>
            </w:tcBorders>
            <w:shd w:color="auto" w:fill="FFFFFF" w:val="clear"/>
            <w:vAlign w:val="bottom"/>
          </w:tcPr>
          <w:p>
            <w:pPr>
              <w:pStyle w:val="Otro1"/>
              <w:ind w:firstLine="140"/>
              <w:jc w:val="both"/>
              <w:rPr>
                <w:rFonts w:ascii="Adwaita Sans" w:hAnsi="Adwaita Sans"/>
              </w:rPr>
            </w:pPr>
            <w:r>
              <w:rPr>
                <w:rFonts w:ascii="Adwaita Sans" w:hAnsi="Adwaita Sans"/>
                <w:b/>
                <w:sz w:val="20"/>
                <w:szCs w:val="20"/>
              </w:rPr>
              <w:t>US$ 38,000.00 (TREINTA Y OCHO MIL CON 00/100 DÓLARES AMERICANOS)</w:t>
            </w:r>
          </w:p>
        </w:tc>
      </w:tr>
      <w:tr>
        <w:trPr>
          <w:trHeight w:val="6235" w:hRule="exact"/>
        </w:trPr>
        <w:tc>
          <w:tcPr>
            <w:tcW w:w="5450" w:type="dxa"/>
            <w:tcBorders>
              <w:top w:val="single" w:sz="4" w:space="0" w:color="000000"/>
              <w:left w:val="single" w:sz="4" w:space="0" w:color="000000"/>
              <w:bottom w:val="single" w:sz="4" w:space="0" w:color="000000"/>
            </w:tcBorders>
            <w:shd w:color="auto" w:fill="FFFFFF" w:val="clear"/>
          </w:tcPr>
          <w:p>
            <w:pPr>
              <w:pStyle w:val="Otro1"/>
              <w:spacing w:before="0" w:after="240"/>
              <w:ind w:hanging="0" w:left="240"/>
              <w:jc w:val="both"/>
              <w:rPr>
                <w:rFonts w:ascii="Adwaita Sans" w:hAnsi="Adwaita Sans"/>
              </w:rPr>
            </w:pPr>
            <w:r>
              <w:rPr>
                <w:rFonts w:ascii="Adwaita Sans" w:hAnsi="Adwaita Sans"/>
              </w:rPr>
              <w:t>Por concepto de parte del precio de venta, que será cancelado mediante deposito bancario y/o cheque de gerencia, según cronograma especifico con 31 cuotas:</w:t>
            </w:r>
          </w:p>
          <w:p>
            <w:pPr>
              <w:pStyle w:val="Otro1"/>
              <w:numPr>
                <w:ilvl w:val="0"/>
                <w:numId w:val="8"/>
              </w:numPr>
              <w:spacing w:before="0" w:after="240"/>
              <w:jc w:val="both"/>
              <w:rPr>
                <w:rFonts w:ascii="Adwaita Sans" w:hAnsi="Adwaita Sans"/>
              </w:rPr>
            </w:pPr>
            <w:r>
              <w:rPr>
                <w:rFonts w:ascii="Adwaita Sans" w:hAnsi="Adwaita Sans"/>
              </w:rPr>
              <w:t>Con 30 cuotas de US$ 1,000.00 (MIL CON 00/100 DÓLARES AMERICANOS) a ser pagadas desde  el 30 de Julio del 2025 hasta el 30 de Noviembre del 2027, de manera mensual</w:t>
            </w:r>
          </w:p>
          <w:p>
            <w:pPr>
              <w:pStyle w:val="Otro1"/>
              <w:numPr>
                <w:ilvl w:val="0"/>
                <w:numId w:val="8"/>
              </w:numPr>
              <w:spacing w:before="0" w:after="240"/>
              <w:jc w:val="both"/>
              <w:rPr>
                <w:rFonts w:ascii="Adwaita Sans" w:hAnsi="Adwaita Sans"/>
              </w:rPr>
            </w:pPr>
            <w:r>
              <w:rPr>
                <w:rFonts w:ascii="Adwaita Sans" w:hAnsi="Adwaita Sans"/>
              </w:rPr>
              <w:t>Y una última cuota balloom de US$ 85,000.00 (OCHENTA Y CINCO MIL CON 00/100 DÓLARES AMERICANOS) a ser pagada el 30 de Diciembre del 2027</w:t>
            </w:r>
          </w:p>
          <w:p>
            <w:pPr>
              <w:pStyle w:val="Otro1"/>
              <w:ind w:hanging="0"/>
              <w:jc w:val="both"/>
              <w:rPr>
                <w:rFonts w:ascii="Adwaita Sans" w:hAnsi="Adwaita Sans"/>
              </w:rPr>
            </w:pPr>
            <w:r>
              <w:rPr>
                <w:rFonts w:ascii="Adwaita Sans" w:hAnsi="Adwaita Sans"/>
              </w:rPr>
              <w:t xml:space="preserve"> </w:t>
            </w:r>
            <w:r>
              <w:rPr>
                <w:rFonts w:ascii="Adwaita Sans" w:hAnsi="Adwaita Sans"/>
              </w:rPr>
              <w:t>para lo cual LOS COMPRADORES acepta y suscriben letras   de cambio en calidad de garantía, las cuales deberán estar canceladas a más tardar a la firma de la unidad inmobiliaria con fecha 30 de Enero del 2028. No habrá mayor constancia de cancelación que las firmas de las partes puestas al final del mencionado instrumento público.</w:t>
            </w:r>
          </w:p>
        </w:tc>
        <w:tc>
          <w:tcPr>
            <w:tcW w:w="3924"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Otro1"/>
              <w:ind w:hanging="0"/>
              <w:jc w:val="both"/>
              <w:rPr>
                <w:rFonts w:ascii="Adwaita Sans" w:hAnsi="Adwaita Sans"/>
              </w:rPr>
            </w:pPr>
            <w:r>
              <w:rPr>
                <w:rFonts w:ascii="Adwaita Sans" w:hAnsi="Adwaita Sans"/>
                <w:b/>
                <w:sz w:val="20"/>
                <w:szCs w:val="20"/>
              </w:rPr>
              <w:t xml:space="preserve"> </w:t>
            </w:r>
            <w:r>
              <w:rPr>
                <w:rFonts w:ascii="Adwaita Sans" w:hAnsi="Adwaita Sans"/>
                <w:b/>
                <w:sz w:val="20"/>
                <w:szCs w:val="20"/>
              </w:rPr>
              <w:t>US$ 115,000.00 (CIENTO QUINCE MIL CON 00/100 DÓLARES AMERICANOS)</w:t>
            </w:r>
          </w:p>
        </w:tc>
      </w:tr>
    </w:tbl>
    <w:p>
      <w:pPr>
        <w:pStyle w:val="Normal"/>
        <w:spacing w:lineRule="exact" w:line="1" w:before="0" w:after="239"/>
        <w:rPr>
          <w:rFonts w:ascii="Adwaita Sans" w:hAnsi="Adwaita Sans"/>
        </w:rPr>
      </w:pPr>
      <w:r>
        <w:rPr>
          <w:rFonts w:ascii="Adwaita Sans" w:hAnsi="Adwaita Sans"/>
        </w:rPr>
      </w:r>
    </w:p>
    <w:p>
      <w:pPr>
        <w:pStyle w:val="Cuerpodeltexto1"/>
        <w:spacing w:before="0" w:after="240"/>
        <w:ind w:hanging="0"/>
        <w:jc w:val="both"/>
        <w:rPr>
          <w:rFonts w:ascii="Adwaita Sans" w:hAnsi="Adwaita Sans"/>
        </w:rPr>
      </w:pPr>
      <w:r>
        <w:rPr>
          <w:rFonts w:ascii="Adwaita Sans" w:hAnsi="Adwaita Sans"/>
        </w:rPr>
        <w:t xml:space="preserve">Todas las sumas de dinero </w:t>
      </w:r>
      <w:r>
        <w:rPr>
          <w:rFonts w:ascii="Adwaita Sans" w:hAnsi="Adwaita Sans"/>
          <w:color w:val="000000"/>
        </w:rPr>
        <w:t xml:space="preserve">a </w:t>
      </w:r>
      <w:r>
        <w:rPr>
          <w:rFonts w:ascii="Adwaita Sans" w:hAnsi="Adwaita Sans"/>
        </w:rPr>
        <w:t>que se refiere el presente CONTRATO deberán de depositarse en las cuentas autorizadas por LA VENDEDORA, las cuales se señalan a continuación:</w:t>
      </w:r>
    </w:p>
    <w:tbl>
      <w:tblPr>
        <w:tblW w:w="9620" w:type="dxa"/>
        <w:jc w:val="center"/>
        <w:tblInd w:w="0" w:type="dxa"/>
        <w:tblLayout w:type="fixed"/>
        <w:tblCellMar>
          <w:top w:w="0" w:type="dxa"/>
          <w:left w:w="10" w:type="dxa"/>
          <w:bottom w:w="0" w:type="dxa"/>
          <w:right w:w="10" w:type="dxa"/>
        </w:tblCellMar>
        <w:tblLook w:val="0000" w:noHBand="0" w:noVBand="0" w:firstColumn="0" w:lastRow="0" w:lastColumn="0" w:firstRow="0"/>
      </w:tblPr>
      <w:tblGrid>
        <w:gridCol w:w="3077"/>
        <w:gridCol w:w="1108"/>
        <w:gridCol w:w="2549"/>
        <w:gridCol w:w="2885"/>
      </w:tblGrid>
      <w:tr>
        <w:trPr>
          <w:trHeight w:val="691" w:hRule="exact"/>
        </w:trPr>
        <w:tc>
          <w:tcPr>
            <w:tcW w:w="3077" w:type="dxa"/>
            <w:tcBorders>
              <w:top w:val="single" w:sz="4" w:space="0" w:color="000000"/>
              <w:left w:val="single" w:sz="4" w:space="0" w:color="000000"/>
            </w:tcBorders>
            <w:shd w:color="auto" w:fill="FFFFFF" w:val="clear"/>
          </w:tcPr>
          <w:p>
            <w:pPr>
              <w:pStyle w:val="Otro1"/>
              <w:ind w:hanging="0"/>
              <w:jc w:val="center"/>
              <w:rPr>
                <w:rFonts w:ascii="Adwaita Sans" w:hAnsi="Adwaita Sans"/>
              </w:rPr>
            </w:pPr>
            <w:r>
              <w:rPr>
                <w:rFonts w:ascii="Adwaita Sans" w:hAnsi="Adwaita Sans"/>
                <w:color w:val="000000"/>
              </w:rPr>
              <w:t>Titular</w:t>
            </w:r>
          </w:p>
        </w:tc>
        <w:tc>
          <w:tcPr>
            <w:tcW w:w="1108" w:type="dxa"/>
            <w:tcBorders>
              <w:top w:val="single" w:sz="4" w:space="0" w:color="000000"/>
              <w:left w:val="single" w:sz="4" w:space="0" w:color="000000"/>
            </w:tcBorders>
            <w:shd w:color="auto" w:fill="FFFFFF" w:val="clear"/>
          </w:tcPr>
          <w:p>
            <w:pPr>
              <w:pStyle w:val="Otro1"/>
              <w:ind w:hanging="0"/>
              <w:jc w:val="center"/>
              <w:rPr>
                <w:rFonts w:ascii="Adwaita Sans" w:hAnsi="Adwaita Sans"/>
              </w:rPr>
            </w:pPr>
            <w:r>
              <w:rPr>
                <w:rFonts w:ascii="Adwaita Sans" w:hAnsi="Adwaita Sans"/>
                <w:color w:val="000000"/>
              </w:rPr>
              <w:t>Banco</w:t>
            </w:r>
          </w:p>
        </w:tc>
        <w:tc>
          <w:tcPr>
            <w:tcW w:w="2549" w:type="dxa"/>
            <w:tcBorders>
              <w:top w:val="single" w:sz="4" w:space="0" w:color="000000"/>
              <w:left w:val="single" w:sz="4" w:space="0" w:color="000000"/>
            </w:tcBorders>
            <w:shd w:color="auto" w:fill="FFFFFF" w:val="clear"/>
          </w:tcPr>
          <w:p>
            <w:pPr>
              <w:pStyle w:val="Otro1"/>
              <w:ind w:hanging="0"/>
              <w:jc w:val="center"/>
              <w:rPr>
                <w:rFonts w:ascii="Adwaita Sans" w:hAnsi="Adwaita Sans"/>
              </w:rPr>
            </w:pPr>
            <w:r>
              <w:rPr>
                <w:rFonts w:ascii="Adwaita Sans" w:hAnsi="Adwaita Sans"/>
              </w:rPr>
              <w:t>Nro. cuenta Cte.</w:t>
            </w:r>
          </w:p>
          <w:p>
            <w:pPr>
              <w:pStyle w:val="Otro1"/>
              <w:ind w:hanging="0"/>
              <w:jc w:val="center"/>
              <w:rPr>
                <w:rFonts w:ascii="Adwaita Sans" w:hAnsi="Adwaita Sans"/>
              </w:rPr>
            </w:pPr>
            <w:r>
              <w:rPr>
                <w:rFonts w:ascii="Adwaita Sans" w:hAnsi="Adwaita Sans"/>
              </w:rPr>
              <w:t>Dólares americanos</w:t>
            </w:r>
          </w:p>
        </w:tc>
        <w:tc>
          <w:tcPr>
            <w:tcW w:w="2885" w:type="dxa"/>
            <w:tcBorders>
              <w:top w:val="single" w:sz="4" w:space="0" w:color="000000"/>
              <w:left w:val="single" w:sz="4" w:space="0" w:color="000000"/>
              <w:right w:val="single" w:sz="4" w:space="0" w:color="000000"/>
            </w:tcBorders>
            <w:shd w:color="auto" w:fill="FFFFFF" w:val="clear"/>
          </w:tcPr>
          <w:p>
            <w:pPr>
              <w:pStyle w:val="Otro1"/>
              <w:ind w:hanging="0"/>
              <w:jc w:val="center"/>
              <w:rPr>
                <w:rFonts w:ascii="Adwaita Sans" w:hAnsi="Adwaita Sans"/>
              </w:rPr>
            </w:pPr>
            <w:r>
              <w:rPr>
                <w:rFonts w:ascii="Adwaita Sans" w:hAnsi="Adwaita Sans"/>
              </w:rPr>
              <w:t>CCI</w:t>
            </w:r>
          </w:p>
        </w:tc>
      </w:tr>
      <w:tr>
        <w:trPr>
          <w:trHeight w:val="763" w:hRule="exact"/>
        </w:trPr>
        <w:tc>
          <w:tcPr>
            <w:tcW w:w="3077" w:type="dxa"/>
            <w:tcBorders>
              <w:top w:val="single" w:sz="4" w:space="0" w:color="000000"/>
              <w:left w:val="single" w:sz="4" w:space="0" w:color="000000"/>
              <w:bottom w:val="single" w:sz="4" w:space="0" w:color="000000"/>
            </w:tcBorders>
            <w:shd w:color="auto" w:fill="FFFFFF" w:val="clear"/>
          </w:tcPr>
          <w:p>
            <w:pPr>
              <w:pStyle w:val="Otro1"/>
              <w:ind w:hanging="0"/>
              <w:rPr>
                <w:rFonts w:ascii="Adwaita Sans" w:hAnsi="Adwaita Sans"/>
              </w:rPr>
            </w:pPr>
            <w:r>
              <w:rPr>
                <w:rFonts w:eastAsia="Arial" w:cs="Arial" w:ascii="Adwaita Sans" w:hAnsi="Adwaita Sans"/>
                <w:color w:val="000000"/>
              </w:rPr>
              <w:t>GESTION HOGAR S.A.C</w:t>
            </w:r>
          </w:p>
        </w:tc>
        <w:tc>
          <w:tcPr>
            <w:tcW w:w="1108" w:type="dxa"/>
            <w:tcBorders>
              <w:top w:val="single" w:sz="4" w:space="0" w:color="000000"/>
              <w:left w:val="single" w:sz="4" w:space="0" w:color="000000"/>
              <w:bottom w:val="single" w:sz="4" w:space="0" w:color="000000"/>
            </w:tcBorders>
            <w:shd w:color="auto" w:fill="FFFFFF" w:val="clear"/>
          </w:tcPr>
          <w:p>
            <w:pPr>
              <w:pStyle w:val="Otro1"/>
              <w:ind w:hanging="0"/>
              <w:jc w:val="center"/>
              <w:rPr>
                <w:rFonts w:ascii="Adwaita Sans" w:hAnsi="Adwaita Sans"/>
              </w:rPr>
            </w:pPr>
            <w:r>
              <w:rPr>
                <w:rFonts w:ascii="Adwaita Sans" w:hAnsi="Adwaita Sans"/>
                <w:color w:val="000000"/>
              </w:rPr>
              <w:t>BCP</w:t>
            </w:r>
          </w:p>
        </w:tc>
        <w:tc>
          <w:tcPr>
            <w:tcW w:w="2549" w:type="dxa"/>
            <w:tcBorders>
              <w:top w:val="single" w:sz="4" w:space="0" w:color="000000"/>
              <w:left w:val="single" w:sz="4" w:space="0" w:color="000000"/>
              <w:bottom w:val="single" w:sz="4" w:space="0" w:color="000000"/>
            </w:tcBorders>
            <w:shd w:color="auto" w:fill="FFFFFF" w:val="clear"/>
          </w:tcPr>
          <w:p>
            <w:pPr>
              <w:pStyle w:val="Otro1"/>
              <w:ind w:hanging="0"/>
              <w:jc w:val="center"/>
              <w:rPr>
                <w:rFonts w:ascii="Adwaita Sans" w:hAnsi="Adwaita Sans"/>
              </w:rPr>
            </w:pPr>
            <w:r>
              <w:rPr>
                <w:rFonts w:ascii="Adwaita Sans" w:hAnsi="Adwaita Sans"/>
              </w:rPr>
              <w:t>215-1012595158</w:t>
            </w:r>
          </w:p>
        </w:tc>
        <w:tc>
          <w:tcPr>
            <w:tcW w:w="2885" w:type="dxa"/>
            <w:tcBorders>
              <w:top w:val="single" w:sz="4" w:space="0" w:color="000000"/>
              <w:left w:val="single" w:sz="4" w:space="0" w:color="000000"/>
              <w:bottom w:val="single" w:sz="4" w:space="0" w:color="000000"/>
              <w:right w:val="single" w:sz="4" w:space="0" w:color="000000"/>
            </w:tcBorders>
            <w:shd w:color="auto" w:fill="FFFFFF" w:val="clear"/>
          </w:tcPr>
          <w:p>
            <w:pPr>
              <w:pStyle w:val="Otro1"/>
              <w:ind w:hanging="0"/>
              <w:rPr>
                <w:rFonts w:ascii="Adwaita Sans" w:hAnsi="Adwaita Sans"/>
              </w:rPr>
            </w:pPr>
            <w:r>
              <w:rPr>
                <w:rFonts w:ascii="Adwaita Sans" w:hAnsi="Adwaita Sans"/>
              </w:rPr>
              <w:t>002-215-001012595158-21</w:t>
            </w:r>
          </w:p>
        </w:tc>
      </w:tr>
    </w:tbl>
    <w:p>
      <w:pPr>
        <w:pStyle w:val="Normal"/>
        <w:spacing w:lineRule="exact" w:line="1" w:before="0" w:after="239"/>
        <w:rPr>
          <w:rFonts w:ascii="Adwaita Sans" w:hAnsi="Adwaita Sans"/>
        </w:rPr>
      </w:pPr>
      <w:r>
        <w:rPr>
          <w:rFonts w:ascii="Adwaita Sans" w:hAnsi="Adwaita Sans"/>
        </w:rPr>
      </w:r>
    </w:p>
    <w:p>
      <w:pPr>
        <w:pStyle w:val="Cuerpodeltexto1"/>
        <w:ind w:hanging="0"/>
        <w:jc w:val="both"/>
        <w:rPr>
          <w:rFonts w:ascii="Adwaita Sans" w:hAnsi="Adwaita Sans"/>
        </w:rPr>
      </w:pPr>
      <w:r>
        <w:rPr>
          <w:rFonts w:ascii="Adwaita Sans" w:hAnsi="Adwaita Sans"/>
        </w:rPr>
        <w:t xml:space="preserve">En el caso que LOS COMPRADORES incumplieran con el pago oportuno de las cuotas antes mencionadas, en las cuales se encuentra representado el saldo del precio de venta, quedará automáticamente constituido en mora, sin necesidad de aviso o requerimiento previo alguno, quedando obligado </w:t>
      </w:r>
      <w:r>
        <w:rPr>
          <w:rFonts w:ascii="Adwaita Sans" w:hAnsi="Adwaita Sans"/>
          <w:color w:val="000000"/>
        </w:rPr>
        <w:t xml:space="preserve">al </w:t>
      </w:r>
      <w:r>
        <w:rPr>
          <w:rFonts w:ascii="Adwaita Sans" w:hAnsi="Adwaita Sans"/>
        </w:rPr>
        <w:t>pago de intereses moratorios, siendo también causal de resolución del CONTRATO conforme a lo establecido en la cláusula Novena del mismo.</w:t>
      </w:r>
    </w:p>
    <w:p>
      <w:pPr>
        <w:pStyle w:val="Cuerpodeltexto1"/>
        <w:ind w:hanging="0"/>
        <w:jc w:val="both"/>
        <w:rPr>
          <w:rFonts w:ascii="Adwaita Sans" w:hAnsi="Adwaita Sans"/>
        </w:rPr>
      </w:pPr>
      <w:r>
        <w:rPr>
          <w:rFonts w:ascii="Adwaita Sans" w:hAnsi="Adwaita Sans"/>
        </w:rPr>
        <w:t xml:space="preserve">En el caso </w:t>
      </w:r>
      <w:r>
        <w:rPr>
          <w:rFonts w:ascii="Adwaita Sans" w:hAnsi="Adwaita Sans"/>
          <w:color w:val="000000"/>
        </w:rPr>
        <w:t xml:space="preserve">que </w:t>
      </w:r>
      <w:r>
        <w:rPr>
          <w:rFonts w:ascii="Adwaita Sans" w:hAnsi="Adwaita Sans"/>
        </w:rPr>
        <w:t xml:space="preserve">LOS COMPRADORES opten por financiar su compra venta a través de alguna entidad bancaria, las gestiones necesarias para la evaluación, calificación, aprobación y desembolso del crédito hipotecario que haya tramitado LOS COMPRADORES para el cumplimiento de </w:t>
      </w:r>
      <w:r>
        <w:rPr>
          <w:rFonts w:ascii="Adwaita Sans" w:hAnsi="Adwaita Sans"/>
          <w:color w:val="000000"/>
        </w:rPr>
        <w:t xml:space="preserve">su </w:t>
      </w:r>
      <w:r>
        <w:rPr>
          <w:rFonts w:ascii="Adwaita Sans" w:hAnsi="Adwaita Sans"/>
        </w:rPr>
        <w:t>obligación de cancelación del saldo por LA UNIDAD INMOBILIARIA, son de exclusiva responsabilidad de LOS COMPRADORES.</w:t>
      </w:r>
    </w:p>
    <w:p>
      <w:pPr>
        <w:pStyle w:val="Cuerpodeltexto1"/>
        <w:ind w:hanging="0"/>
        <w:jc w:val="both"/>
        <w:rPr>
          <w:rFonts w:ascii="Adwaita Sans" w:hAnsi="Adwaita Sans"/>
        </w:rPr>
      </w:pPr>
      <w:r>
        <w:rPr>
          <w:rFonts w:ascii="Adwaita Sans" w:hAnsi="Adwaita Sans"/>
        </w:rPr>
        <w:t xml:space="preserve">Así también, se </w:t>
      </w:r>
      <w:r>
        <w:rPr>
          <w:rFonts w:ascii="Adwaita Sans" w:hAnsi="Adwaita Sans"/>
          <w:color w:val="454547"/>
        </w:rPr>
        <w:t xml:space="preserve">acuerda que desde </w:t>
      </w:r>
      <w:r>
        <w:rPr>
          <w:rFonts w:ascii="Adwaita Sans" w:hAnsi="Adwaita Sans"/>
        </w:rPr>
        <w:t xml:space="preserve">ocurrido el desembolso </w:t>
      </w:r>
      <w:r>
        <w:rPr>
          <w:rFonts w:ascii="Adwaita Sans" w:hAnsi="Adwaita Sans"/>
          <w:color w:val="454547"/>
        </w:rPr>
        <w:t xml:space="preserve">del </w:t>
      </w:r>
      <w:r>
        <w:rPr>
          <w:rFonts w:ascii="Adwaita Sans" w:hAnsi="Adwaita Sans"/>
        </w:rPr>
        <w:t xml:space="preserve">préstamo hipotecario </w:t>
      </w:r>
      <w:r>
        <w:rPr>
          <w:rFonts w:ascii="Adwaita Sans" w:hAnsi="Adwaita Sans"/>
          <w:color w:val="454547"/>
        </w:rPr>
        <w:t xml:space="preserve">con el </w:t>
      </w:r>
      <w:r>
        <w:rPr>
          <w:rFonts w:ascii="Adwaita Sans" w:hAnsi="Adwaita Sans"/>
        </w:rPr>
        <w:t xml:space="preserve">que LOS COMPRADORES financiarán </w:t>
      </w:r>
      <w:r>
        <w:rPr>
          <w:rFonts w:ascii="Adwaita Sans" w:hAnsi="Adwaita Sans"/>
          <w:color w:val="454547"/>
        </w:rPr>
        <w:t xml:space="preserve">su </w:t>
      </w:r>
      <w:r>
        <w:rPr>
          <w:rFonts w:ascii="Adwaita Sans" w:hAnsi="Adwaita Sans"/>
        </w:rPr>
        <w:t xml:space="preserve">compra, quedará sin efecto la cláusula Novena del CONTRATO, referida </w:t>
      </w:r>
      <w:r>
        <w:rPr>
          <w:rFonts w:ascii="Adwaita Sans" w:hAnsi="Adwaita Sans"/>
          <w:color w:val="454547"/>
        </w:rPr>
        <w:t xml:space="preserve">a las </w:t>
      </w:r>
      <w:r>
        <w:rPr>
          <w:rFonts w:ascii="Adwaita Sans" w:hAnsi="Adwaita Sans"/>
        </w:rPr>
        <w:t xml:space="preserve">eventualidades de </w:t>
      </w:r>
      <w:r>
        <w:rPr>
          <w:rFonts w:ascii="Adwaita Sans" w:hAnsi="Adwaita Sans"/>
          <w:color w:val="454547"/>
        </w:rPr>
        <w:t xml:space="preserve">Resolución Contractual </w:t>
      </w:r>
      <w:r>
        <w:rPr>
          <w:rFonts w:ascii="Adwaita Sans" w:hAnsi="Adwaita Sans"/>
        </w:rPr>
        <w:t xml:space="preserve">por parte de LA VENDEDORA; así como las que hagan referencia a </w:t>
      </w:r>
      <w:r>
        <w:rPr>
          <w:rFonts w:ascii="Adwaita Sans" w:hAnsi="Adwaita Sans"/>
          <w:color w:val="454547"/>
        </w:rPr>
        <w:t xml:space="preserve">dicha eventualidad </w:t>
      </w:r>
      <w:r>
        <w:rPr>
          <w:rFonts w:ascii="Adwaita Sans" w:hAnsi="Adwaita Sans"/>
        </w:rPr>
        <w:t xml:space="preserve">en los anexos del CONTRATO, no eximiendo a LOS COMPRADORES del cumplimiento de sus obligaciones </w:t>
      </w:r>
      <w:r>
        <w:rPr>
          <w:rFonts w:ascii="Adwaita Sans" w:hAnsi="Adwaita Sans"/>
          <w:color w:val="454547"/>
        </w:rPr>
        <w:t>pactadas en el mismo.</w:t>
      </w:r>
    </w:p>
    <w:p>
      <w:pPr>
        <w:pStyle w:val="Cuerpodeltexto1"/>
        <w:ind w:hanging="0"/>
        <w:jc w:val="both"/>
        <w:rPr>
          <w:rFonts w:ascii="Adwaita Sans" w:hAnsi="Adwaita Sans"/>
        </w:rPr>
      </w:pPr>
      <w:r>
        <w:rPr>
          <w:rFonts w:ascii="Adwaita Sans" w:hAnsi="Adwaita Sans"/>
          <w:color w:val="454547"/>
        </w:rPr>
        <w:t xml:space="preserve">En el caso que </w:t>
      </w:r>
      <w:r>
        <w:rPr>
          <w:rFonts w:ascii="Adwaita Sans" w:hAnsi="Adwaita Sans"/>
        </w:rPr>
        <w:t xml:space="preserve">LOS COMPRADORES realicen pagos mediante letras, estas deberán </w:t>
      </w:r>
      <w:r>
        <w:rPr>
          <w:rFonts w:ascii="Adwaita Sans" w:hAnsi="Adwaita Sans"/>
          <w:color w:val="454547"/>
        </w:rPr>
        <w:t xml:space="preserve">ser </w:t>
      </w:r>
      <w:r>
        <w:rPr>
          <w:rFonts w:ascii="Adwaita Sans" w:hAnsi="Adwaita Sans"/>
        </w:rPr>
        <w:t xml:space="preserve">canceladas </w:t>
      </w:r>
      <w:r>
        <w:rPr>
          <w:rFonts w:ascii="Adwaita Sans" w:hAnsi="Adwaita Sans"/>
          <w:color w:val="454547"/>
        </w:rPr>
        <w:t xml:space="preserve">en las fechas </w:t>
      </w:r>
      <w:r>
        <w:rPr>
          <w:rFonts w:ascii="Adwaita Sans" w:hAnsi="Adwaita Sans"/>
        </w:rPr>
        <w:t xml:space="preserve">acordadas o antes, </w:t>
      </w:r>
      <w:r>
        <w:rPr>
          <w:rFonts w:ascii="Adwaita Sans" w:hAnsi="Adwaita Sans"/>
          <w:color w:val="454547"/>
        </w:rPr>
        <w:t xml:space="preserve">la </w:t>
      </w:r>
      <w:r>
        <w:rPr>
          <w:rFonts w:ascii="Adwaita Sans" w:hAnsi="Adwaita Sans"/>
        </w:rPr>
        <w:t xml:space="preserve">no cancelación oportuna de las letras </w:t>
      </w:r>
      <w:r>
        <w:rPr>
          <w:rFonts w:ascii="Adwaita Sans" w:hAnsi="Adwaita Sans"/>
          <w:color w:val="454547"/>
        </w:rPr>
        <w:t xml:space="preserve">confiere </w:t>
      </w:r>
      <w:r>
        <w:rPr>
          <w:rFonts w:ascii="Adwaita Sans" w:hAnsi="Adwaita Sans"/>
        </w:rPr>
        <w:t xml:space="preserve">a LA VENDEDORA la </w:t>
      </w:r>
      <w:r>
        <w:rPr>
          <w:rFonts w:ascii="Adwaita Sans" w:hAnsi="Adwaita Sans"/>
          <w:color w:val="454547"/>
        </w:rPr>
        <w:t xml:space="preserve">facultad de resolver el </w:t>
      </w:r>
      <w:r>
        <w:rPr>
          <w:rFonts w:ascii="Adwaita Sans" w:hAnsi="Adwaita Sans"/>
        </w:rPr>
        <w:t xml:space="preserve">CONTRATO según </w:t>
      </w:r>
      <w:r>
        <w:rPr>
          <w:rFonts w:ascii="Adwaita Sans" w:hAnsi="Adwaita Sans"/>
          <w:color w:val="454547"/>
        </w:rPr>
        <w:t xml:space="preserve">lo establecido en la cláusula </w:t>
      </w:r>
      <w:r>
        <w:rPr>
          <w:rFonts w:ascii="Adwaita Sans" w:hAnsi="Adwaita Sans"/>
        </w:rPr>
        <w:t xml:space="preserve">novena </w:t>
      </w:r>
      <w:r>
        <w:rPr>
          <w:rFonts w:ascii="Adwaita Sans" w:hAnsi="Adwaita Sans"/>
          <w:color w:val="454547"/>
        </w:rPr>
        <w:t xml:space="preserve">u optativamente </w:t>
      </w:r>
      <w:r>
        <w:rPr>
          <w:rFonts w:ascii="Adwaita Sans" w:hAnsi="Adwaita Sans"/>
        </w:rPr>
        <w:t xml:space="preserve">al cobro de los </w:t>
      </w:r>
      <w:r>
        <w:rPr>
          <w:rFonts w:ascii="Adwaita Sans" w:hAnsi="Adwaita Sans"/>
          <w:color w:val="454547"/>
        </w:rPr>
        <w:t xml:space="preserve">intereses moratorios </w:t>
      </w:r>
      <w:r>
        <w:rPr>
          <w:rFonts w:ascii="Adwaita Sans" w:hAnsi="Adwaita Sans"/>
        </w:rPr>
        <w:t xml:space="preserve">diarios </w:t>
      </w:r>
      <w:r>
        <w:rPr>
          <w:rFonts w:ascii="Adwaita Sans" w:hAnsi="Adwaita Sans"/>
          <w:color w:val="454547"/>
        </w:rPr>
        <w:t xml:space="preserve">de acuerdo </w:t>
      </w:r>
      <w:r>
        <w:rPr>
          <w:rFonts w:ascii="Adwaita Sans" w:hAnsi="Adwaita Sans"/>
        </w:rPr>
        <w:t xml:space="preserve">a </w:t>
      </w:r>
      <w:r>
        <w:rPr>
          <w:rFonts w:ascii="Adwaita Sans" w:hAnsi="Adwaita Sans"/>
          <w:color w:val="454547"/>
        </w:rPr>
        <w:t xml:space="preserve">las </w:t>
      </w:r>
      <w:r>
        <w:rPr>
          <w:rFonts w:ascii="Adwaita Sans" w:hAnsi="Adwaita Sans"/>
        </w:rPr>
        <w:t xml:space="preserve">tasas más </w:t>
      </w:r>
      <w:r>
        <w:rPr>
          <w:rFonts w:ascii="Adwaita Sans" w:hAnsi="Adwaita Sans"/>
          <w:color w:val="454547"/>
        </w:rPr>
        <w:t xml:space="preserve">altas </w:t>
      </w:r>
      <w:r>
        <w:rPr>
          <w:rFonts w:ascii="Adwaita Sans" w:hAnsi="Adwaita Sans"/>
        </w:rPr>
        <w:t>establecidas legalmente.</w:t>
      </w:r>
    </w:p>
    <w:p>
      <w:pPr>
        <w:pStyle w:val="Cuerpodeltexto1"/>
        <w:ind w:hanging="0"/>
        <w:jc w:val="both"/>
        <w:rPr>
          <w:rFonts w:ascii="Adwaita Sans" w:hAnsi="Adwaita Sans"/>
        </w:rPr>
      </w:pPr>
      <w:r>
        <w:rPr>
          <w:rFonts w:ascii="Adwaita Sans" w:hAnsi="Adwaita Sans"/>
        </w:rPr>
        <w:t xml:space="preserve">Se acuerda </w:t>
      </w:r>
      <w:r>
        <w:rPr>
          <w:rFonts w:ascii="Adwaita Sans" w:hAnsi="Adwaita Sans"/>
          <w:color w:val="454547"/>
        </w:rPr>
        <w:t xml:space="preserve">que </w:t>
      </w:r>
      <w:r>
        <w:rPr>
          <w:rFonts w:ascii="Adwaita Sans" w:hAnsi="Adwaita Sans"/>
        </w:rPr>
        <w:t xml:space="preserve">el deterioro </w:t>
      </w:r>
      <w:r>
        <w:rPr>
          <w:rFonts w:ascii="Adwaita Sans" w:hAnsi="Adwaita Sans"/>
          <w:color w:val="454547"/>
        </w:rPr>
        <w:t xml:space="preserve">o perjuicio </w:t>
      </w:r>
      <w:r>
        <w:rPr>
          <w:rFonts w:ascii="Adwaita Sans" w:hAnsi="Adwaita Sans"/>
        </w:rPr>
        <w:t xml:space="preserve">de </w:t>
      </w:r>
      <w:r>
        <w:rPr>
          <w:rFonts w:ascii="Adwaita Sans" w:hAnsi="Adwaita Sans"/>
          <w:color w:val="454547"/>
        </w:rPr>
        <w:t xml:space="preserve">las </w:t>
      </w:r>
      <w:r>
        <w:rPr>
          <w:rFonts w:ascii="Adwaita Sans" w:hAnsi="Adwaita Sans"/>
        </w:rPr>
        <w:t xml:space="preserve">letras de cambio </w:t>
      </w:r>
      <w:r>
        <w:rPr>
          <w:rFonts w:ascii="Adwaita Sans" w:hAnsi="Adwaita Sans"/>
          <w:color w:val="454547"/>
        </w:rPr>
        <w:t xml:space="preserve">no extinguirá la </w:t>
      </w:r>
      <w:r>
        <w:rPr>
          <w:rFonts w:ascii="Adwaita Sans" w:hAnsi="Adwaita Sans"/>
        </w:rPr>
        <w:t xml:space="preserve">obligación a que se refiere </w:t>
      </w:r>
      <w:r>
        <w:rPr>
          <w:rFonts w:ascii="Adwaita Sans" w:hAnsi="Adwaita Sans"/>
          <w:color w:val="454547"/>
        </w:rPr>
        <w:t xml:space="preserve">este acápite </w:t>
      </w:r>
      <w:r>
        <w:rPr>
          <w:rFonts w:ascii="Adwaita Sans" w:hAnsi="Adwaita Sans"/>
        </w:rPr>
        <w:t xml:space="preserve">y su no cancelación </w:t>
      </w:r>
      <w:r>
        <w:rPr>
          <w:rFonts w:ascii="Adwaita Sans" w:hAnsi="Adwaita Sans"/>
          <w:color w:val="454547"/>
        </w:rPr>
        <w:t xml:space="preserve">en </w:t>
      </w:r>
      <w:r>
        <w:rPr>
          <w:rFonts w:ascii="Adwaita Sans" w:hAnsi="Adwaita Sans"/>
        </w:rPr>
        <w:t xml:space="preserve">la </w:t>
      </w:r>
      <w:r>
        <w:rPr>
          <w:rFonts w:ascii="Adwaita Sans" w:hAnsi="Adwaita Sans"/>
          <w:color w:val="454547"/>
        </w:rPr>
        <w:t xml:space="preserve">fecha pactada </w:t>
      </w:r>
      <w:r>
        <w:rPr>
          <w:rFonts w:ascii="Adwaita Sans" w:hAnsi="Adwaita Sans"/>
        </w:rPr>
        <w:t xml:space="preserve">originará la resolución inmediata </w:t>
      </w:r>
      <w:r>
        <w:rPr>
          <w:rFonts w:ascii="Adwaita Sans" w:hAnsi="Adwaita Sans"/>
          <w:color w:val="454547"/>
        </w:rPr>
        <w:t xml:space="preserve">del </w:t>
      </w:r>
      <w:r>
        <w:rPr>
          <w:rFonts w:ascii="Adwaita Sans" w:hAnsi="Adwaita Sans"/>
        </w:rPr>
        <w:t xml:space="preserve">CONTRATO sin perjuicio </w:t>
      </w:r>
      <w:r>
        <w:rPr>
          <w:rFonts w:ascii="Adwaita Sans" w:hAnsi="Adwaita Sans"/>
          <w:color w:val="454547"/>
        </w:rPr>
        <w:t xml:space="preserve">de la </w:t>
      </w:r>
      <w:r>
        <w:rPr>
          <w:rFonts w:ascii="Adwaita Sans" w:hAnsi="Adwaita Sans"/>
        </w:rPr>
        <w:t xml:space="preserve">exigibilidad del cumplimiento </w:t>
      </w:r>
      <w:r>
        <w:rPr>
          <w:rFonts w:ascii="Adwaita Sans" w:hAnsi="Adwaita Sans"/>
          <w:color w:val="454547"/>
        </w:rPr>
        <w:t xml:space="preserve">del </w:t>
      </w:r>
      <w:r>
        <w:rPr>
          <w:rFonts w:ascii="Adwaita Sans" w:hAnsi="Adwaita Sans"/>
        </w:rPr>
        <w:t>CONTRATO o de las indemnizaciones legales correspondientes.</w:t>
      </w:r>
    </w:p>
    <w:p>
      <w:pPr>
        <w:pStyle w:val="Cuerpodeltexto1"/>
        <w:spacing w:before="0" w:after="1780"/>
        <w:ind w:hanging="0"/>
        <w:jc w:val="both"/>
        <w:rPr>
          <w:rFonts w:ascii="Adwaita Sans" w:hAnsi="Adwaita Sans"/>
        </w:rPr>
      </w:pPr>
      <w:r>
        <w:rPr>
          <w:rFonts w:ascii="Adwaita Sans" w:hAnsi="Adwaita Sans"/>
        </w:rPr>
        <w:t>El incumplimiento de cualquiera de las obligaciones de LOS COMPRADORES, contenidas en el presente Anexo, será causal ineludible de la Resolución del CONTRATO posibilitando a LA VENDEDORA a exigir la penalidad pactada aplicable al caso, así como alternativamente, el cumplimiento o la indemnización que corresponda.</w:t>
      </w:r>
    </w:p>
    <w:p>
      <w:pPr>
        <w:pStyle w:val="Cuerpodeltexto1"/>
        <w:spacing w:before="0" w:after="240"/>
        <w:ind w:hanging="0"/>
        <w:rPr>
          <w:rFonts w:ascii="Adwaita Sans" w:hAnsi="Adwaita Sans"/>
        </w:rPr>
      </w:pPr>
      <w:r>
        <w:rPr>
          <w:rFonts w:ascii="Adwaita Sans" w:hAnsi="Adwaita Sans"/>
          <w:bCs/>
          <w:color w:val="000000"/>
        </w:rPr>
        <w:t xml:space="preserve">         </w:t>
      </w:r>
      <w:r>
        <w:rPr>
          <w:rFonts w:ascii="Adwaita Sans" w:hAnsi="Adwaita Sans"/>
          <w:bCs/>
          <w:color w:val="000000"/>
        </w:rPr>
        <w:t xml:space="preserve">_______________________  </w:t>
        <w:tab/>
        <w:tab/>
        <w:tab/>
        <w:tab/>
        <w:t xml:space="preserve">      _______________________ </w:t>
      </w:r>
    </w:p>
    <w:p>
      <w:pPr>
        <w:pStyle w:val="Cuerpodeltexto1"/>
        <w:spacing w:before="0" w:after="240"/>
        <w:ind w:hanging="0"/>
        <w:rPr>
          <w:rFonts w:ascii="Adwaita Sans" w:hAnsi="Adwaita Sans"/>
        </w:rPr>
      </w:pPr>
      <w:r>
        <w:rPr>
          <w:rFonts w:ascii="Adwaita Sans" w:hAnsi="Adwaita Sans"/>
          <w:bCs/>
          <w:color w:val="000000"/>
        </w:rPr>
        <w:t xml:space="preserve">              </w:t>
      </w:r>
      <w:r>
        <w:rPr>
          <w:rFonts w:ascii="Adwaita Sans" w:hAnsi="Adwaita Sans"/>
          <w:bCs/>
          <w:color w:val="000000"/>
        </w:rPr>
        <w:t>LA VENDEDORA</w:t>
        <w:tab/>
        <w:tab/>
        <w:tab/>
        <w:tab/>
        <w:tab/>
        <w:tab/>
        <w:t xml:space="preserve">EL COMPRADOR </w:t>
      </w:r>
    </w:p>
    <w:p>
      <w:pPr>
        <w:pStyle w:val="Cuerpodeltexto1"/>
        <w:spacing w:before="0" w:after="240"/>
        <w:ind w:hanging="0"/>
        <w:rPr>
          <w:b/>
          <w:bCs/>
          <w:color w:val="000000"/>
          <w:u w:val="single"/>
        </w:rPr>
      </w:pPr>
      <w:r>
        <w:rPr>
          <w:rFonts w:ascii="Adwaita Sans" w:hAnsi="Adwaita Sans"/>
        </w:rPr>
      </w:r>
    </w:p>
    <w:sectPr>
      <w:type w:val="nextPage"/>
      <w:pgSz w:w="11906" w:h="16838"/>
      <w:pgMar w:left="1027" w:right="1056" w:gutter="0" w:header="0" w:top="2553" w:footer="0" w:bottom="154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Sans Serif">
    <w:charset w:val="01"/>
    <w:family w:val="swiss"/>
    <w:pitch w:val="variable"/>
  </w:font>
  <w:font w:name="Trebuchet MS">
    <w:charset w:val="01"/>
    <w:family w:val="swiss"/>
    <w:pitch w:val="variable"/>
  </w:font>
  <w:font w:name="Liberation Sans">
    <w:altName w:val="Arial"/>
    <w:charset w:val="01"/>
    <w:family w:val="swiss"/>
    <w:pitch w:val="variable"/>
  </w:font>
  <w:font w:name="Adwaita Sans">
    <w:charset w:val="01"/>
    <w:family w:val="swiss"/>
    <w:pitch w:val="variable"/>
  </w:font>
  <w:font w:name="Calibri">
    <w:charset w:val="01"/>
    <w:family w:val="swiss"/>
    <w:pitch w:val="default"/>
  </w:font>
  <w:font w:name="Trebuchet MS">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0" w:hanging="0"/>
      </w:pPr>
      <w:rPr>
        <w:rFonts w:ascii="Calibri" w:hAnsi="Calibri" w:cs="Calibri" w:hint="default"/>
        <w:smallCaps w:val="false"/>
        <w:caps w:val="false"/>
        <w:dstrike w:val="false"/>
        <w:strike w:val="false"/>
        <w:sz w:val="22"/>
        <w:spacing w:val="0"/>
        <w:i w:val="false"/>
        <w:u w:val="none"/>
        <w:b w:val="false"/>
        <w:shd w:fill="auto" w:val="clear"/>
        <w:szCs w:val="22"/>
        <w:iCs w:val="false"/>
        <w:bCs w:val="false"/>
        <w:w w:val="100"/>
        <w:color w:val="252426"/>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decimal"/>
      <w:lvlText w:val="%1."/>
      <w:lvlJc w:val="left"/>
      <w:pPr>
        <w:tabs>
          <w:tab w:val="num" w:pos="0"/>
        </w:tabs>
        <w:ind w:left="0" w:hanging="0"/>
      </w:pPr>
      <w:rPr>
        <w:smallCaps w:val="false"/>
        <w:caps w:val="false"/>
        <w:dstrike w:val="false"/>
        <w:strike w:val="false"/>
        <w:sz w:val="17"/>
        <w:spacing w:val="0"/>
        <w:i w:val="false"/>
        <w:u w:val="none"/>
        <w:b w:val="false"/>
        <w:shd w:fill="auto" w:val="clear"/>
        <w:szCs w:val="17"/>
        <w:iCs w:val="false"/>
        <w:bCs w:val="false"/>
        <w:w w:val="100"/>
        <w:rFonts w:ascii="Trebuchet MS" w:hAnsi="Trebuchet MS" w:eastAsia="Trebuchet MS" w:cs="Trebuchet MS"/>
        <w:color w:val="252426"/>
      </w:rPr>
    </w:lvl>
    <w:lvl w:ilvl="1">
      <w:start w:val="1"/>
      <w:numFmt w:val="decimal"/>
      <w:lvlText w:val="%1.%2"/>
      <w:lvlJc w:val="left"/>
      <w:pPr>
        <w:tabs>
          <w:tab w:val="num" w:pos="0"/>
        </w:tabs>
        <w:ind w:left="0" w:hanging="0"/>
      </w:pPr>
      <w:rPr>
        <w:smallCaps w:val="false"/>
        <w:caps w:val="false"/>
        <w:dstrike w:val="false"/>
        <w:strike w:val="false"/>
        <w:sz w:val="17"/>
        <w:spacing w:val="0"/>
        <w:i w:val="false"/>
        <w:u w:val="none"/>
        <w:b w:val="false"/>
        <w:shd w:fill="auto" w:val="clear"/>
        <w:szCs w:val="17"/>
        <w:iCs w:val="false"/>
        <w:bCs w:val="false"/>
        <w:w w:val="100"/>
        <w:rFonts w:ascii="Trebuchet MS" w:hAnsi="Trebuchet MS" w:eastAsia="Trebuchet MS" w:cs="Trebuchet MS"/>
        <w:color w:val="252426"/>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0" w:hanging="0"/>
      </w:pPr>
      <w:rPr>
        <w:smallCaps w:val="false"/>
        <w:caps w:val="false"/>
        <w:dstrike w:val="false"/>
        <w:strike w:val="false"/>
        <w:sz w:val="17"/>
        <w:spacing w:val="0"/>
        <w:i w:val="false"/>
        <w:u w:val="none"/>
        <w:b w:val="false"/>
        <w:shd w:fill="auto" w:val="clear"/>
        <w:szCs w:val="17"/>
        <w:iCs w:val="false"/>
        <w:bCs w:val="false"/>
        <w:w w:val="100"/>
        <w:rFonts w:ascii="Trebuchet MS" w:hAnsi="Trebuchet MS" w:eastAsia="Trebuchet MS" w:cs="Trebuchet MS"/>
        <w:color w:val="252426"/>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decimal"/>
      <w:lvlText w:val="%1."/>
      <w:lvlJc w:val="left"/>
      <w:pPr>
        <w:tabs>
          <w:tab w:val="num" w:pos="0"/>
        </w:tabs>
        <w:ind w:left="0" w:hanging="0"/>
      </w:pPr>
      <w:rPr>
        <w:smallCaps w:val="false"/>
        <w:caps w:val="false"/>
        <w:dstrike w:val="false"/>
        <w:strike w:val="false"/>
        <w:sz w:val="20"/>
        <w:spacing w:val="0"/>
        <w:i w:val="false"/>
        <w:u w:val="none"/>
        <w:b w:val="false"/>
        <w:shd w:fill="auto" w:val="clear"/>
        <w:szCs w:val="20"/>
        <w:iCs w:val="false"/>
        <w:bCs w:val="false"/>
        <w:w w:val="100"/>
        <w:rFonts w:ascii="Trebuchet MS" w:hAnsi="Trebuchet MS" w:eastAsia="Trebuchet MS" w:cs="Trebuchet MS"/>
        <w:color w:val="454547"/>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decimal"/>
      <w:lvlText w:val="%1."/>
      <w:lvlJc w:val="left"/>
      <w:pPr>
        <w:tabs>
          <w:tab w:val="num" w:pos="0"/>
        </w:tabs>
        <w:ind w:left="0" w:hanging="0"/>
      </w:pPr>
      <w:rPr>
        <w:smallCaps w:val="false"/>
        <w:caps w:val="false"/>
        <w:dstrike w:val="false"/>
        <w:strike w:val="false"/>
        <w:sz w:val="17"/>
        <w:spacing w:val="0"/>
        <w:i w:val="false"/>
        <w:u w:val="none"/>
        <w:b w:val="false"/>
        <w:shd w:fill="auto" w:val="clear"/>
        <w:szCs w:val="17"/>
        <w:iCs w:val="false"/>
        <w:bCs w:val="false"/>
        <w:w w:val="100"/>
        <w:rFonts w:ascii="Trebuchet MS" w:hAnsi="Trebuchet MS" w:eastAsia="Trebuchet MS" w:cs="Trebuchet MS"/>
        <w:color w:val="252426"/>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5"/>
      <w:numFmt w:val="decimal"/>
      <w:lvlText w:val="%1."/>
      <w:lvlJc w:val="left"/>
      <w:pPr>
        <w:tabs>
          <w:tab w:val="num" w:pos="0"/>
        </w:tabs>
        <w:ind w:left="0" w:hanging="0"/>
      </w:pPr>
      <w:rPr>
        <w:smallCaps w:val="false"/>
        <w:caps w:val="false"/>
        <w:dstrike w:val="false"/>
        <w:strike w:val="false"/>
        <w:sz w:val="22"/>
        <w:spacing w:val="0"/>
        <w:i w:val="false"/>
        <w:u w:val="none"/>
        <w:b/>
        <w:shd w:fill="FFFFFF" w:val="clear"/>
        <w:szCs w:val="22"/>
        <w:iCs w:val="false"/>
        <w:bCs/>
        <w:w w:val="100"/>
        <w:rFonts w:ascii="Trebuchet MS" w:hAnsi="Trebuchet MS" w:eastAsia="Trebuchet MS" w:cs="Trebuchet MS"/>
        <w:color w:val="252426"/>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98"/>
      <w:numFmt w:val="bullet"/>
      <w:lvlText w:val="-"/>
      <w:lvlJc w:val="left"/>
      <w:pPr>
        <w:tabs>
          <w:tab w:val="num" w:pos="0"/>
        </w:tabs>
        <w:ind w:left="600" w:hanging="360"/>
      </w:pPr>
      <w:rPr>
        <w:rFonts w:ascii="Trebuchet MS" w:hAnsi="Trebuchet MS" w:cs="Trebuchet MS" w:hint="default"/>
      </w:rPr>
    </w:lvl>
    <w:lvl w:ilvl="1">
      <w:start w:val="1"/>
      <w:numFmt w:val="bullet"/>
      <w:lvlText w:val="o"/>
      <w:lvlJc w:val="left"/>
      <w:pPr>
        <w:tabs>
          <w:tab w:val="num" w:pos="0"/>
        </w:tabs>
        <w:ind w:left="1320" w:hanging="360"/>
      </w:pPr>
      <w:rPr>
        <w:rFonts w:ascii="Courier New" w:hAnsi="Courier New" w:cs="Courier New" w:hint="default"/>
      </w:rPr>
    </w:lvl>
    <w:lvl w:ilvl="2">
      <w:start w:val="1"/>
      <w:numFmt w:val="bullet"/>
      <w:lvlText w:val=""/>
      <w:lvlJc w:val="left"/>
      <w:pPr>
        <w:tabs>
          <w:tab w:val="num" w:pos="0"/>
        </w:tabs>
        <w:ind w:left="2040" w:hanging="360"/>
      </w:pPr>
      <w:rPr>
        <w:rFonts w:ascii="Wingdings" w:hAnsi="Wingdings" w:cs="Wingdings" w:hint="default"/>
      </w:rPr>
    </w:lvl>
    <w:lvl w:ilvl="3">
      <w:start w:val="1"/>
      <w:numFmt w:val="bullet"/>
      <w:lvlText w:val=""/>
      <w:lvlJc w:val="left"/>
      <w:pPr>
        <w:tabs>
          <w:tab w:val="num" w:pos="0"/>
        </w:tabs>
        <w:ind w:left="2760" w:hanging="360"/>
      </w:pPr>
      <w:rPr>
        <w:rFonts w:ascii="Symbol" w:hAnsi="Symbol" w:cs="Symbol" w:hint="default"/>
      </w:rPr>
    </w:lvl>
    <w:lvl w:ilvl="4">
      <w:start w:val="1"/>
      <w:numFmt w:val="bullet"/>
      <w:lvlText w:val="o"/>
      <w:lvlJc w:val="left"/>
      <w:pPr>
        <w:tabs>
          <w:tab w:val="num" w:pos="0"/>
        </w:tabs>
        <w:ind w:left="3480" w:hanging="360"/>
      </w:pPr>
      <w:rPr>
        <w:rFonts w:ascii="Courier New" w:hAnsi="Courier New" w:cs="Courier New" w:hint="default"/>
      </w:rPr>
    </w:lvl>
    <w:lvl w:ilvl="5">
      <w:start w:val="1"/>
      <w:numFmt w:val="bullet"/>
      <w:lvlText w:val=""/>
      <w:lvlJc w:val="left"/>
      <w:pPr>
        <w:tabs>
          <w:tab w:val="num" w:pos="0"/>
        </w:tabs>
        <w:ind w:left="4200" w:hanging="360"/>
      </w:pPr>
      <w:rPr>
        <w:rFonts w:ascii="Wingdings" w:hAnsi="Wingdings" w:cs="Wingdings" w:hint="default"/>
      </w:rPr>
    </w:lvl>
    <w:lvl w:ilvl="6">
      <w:start w:val="1"/>
      <w:numFmt w:val="bullet"/>
      <w:lvlText w:val=""/>
      <w:lvlJc w:val="left"/>
      <w:pPr>
        <w:tabs>
          <w:tab w:val="num" w:pos="0"/>
        </w:tabs>
        <w:ind w:left="4920" w:hanging="360"/>
      </w:pPr>
      <w:rPr>
        <w:rFonts w:ascii="Symbol" w:hAnsi="Symbol" w:cs="Symbol" w:hint="default"/>
      </w:rPr>
    </w:lvl>
    <w:lvl w:ilvl="7">
      <w:start w:val="1"/>
      <w:numFmt w:val="bullet"/>
      <w:lvlText w:val="o"/>
      <w:lvlJc w:val="left"/>
      <w:pPr>
        <w:tabs>
          <w:tab w:val="num" w:pos="0"/>
        </w:tabs>
        <w:ind w:left="5640" w:hanging="360"/>
      </w:pPr>
      <w:rPr>
        <w:rFonts w:ascii="Courier New" w:hAnsi="Courier New" w:cs="Courier New" w:hint="default"/>
      </w:rPr>
    </w:lvl>
    <w:lvl w:ilvl="8">
      <w:start w:val="1"/>
      <w:numFmt w:val="bullet"/>
      <w:lvlText w:val=""/>
      <w:lvlJc w:val="left"/>
      <w:pPr>
        <w:tabs>
          <w:tab w:val="num" w:pos="0"/>
        </w:tabs>
        <w:ind w:left="636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112"/>
  <w:defaultTabStop w:val="708"/>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Sans Serif" w:hAnsi="Microsoft Sans Serif" w:eastAsia="Microsoft Sans Serif" w:cs="Microsoft Sans Serif"/>
        <w:sz w:val="24"/>
        <w:szCs w:val="24"/>
        <w:lang w:val="es-ES" w:eastAsia="es-ES" w:bidi="es-ES"/>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uppressAutoHyphens w:val="true"/>
      <w:bidi w:val="0"/>
      <w:spacing w:before="0" w:after="0"/>
      <w:jc w:val="left"/>
    </w:pPr>
    <w:rPr>
      <w:rFonts w:ascii="Microsoft Sans Serif" w:hAnsi="Microsoft Sans Serif" w:eastAsia="Microsoft Sans Serif" w:cs="Microsoft Sans Serif"/>
      <w:color w:val="000000"/>
      <w:kern w:val="0"/>
      <w:sz w:val="24"/>
      <w:szCs w:val="24"/>
      <w:lang w:val="es-ES" w:eastAsia="es-ES" w:bidi="es-ES"/>
    </w:rPr>
  </w:style>
  <w:style w:type="character" w:styleId="DefaultParagraphFont" w:default="1">
    <w:name w:val="Default Paragraph Font"/>
    <w:uiPriority w:val="1"/>
    <w:semiHidden/>
    <w:unhideWhenUsed/>
    <w:qFormat/>
    <w:rPr/>
  </w:style>
  <w:style w:type="character" w:styleId="Cuerpodeltexto" w:customStyle="1">
    <w:name w:val="Cuerpo del texto_"/>
    <w:basedOn w:val="DefaultParagraphFont"/>
    <w:link w:val="Cuerpodeltexto1"/>
    <w:qFormat/>
    <w:rPr>
      <w:rFonts w:ascii="Trebuchet MS" w:hAnsi="Trebuchet MS" w:eastAsia="Trebuchet MS" w:cs="Trebuchet MS"/>
      <w:b w:val="false"/>
      <w:bCs w:val="false"/>
      <w:i w:val="false"/>
      <w:iCs w:val="false"/>
      <w:caps w:val="false"/>
      <w:smallCaps w:val="false"/>
      <w:strike w:val="false"/>
      <w:dstrike w:val="false"/>
      <w:color w:val="252426"/>
      <w:sz w:val="22"/>
      <w:szCs w:val="22"/>
      <w:u w:val="none"/>
      <w:shd w:fill="auto" w:val="clear"/>
    </w:rPr>
  </w:style>
  <w:style w:type="character" w:styleId="Ttulo1" w:customStyle="1">
    <w:name w:val="Título #1_"/>
    <w:basedOn w:val="DefaultParagraphFont"/>
    <w:link w:val="Ttulo11"/>
    <w:qFormat/>
    <w:rPr>
      <w:rFonts w:ascii="Trebuchet MS" w:hAnsi="Trebuchet MS" w:eastAsia="Trebuchet MS" w:cs="Trebuchet MS"/>
      <w:b/>
      <w:bCs/>
      <w:i w:val="false"/>
      <w:iCs w:val="false"/>
      <w:caps w:val="false"/>
      <w:smallCaps w:val="false"/>
      <w:strike w:val="false"/>
      <w:dstrike w:val="false"/>
      <w:color w:val="252426"/>
      <w:sz w:val="22"/>
      <w:szCs w:val="22"/>
      <w:u w:val="single"/>
      <w:shd w:fill="auto" w:val="clear"/>
    </w:rPr>
  </w:style>
  <w:style w:type="character" w:styleId="Leyendadelatabla" w:customStyle="1">
    <w:name w:val="Leyenda de la tabla_"/>
    <w:basedOn w:val="DefaultParagraphFont"/>
    <w:link w:val="Leyendadelatabla1"/>
    <w:qFormat/>
    <w:rPr>
      <w:rFonts w:ascii="Trebuchet MS" w:hAnsi="Trebuchet MS" w:eastAsia="Trebuchet MS" w:cs="Trebuchet MS"/>
      <w:b/>
      <w:bCs/>
      <w:i w:val="false"/>
      <w:iCs w:val="false"/>
      <w:caps w:val="false"/>
      <w:smallCaps w:val="false"/>
      <w:strike w:val="false"/>
      <w:dstrike w:val="false"/>
      <w:sz w:val="22"/>
      <w:szCs w:val="22"/>
      <w:u w:val="single"/>
      <w:shd w:fill="auto" w:val="clear"/>
    </w:rPr>
  </w:style>
  <w:style w:type="character" w:styleId="Otro" w:customStyle="1">
    <w:name w:val="Otro_"/>
    <w:basedOn w:val="DefaultParagraphFont"/>
    <w:link w:val="Otro1"/>
    <w:qFormat/>
    <w:rPr>
      <w:rFonts w:ascii="Trebuchet MS" w:hAnsi="Trebuchet MS" w:eastAsia="Trebuchet MS" w:cs="Trebuchet MS"/>
      <w:b w:val="false"/>
      <w:bCs w:val="false"/>
      <w:i w:val="false"/>
      <w:iCs w:val="false"/>
      <w:caps w:val="false"/>
      <w:smallCaps w:val="false"/>
      <w:strike w:val="false"/>
      <w:dstrike w:val="false"/>
      <w:color w:val="252426"/>
      <w:sz w:val="22"/>
      <w:szCs w:val="22"/>
      <w:u w:val="none"/>
      <w:shd w:fill="auto"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uerpodeltexto1" w:customStyle="1">
    <w:name w:val="Cuerpo del texto"/>
    <w:basedOn w:val="Normal"/>
    <w:link w:val="Cuerpodeltexto"/>
    <w:qFormat/>
    <w:pPr>
      <w:ind w:firstLine="160"/>
    </w:pPr>
    <w:rPr>
      <w:rFonts w:ascii="Trebuchet MS" w:hAnsi="Trebuchet MS" w:eastAsia="Trebuchet MS" w:cs="Trebuchet MS"/>
      <w:color w:val="252426"/>
      <w:sz w:val="22"/>
      <w:szCs w:val="22"/>
    </w:rPr>
  </w:style>
  <w:style w:type="paragraph" w:styleId="Ttulo11" w:customStyle="1">
    <w:name w:val="Título #1"/>
    <w:basedOn w:val="Normal"/>
    <w:link w:val="Ttulo1"/>
    <w:qFormat/>
    <w:pPr>
      <w:outlineLvl w:val="0"/>
    </w:pPr>
    <w:rPr>
      <w:rFonts w:ascii="Trebuchet MS" w:hAnsi="Trebuchet MS" w:eastAsia="Trebuchet MS" w:cs="Trebuchet MS"/>
      <w:b/>
      <w:bCs/>
      <w:color w:val="252426"/>
      <w:sz w:val="22"/>
      <w:szCs w:val="22"/>
      <w:u w:val="single"/>
    </w:rPr>
  </w:style>
  <w:style w:type="paragraph" w:styleId="Leyendadelatabla1" w:customStyle="1">
    <w:name w:val="Leyenda de la tabla"/>
    <w:basedOn w:val="Normal"/>
    <w:link w:val="Leyendadelatabla"/>
    <w:qFormat/>
    <w:pPr/>
    <w:rPr>
      <w:rFonts w:ascii="Trebuchet MS" w:hAnsi="Trebuchet MS" w:eastAsia="Trebuchet MS" w:cs="Trebuchet MS"/>
      <w:b/>
      <w:bCs/>
      <w:sz w:val="22"/>
      <w:szCs w:val="22"/>
      <w:u w:val="single"/>
    </w:rPr>
  </w:style>
  <w:style w:type="paragraph" w:styleId="Otro1" w:customStyle="1">
    <w:name w:val="Otro"/>
    <w:basedOn w:val="Normal"/>
    <w:link w:val="Otro"/>
    <w:qFormat/>
    <w:pPr>
      <w:ind w:firstLine="160"/>
    </w:pPr>
    <w:rPr>
      <w:rFonts w:ascii="Trebuchet MS" w:hAnsi="Trebuchet MS" w:eastAsia="Trebuchet MS" w:cs="Trebuchet MS"/>
      <w:color w:val="252426"/>
      <w:sz w:val="22"/>
      <w:szCs w:val="22"/>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LibreOffice/24.8.7.2$Linux_X86_64 LibreOffice_project/480$Build-2</Application>
  <AppVersion>15.0000</AppVersion>
  <Pages>20</Pages>
  <Words>8826</Words>
  <Characters>47781</Characters>
  <CharactersWithSpaces>56363</CharactersWithSpaces>
  <Paragraphs>240</Paragraphs>
  <Company>Conocimiento Adictivo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2025-06-09T17:14:00Z</dcterms:created>
  <dc:creator>usuario</dc:creator>
  <dc:description/>
  <dc:language>en-US</dc:language>
  <cp:lastModifiedBy/>
  <cp:lastPrinted>2025-05-07T20:08:00Z</cp:lastPrinted>
  <dcterms:modified xsi:type="dcterms:W3CDTF">2025-07-30T19:10:47Z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