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28EB7" w14:textId="47EF1F95" w:rsidR="000324BB" w:rsidRPr="00E522EA" w:rsidRDefault="00E051BB" w:rsidP="000324BB">
      <w:pPr>
        <w:spacing w:after="200" w:line="276" w:lineRule="auto"/>
        <w:rPr>
          <w:rStyle w:val="BookTitle"/>
          <w:rFonts w:asciiTheme="minorHAnsi" w:hAnsiTheme="minorHAnsi"/>
          <w:i w:val="0"/>
          <w:sz w:val="32"/>
          <w:szCs w:val="32"/>
        </w:rPr>
      </w:pPr>
      <w:r>
        <w:rPr>
          <w:rStyle w:val="BookTitle"/>
          <w:rFonts w:asciiTheme="minorHAnsi" w:hAnsiTheme="minorHAnsi"/>
          <w:i w:val="0"/>
          <w:sz w:val="32"/>
          <w:szCs w:val="32"/>
        </w:rPr>
        <w:t xml:space="preserve">Guideline </w:t>
      </w:r>
      <w:r w:rsidR="0062181D">
        <w:rPr>
          <w:rStyle w:val="BookTitle"/>
          <w:rFonts w:asciiTheme="minorHAnsi" w:hAnsiTheme="minorHAnsi"/>
          <w:i w:val="0"/>
          <w:sz w:val="32"/>
          <w:szCs w:val="32"/>
        </w:rPr>
        <w:t xml:space="preserve">for the </w:t>
      </w:r>
      <w:r w:rsidR="000324BB" w:rsidRPr="00E522EA">
        <w:rPr>
          <w:rStyle w:val="BookTitle"/>
          <w:rFonts w:asciiTheme="minorHAnsi" w:hAnsiTheme="minorHAnsi"/>
          <w:i w:val="0"/>
          <w:sz w:val="32"/>
          <w:szCs w:val="32"/>
        </w:rPr>
        <w:t xml:space="preserve">E-ARK Content Information </w:t>
      </w:r>
      <w:r w:rsidR="0062181D">
        <w:rPr>
          <w:rStyle w:val="BookTitle"/>
          <w:rFonts w:asciiTheme="minorHAnsi" w:hAnsiTheme="minorHAnsi"/>
          <w:i w:val="0"/>
          <w:sz w:val="32"/>
          <w:szCs w:val="32"/>
        </w:rPr>
        <w:t xml:space="preserve">Type Specification for </w:t>
      </w:r>
      <w:r w:rsidR="004736CF" w:rsidRPr="004736CF">
        <w:rPr>
          <w:rStyle w:val="BookTitle"/>
          <w:rFonts w:asciiTheme="minorHAnsi" w:hAnsiTheme="minorHAnsi"/>
          <w:i w:val="0"/>
          <w:sz w:val="32"/>
          <w:szCs w:val="32"/>
        </w:rPr>
        <w:t xml:space="preserve">Patient </w:t>
      </w:r>
      <w:r w:rsidR="001C0E96">
        <w:rPr>
          <w:rStyle w:val="BookTitle"/>
          <w:rFonts w:asciiTheme="minorHAnsi" w:hAnsiTheme="minorHAnsi"/>
          <w:i w:val="0"/>
          <w:sz w:val="32"/>
          <w:szCs w:val="32"/>
        </w:rPr>
        <w:t>Medical Records</w:t>
      </w:r>
      <w:r w:rsidR="0062181D">
        <w:rPr>
          <w:rStyle w:val="BookTitle"/>
          <w:rFonts w:asciiTheme="minorHAnsi" w:hAnsiTheme="minorHAnsi"/>
          <w:i w:val="0"/>
          <w:sz w:val="32"/>
          <w:szCs w:val="32"/>
        </w:rPr>
        <w:t xml:space="preserve"> </w:t>
      </w:r>
      <w:r w:rsidR="000324BB" w:rsidRPr="00E522EA">
        <w:rPr>
          <w:rStyle w:val="BookTitle"/>
          <w:rFonts w:asciiTheme="minorHAnsi" w:hAnsiTheme="minorHAnsi"/>
          <w:i w:val="0"/>
          <w:sz w:val="32"/>
          <w:szCs w:val="32"/>
        </w:rPr>
        <w:t>(CITS eHealth1)</w:t>
      </w:r>
    </w:p>
    <w:p w14:paraId="06C9D415" w14:textId="77777777" w:rsidR="000324BB" w:rsidRPr="00E522EA" w:rsidRDefault="000324BB" w:rsidP="000324BB">
      <w:pPr>
        <w:spacing w:after="200" w:line="276" w:lineRule="auto"/>
        <w:rPr>
          <w:rFonts w:asciiTheme="minorHAnsi" w:hAnsiTheme="minorHAnsi"/>
          <w:b/>
          <w:bCs/>
        </w:rPr>
      </w:pPr>
    </w:p>
    <w:p w14:paraId="07D9D5B1" w14:textId="77777777" w:rsidR="000324BB" w:rsidRPr="00E522EA" w:rsidRDefault="000324BB" w:rsidP="000324BB">
      <w:pPr>
        <w:spacing w:after="200" w:line="276" w:lineRule="auto"/>
        <w:rPr>
          <w:rFonts w:asciiTheme="minorHAnsi" w:hAnsiTheme="minorHAnsi"/>
          <w:b/>
          <w:bCs/>
        </w:rPr>
      </w:pPr>
    </w:p>
    <w:p w14:paraId="310A22E6" w14:textId="77777777" w:rsidR="000324BB" w:rsidRDefault="000324BB" w:rsidP="000324BB">
      <w:pPr>
        <w:spacing w:after="200" w:line="276" w:lineRule="auto"/>
        <w:rPr>
          <w:rFonts w:asciiTheme="minorHAnsi" w:hAnsiTheme="minorHAnsi"/>
          <w:b/>
          <w:bCs/>
          <w:sz w:val="40"/>
          <w:szCs w:val="40"/>
        </w:rPr>
      </w:pPr>
      <w:r>
        <w:rPr>
          <w:rFonts w:asciiTheme="minorHAnsi" w:hAnsiTheme="minorHAnsi"/>
          <w:b/>
          <w:bCs/>
          <w:sz w:val="40"/>
          <w:szCs w:val="40"/>
        </w:rPr>
        <w:br w:type="page"/>
      </w:r>
    </w:p>
    <w:p w14:paraId="6CE9A10D" w14:textId="77777777" w:rsidR="00B00D14" w:rsidRPr="004800AF" w:rsidRDefault="00617C72" w:rsidP="004800AF">
      <w:pPr>
        <w:pStyle w:val="Heading1"/>
      </w:pPr>
      <w:bookmarkStart w:id="0" w:name="_heading=h.30j0zll" w:colFirst="0" w:colLast="0"/>
      <w:bookmarkStart w:id="1" w:name="_Toc52974313"/>
      <w:bookmarkStart w:id="2" w:name="_Hlk128566696"/>
      <w:bookmarkStart w:id="3" w:name="_Toc166071394"/>
      <w:bookmarkEnd w:id="0"/>
      <w:r w:rsidRPr="004800AF">
        <w:lastRenderedPageBreak/>
        <w:t>Preface</w:t>
      </w:r>
      <w:bookmarkEnd w:id="1"/>
      <w:bookmarkEnd w:id="3"/>
    </w:p>
    <w:p w14:paraId="3DC04097" w14:textId="2EB96B51" w:rsidR="00B00D14" w:rsidRDefault="00617C72" w:rsidP="00240A09">
      <w:pPr>
        <w:pStyle w:val="Heading2"/>
        <w:numPr>
          <w:ilvl w:val="1"/>
          <w:numId w:val="1"/>
        </w:numPr>
      </w:pPr>
      <w:bookmarkStart w:id="4" w:name="_heading=h.1fob9te" w:colFirst="0" w:colLast="0"/>
      <w:bookmarkStart w:id="5" w:name="_Toc52974314"/>
      <w:bookmarkStart w:id="6" w:name="_Toc166071395"/>
      <w:bookmarkEnd w:id="4"/>
      <w:r w:rsidRPr="00DA1BC7">
        <w:t>Aim of the specification</w:t>
      </w:r>
      <w:bookmarkEnd w:id="5"/>
      <w:bookmarkEnd w:id="6"/>
    </w:p>
    <w:p w14:paraId="03A86ECD" w14:textId="77777777" w:rsidR="00902778" w:rsidRPr="00262171" w:rsidRDefault="00902778" w:rsidP="006B57E3">
      <w:pPr>
        <w:pStyle w:val="BodyText"/>
      </w:pPr>
      <w:r w:rsidRPr="00262171">
        <w:t xml:space="preserve">This </w:t>
      </w:r>
      <w:r>
        <w:t xml:space="preserve">E-ARK </w:t>
      </w:r>
      <w:r w:rsidRPr="00262171">
        <w:t xml:space="preserve">specification is </w:t>
      </w:r>
      <w:r>
        <w:t>part of a family of</w:t>
      </w:r>
      <w:r w:rsidRPr="00262171">
        <w:t xml:space="preserve"> specifications</w:t>
      </w:r>
      <w:r>
        <w:t xml:space="preserve"> that provide</w:t>
      </w:r>
      <w:r w:rsidRPr="00262171">
        <w:t xml:space="preserve"> a common set of </w:t>
      </w:r>
      <w:r>
        <w:t>requirements</w:t>
      </w:r>
      <w:r w:rsidRPr="00262171">
        <w:t xml:space="preserve"> for packaging digital information. The</w:t>
      </w:r>
      <w:r>
        <w:t>se</w:t>
      </w:r>
      <w:r w:rsidRPr="00262171">
        <w:t xml:space="preserve"> specifications are based on common, international standards for transmitting, </w:t>
      </w:r>
      <w:proofErr w:type="gramStart"/>
      <w:r w:rsidRPr="00262171">
        <w:t>describing</w:t>
      </w:r>
      <w:proofErr w:type="gramEnd"/>
      <w:r w:rsidRPr="00262171">
        <w:t xml:space="preserve"> and preserving digital data. They have been produced to help data creators, software developers and digital archives tackle the challenge of short-, medium- and long-term data management and reuse in a sustainable, authentic, cost-efficient, </w:t>
      </w:r>
      <w:proofErr w:type="gramStart"/>
      <w:r w:rsidRPr="00262171">
        <w:t>manageable</w:t>
      </w:r>
      <w:proofErr w:type="gramEnd"/>
      <w:r w:rsidRPr="00262171">
        <w:t xml:space="preserve"> and interoperable way.</w:t>
      </w:r>
    </w:p>
    <w:p w14:paraId="6FAF5775" w14:textId="77777777" w:rsidR="00902778" w:rsidRPr="00262171" w:rsidRDefault="00902778" w:rsidP="006B57E3">
      <w:pPr>
        <w:pStyle w:val="BodyText"/>
      </w:pPr>
      <w:r w:rsidRPr="00262171">
        <w:t xml:space="preserve">The foundation </w:t>
      </w:r>
      <w:r>
        <w:t xml:space="preserve">for these </w:t>
      </w:r>
      <w:r w:rsidRPr="00262171">
        <w:t xml:space="preserve">specifications is the Reference Model for an Open Archival Information System (OAIS) which has Information Packages </w:t>
      </w:r>
      <w:r>
        <w:t>at</w:t>
      </w:r>
      <w:r w:rsidRPr="00262171">
        <w:t xml:space="preserve"> its </w:t>
      </w:r>
      <w:r>
        <w:t>core</w:t>
      </w:r>
      <w:r w:rsidRPr="00262171">
        <w:t>. Familiarity with the core functional entities of OAIS is a prerequisite for understanding the specifications. A visualisation of the current specification network can be seen here:</w:t>
      </w:r>
    </w:p>
    <w:p w14:paraId="31D20AD0" w14:textId="75381E23" w:rsidR="00754D2F" w:rsidRDefault="00D241E6" w:rsidP="00754D2F">
      <w:pPr>
        <w:pStyle w:val="NormalWeb"/>
        <w:jc w:val="center"/>
      </w:pPr>
      <w:r>
        <w:rPr>
          <w:noProof/>
        </w:rPr>
        <mc:AlternateContent>
          <mc:Choice Requires="wps">
            <w:drawing>
              <wp:inline distT="0" distB="0" distL="0" distR="0" wp14:anchorId="0CC2ECE9" wp14:editId="53DD8B5C">
                <wp:extent cx="304800" cy="304800"/>
                <wp:effectExtent l="0" t="0" r="2540" b="3810"/>
                <wp:docPr id="1002577880" name="Rektangel 3" descr="OAIS Entitie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B0778" id="Rektangel 3" o:spid="_x0000_s1026" alt="OAIS Entities" href="https://github.com/DILCISBoard/spec-publisher/blob/master/res/md/figs/fig_1_dip.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754D2F">
        <w:rPr>
          <w:noProof/>
        </w:rPr>
        <w:drawing>
          <wp:inline distT="0" distB="0" distL="0" distR="0" wp14:anchorId="01AD8EF9" wp14:editId="7A5296EF">
            <wp:extent cx="5810250" cy="2882806"/>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819539" cy="2887415"/>
                    </a:xfrm>
                    <a:prstGeom prst="rect">
                      <a:avLst/>
                    </a:prstGeom>
                  </pic:spPr>
                </pic:pic>
              </a:graphicData>
            </a:graphic>
          </wp:inline>
        </w:drawing>
      </w:r>
    </w:p>
    <w:p w14:paraId="52656023" w14:textId="1DB5942A" w:rsidR="00902778" w:rsidRDefault="00902778" w:rsidP="00902778">
      <w:pPr>
        <w:pStyle w:val="FigureHeading"/>
      </w:pPr>
      <w:bookmarkStart w:id="7" w:name="_Toc155874286"/>
      <w:r w:rsidRPr="00902778">
        <w:t xml:space="preserve">Figure </w:t>
      </w:r>
      <w:r w:rsidR="00C2122A">
        <w:fldChar w:fldCharType="begin"/>
      </w:r>
      <w:r w:rsidR="00C2122A">
        <w:instrText xml:space="preserve"> SEQ Figure \* ARABIC </w:instrText>
      </w:r>
      <w:r w:rsidR="00C2122A">
        <w:fldChar w:fldCharType="separate"/>
      </w:r>
      <w:r w:rsidR="00086947">
        <w:rPr>
          <w:noProof/>
        </w:rPr>
        <w:t>1</w:t>
      </w:r>
      <w:r w:rsidR="00C2122A">
        <w:rPr>
          <w:noProof/>
        </w:rPr>
        <w:fldChar w:fldCharType="end"/>
      </w:r>
      <w:r w:rsidRPr="00902778">
        <w:t>: E-ARK specification dependency hierarchy</w:t>
      </w:r>
      <w:bookmarkEnd w:id="7"/>
    </w:p>
    <w:p w14:paraId="48B7BB42" w14:textId="2730A139" w:rsidR="00902778" w:rsidRPr="001D0F29" w:rsidRDefault="00902778" w:rsidP="00902778">
      <w:pPr>
        <w:pStyle w:val="Caption"/>
      </w:pPr>
      <w:bookmarkStart w:id="8" w:name="_Toc127534080"/>
      <w:bookmarkStart w:id="9" w:name="_Toc155874296"/>
      <w:r w:rsidRPr="00124E17">
        <w:t xml:space="preserve">Table </w:t>
      </w:r>
      <w:r w:rsidR="00C2122A">
        <w:fldChar w:fldCharType="begin"/>
      </w:r>
      <w:r w:rsidR="00C2122A">
        <w:instrText xml:space="preserve"> SEQ Table \* ARABIC </w:instrText>
      </w:r>
      <w:r w:rsidR="00C2122A">
        <w:fldChar w:fldCharType="separate"/>
      </w:r>
      <w:r>
        <w:rPr>
          <w:noProof/>
        </w:rPr>
        <w:t>1</w:t>
      </w:r>
      <w:r w:rsidR="00C2122A">
        <w:rPr>
          <w:noProof/>
        </w:rPr>
        <w:fldChar w:fldCharType="end"/>
      </w:r>
      <w:r w:rsidRPr="00124E17">
        <w:t xml:space="preserve">: </w:t>
      </w:r>
      <w:bookmarkEnd w:id="8"/>
      <w:r>
        <w:t xml:space="preserve">Specification hierarchy aims and </w:t>
      </w:r>
      <w:proofErr w:type="gramStart"/>
      <w:r>
        <w:t>goals</w:t>
      </w:r>
      <w:bookmarkEnd w:id="9"/>
      <w:proofErr w:type="gramEnd"/>
    </w:p>
    <w:tbl>
      <w:tblPr>
        <w:tblStyle w:val="PlainTable11"/>
        <w:tblW w:w="9400" w:type="dxa"/>
        <w:tblInd w:w="-113" w:type="dxa"/>
        <w:tblLook w:val="04A0" w:firstRow="1" w:lastRow="0" w:firstColumn="1" w:lastColumn="0" w:noHBand="0" w:noVBand="1"/>
      </w:tblPr>
      <w:tblGrid>
        <w:gridCol w:w="2183"/>
        <w:gridCol w:w="7217"/>
      </w:tblGrid>
      <w:tr w:rsidR="00902778" w:rsidRPr="00051A04" w14:paraId="1CA1C1FE" w14:textId="77777777" w:rsidTr="0090277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A575862" w14:textId="77777777" w:rsidR="00902778" w:rsidRPr="00262171" w:rsidRDefault="00902778" w:rsidP="00467B34">
            <w:pPr>
              <w:jc w:val="center"/>
              <w:rPr>
                <w:rFonts w:asciiTheme="minorHAnsi" w:hAnsiTheme="minorHAnsi"/>
              </w:rPr>
            </w:pPr>
            <w:r w:rsidRPr="00262171">
              <w:rPr>
                <w:rFonts w:asciiTheme="minorHAnsi" w:hAnsiTheme="minorHAnsi"/>
              </w:rPr>
              <w:t>Specification</w:t>
            </w:r>
          </w:p>
        </w:tc>
        <w:tc>
          <w:tcPr>
            <w:tcW w:w="0" w:type="auto"/>
            <w:hideMark/>
          </w:tcPr>
          <w:p w14:paraId="63E67EF7" w14:textId="77777777" w:rsidR="00902778" w:rsidRPr="00262171" w:rsidRDefault="00902778" w:rsidP="00467B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rPr>
            </w:pPr>
            <w:r w:rsidRPr="00262171">
              <w:rPr>
                <w:rFonts w:asciiTheme="minorHAnsi" w:hAnsiTheme="minorHAnsi"/>
              </w:rPr>
              <w:t>Aim and Goals</w:t>
            </w:r>
          </w:p>
        </w:tc>
      </w:tr>
      <w:tr w:rsidR="00902778" w:rsidRPr="00051A04" w14:paraId="5127454F" w14:textId="77777777" w:rsidTr="0090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9BF535" w14:textId="77777777" w:rsidR="00902778" w:rsidRPr="00262171" w:rsidRDefault="00902778" w:rsidP="00467B34">
            <w:pPr>
              <w:rPr>
                <w:rFonts w:asciiTheme="minorHAnsi" w:hAnsiTheme="minorHAnsi"/>
                <w:b w:val="0"/>
                <w:bCs w:val="0"/>
              </w:rPr>
            </w:pPr>
            <w:r w:rsidRPr="00262171">
              <w:rPr>
                <w:rFonts w:asciiTheme="minorHAnsi" w:hAnsiTheme="minorHAnsi"/>
              </w:rPr>
              <w:t>Common Specification for Information Packages</w:t>
            </w:r>
          </w:p>
        </w:tc>
        <w:tc>
          <w:tcPr>
            <w:tcW w:w="0" w:type="auto"/>
            <w:hideMark/>
          </w:tcPr>
          <w:p w14:paraId="6E1AB41D"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This document introduces the concept of a Common Specification for Information Packages (CSIP). Its three main purposes are to: </w:t>
            </w:r>
          </w:p>
          <w:p w14:paraId="117CAFC7" w14:textId="77777777" w:rsidR="00902778" w:rsidRPr="00262171" w:rsidRDefault="00902778" w:rsidP="00902778">
            <w:pPr>
              <w:numPr>
                <w:ilvl w:val="0"/>
                <w:numId w:val="3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Establish a common understanding of the requirements which need to be met </w:t>
            </w:r>
            <w:proofErr w:type="gramStart"/>
            <w:r w:rsidRPr="00262171">
              <w:rPr>
                <w:rFonts w:asciiTheme="minorHAnsi" w:hAnsiTheme="minorHAnsi"/>
              </w:rPr>
              <w:t>in order to</w:t>
            </w:r>
            <w:proofErr w:type="gramEnd"/>
            <w:r w:rsidRPr="00262171">
              <w:rPr>
                <w:rFonts w:asciiTheme="minorHAnsi" w:hAnsiTheme="minorHAnsi"/>
              </w:rPr>
              <w:t xml:space="preserve"> achieve interoperability of Information Packages.</w:t>
            </w:r>
          </w:p>
          <w:p w14:paraId="777026DA" w14:textId="77777777" w:rsidR="00902778" w:rsidRPr="00262171" w:rsidRDefault="00902778" w:rsidP="00902778">
            <w:pPr>
              <w:numPr>
                <w:ilvl w:val="0"/>
                <w:numId w:val="3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Establish a common base for the development of more specific Information Package definitions and tools within the digital preservation community.</w:t>
            </w:r>
          </w:p>
          <w:p w14:paraId="248F76ED" w14:textId="77777777" w:rsidR="00902778" w:rsidRPr="00262171" w:rsidRDefault="00902778" w:rsidP="00902778">
            <w:pPr>
              <w:numPr>
                <w:ilvl w:val="0"/>
                <w:numId w:val="39"/>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Propose the details of an XML-based implementation of the requirements using, to the largest possible extent, standards which are widely used in international digital preservation. </w:t>
            </w:r>
          </w:p>
          <w:p w14:paraId="2ED23425"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Ultimately the goal of the Common Specification is to reach a level of interoperability between all Information Packages so that tools implementing the Common Specification can be adopted by institutions without the need for further modifications or adaptations.</w:t>
            </w:r>
          </w:p>
        </w:tc>
      </w:tr>
      <w:tr w:rsidR="00902778" w:rsidRPr="00051A04" w14:paraId="7B4FE816" w14:textId="77777777" w:rsidTr="00902778">
        <w:tc>
          <w:tcPr>
            <w:cnfStyle w:val="001000000000" w:firstRow="0" w:lastRow="0" w:firstColumn="1" w:lastColumn="0" w:oddVBand="0" w:evenVBand="0" w:oddHBand="0" w:evenHBand="0" w:firstRowFirstColumn="0" w:firstRowLastColumn="0" w:lastRowFirstColumn="0" w:lastRowLastColumn="0"/>
            <w:tcW w:w="0" w:type="auto"/>
            <w:hideMark/>
          </w:tcPr>
          <w:p w14:paraId="6A9AC7AE" w14:textId="77777777" w:rsidR="00902778" w:rsidRPr="00262171" w:rsidRDefault="00902778" w:rsidP="00467B34">
            <w:pPr>
              <w:rPr>
                <w:rFonts w:asciiTheme="minorHAnsi" w:hAnsiTheme="minorHAnsi"/>
              </w:rPr>
            </w:pPr>
            <w:r w:rsidRPr="00262171">
              <w:rPr>
                <w:rFonts w:asciiTheme="minorHAnsi" w:hAnsiTheme="minorHAnsi"/>
              </w:rPr>
              <w:t>E-ARK SIP</w:t>
            </w:r>
          </w:p>
        </w:tc>
        <w:tc>
          <w:tcPr>
            <w:tcW w:w="0" w:type="auto"/>
            <w:hideMark/>
          </w:tcPr>
          <w:p w14:paraId="4EEB5233" w14:textId="77777777" w:rsidR="00902778" w:rsidRPr="00262171" w:rsidRDefault="00902778" w:rsidP="00467B3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The main aims of this specification are to:</w:t>
            </w:r>
          </w:p>
          <w:p w14:paraId="34BD4F43" w14:textId="77777777" w:rsidR="00902778" w:rsidRPr="00262171" w:rsidRDefault="00902778" w:rsidP="00902778">
            <w:pPr>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 xml:space="preserve">Define a general structure for a Submission Information Package format suitable for a wide variety of archival scenarios, e.g. document and image collections, </w:t>
            </w:r>
            <w:proofErr w:type="gramStart"/>
            <w:r w:rsidRPr="00262171">
              <w:rPr>
                <w:rFonts w:asciiTheme="minorHAnsi" w:hAnsiTheme="minorHAnsi"/>
              </w:rPr>
              <w:t>databases</w:t>
            </w:r>
            <w:proofErr w:type="gramEnd"/>
            <w:r w:rsidRPr="00262171">
              <w:rPr>
                <w:rFonts w:asciiTheme="minorHAnsi" w:hAnsiTheme="minorHAnsi"/>
              </w:rPr>
              <w:t xml:space="preserve"> or geographical data.</w:t>
            </w:r>
          </w:p>
          <w:p w14:paraId="5D9683EC" w14:textId="77777777" w:rsidR="00902778" w:rsidRPr="00262171" w:rsidRDefault="00902778" w:rsidP="00902778">
            <w:pPr>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Enhance interoperability between Producers and Archives.</w:t>
            </w:r>
          </w:p>
          <w:p w14:paraId="724FD29E" w14:textId="77777777" w:rsidR="00902778" w:rsidRPr="00262171" w:rsidRDefault="00902778" w:rsidP="00902778">
            <w:pPr>
              <w:numPr>
                <w:ilvl w:val="0"/>
                <w:numId w:val="4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 xml:space="preserve">Recommend best practices regarding metadata, </w:t>
            </w:r>
            <w:proofErr w:type="gramStart"/>
            <w:r w:rsidRPr="00262171">
              <w:rPr>
                <w:rFonts w:asciiTheme="minorHAnsi" w:hAnsiTheme="minorHAnsi"/>
              </w:rPr>
              <w:t>content</w:t>
            </w:r>
            <w:proofErr w:type="gramEnd"/>
            <w:r w:rsidRPr="00262171">
              <w:rPr>
                <w:rFonts w:asciiTheme="minorHAnsi" w:hAnsiTheme="minorHAnsi"/>
              </w:rPr>
              <w:t xml:space="preserve"> and structure of Submission Information Packages.</w:t>
            </w:r>
          </w:p>
        </w:tc>
      </w:tr>
      <w:tr w:rsidR="00902778" w:rsidRPr="00051A04" w14:paraId="0BAACDAF" w14:textId="77777777" w:rsidTr="0090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79B63" w14:textId="77777777" w:rsidR="00902778" w:rsidRPr="00262171" w:rsidRDefault="00902778" w:rsidP="00467B34">
            <w:pPr>
              <w:rPr>
                <w:rFonts w:asciiTheme="minorHAnsi" w:hAnsiTheme="minorHAnsi"/>
              </w:rPr>
            </w:pPr>
            <w:r w:rsidRPr="00262171">
              <w:rPr>
                <w:rFonts w:asciiTheme="minorHAnsi" w:hAnsiTheme="minorHAnsi"/>
              </w:rPr>
              <w:t>E-ARK AIP</w:t>
            </w:r>
          </w:p>
        </w:tc>
        <w:tc>
          <w:tcPr>
            <w:tcW w:w="0" w:type="auto"/>
            <w:hideMark/>
          </w:tcPr>
          <w:p w14:paraId="4461077F"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The main aims of this specification are to:</w:t>
            </w:r>
          </w:p>
          <w:p w14:paraId="59696781" w14:textId="77777777" w:rsidR="00902778" w:rsidRPr="00262171" w:rsidRDefault="00902778" w:rsidP="00902778">
            <w:pPr>
              <w:numPr>
                <w:ilvl w:val="0"/>
                <w:numId w:val="4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Define a generic structure of the AIP format suitable for a wide variety of data types, such as document and image collections, archival records, </w:t>
            </w:r>
            <w:proofErr w:type="gramStart"/>
            <w:r w:rsidRPr="00262171">
              <w:rPr>
                <w:rFonts w:asciiTheme="minorHAnsi" w:hAnsiTheme="minorHAnsi"/>
              </w:rPr>
              <w:t>databases</w:t>
            </w:r>
            <w:proofErr w:type="gramEnd"/>
            <w:r w:rsidRPr="00262171">
              <w:rPr>
                <w:rFonts w:asciiTheme="minorHAnsi" w:hAnsiTheme="minorHAnsi"/>
              </w:rPr>
              <w:t xml:space="preserve"> or geographical data.</w:t>
            </w:r>
          </w:p>
          <w:p w14:paraId="3BB4ADEF" w14:textId="77777777" w:rsidR="00902778" w:rsidRPr="00262171" w:rsidRDefault="00902778" w:rsidP="00902778">
            <w:pPr>
              <w:numPr>
                <w:ilvl w:val="0"/>
                <w:numId w:val="4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Recommend a set of metadata related to the structural and the preservation aspects of the AIP as implemented by the reference implementation </w:t>
            </w:r>
            <w:proofErr w:type="spellStart"/>
            <w:r>
              <w:rPr>
                <w:rFonts w:asciiTheme="minorHAnsi" w:hAnsiTheme="minorHAnsi"/>
              </w:rPr>
              <w:t>eArchiving</w:t>
            </w:r>
            <w:proofErr w:type="spellEnd"/>
            <w:r>
              <w:rPr>
                <w:rFonts w:asciiTheme="minorHAnsi" w:hAnsiTheme="minorHAnsi"/>
              </w:rPr>
              <w:t xml:space="preserve"> </w:t>
            </w:r>
            <w:proofErr w:type="spellStart"/>
            <w:r>
              <w:rPr>
                <w:rFonts w:asciiTheme="minorHAnsi" w:hAnsiTheme="minorHAnsi"/>
              </w:rPr>
              <w:t>ToolBox</w:t>
            </w:r>
            <w:proofErr w:type="spellEnd"/>
            <w:r>
              <w:rPr>
                <w:rFonts w:asciiTheme="minorHAnsi" w:hAnsiTheme="minorHAnsi"/>
              </w:rPr>
              <w:t xml:space="preserve"> </w:t>
            </w:r>
            <w:r w:rsidRPr="003F7E91">
              <w:rPr>
                <w:rFonts w:asciiTheme="minorHAnsi" w:hAnsiTheme="minorHAnsi"/>
              </w:rPr>
              <w:t>(</w:t>
            </w:r>
            <w:r>
              <w:rPr>
                <w:rFonts w:asciiTheme="minorHAnsi" w:hAnsiTheme="minorHAnsi"/>
              </w:rPr>
              <w:t xml:space="preserve">formerly </w:t>
            </w:r>
            <w:proofErr w:type="spellStart"/>
            <w:r w:rsidRPr="00262171">
              <w:rPr>
                <w:rFonts w:asciiTheme="minorHAnsi" w:hAnsiTheme="minorHAnsi"/>
              </w:rPr>
              <w:t>earkweb</w:t>
            </w:r>
            <w:proofErr w:type="spellEnd"/>
            <w:r w:rsidRPr="003F7E91">
              <w:rPr>
                <w:rFonts w:asciiTheme="minorHAnsi" w:hAnsiTheme="minorHAnsi"/>
              </w:rPr>
              <w:t>)</w:t>
            </w:r>
            <w:r w:rsidRPr="00262171">
              <w:rPr>
                <w:rFonts w:asciiTheme="minorHAnsi" w:hAnsiTheme="minorHAnsi"/>
              </w:rPr>
              <w:t>.</w:t>
            </w:r>
          </w:p>
          <w:p w14:paraId="1D817D26" w14:textId="77777777" w:rsidR="00902778" w:rsidRPr="00262171" w:rsidRDefault="00902778" w:rsidP="00902778">
            <w:pPr>
              <w:numPr>
                <w:ilvl w:val="0"/>
                <w:numId w:val="41"/>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Ensure the format is suitable to store large quantities of data.</w:t>
            </w:r>
          </w:p>
        </w:tc>
      </w:tr>
      <w:tr w:rsidR="00902778" w:rsidRPr="00051A04" w14:paraId="53B7B669" w14:textId="77777777" w:rsidTr="00902778">
        <w:tc>
          <w:tcPr>
            <w:cnfStyle w:val="001000000000" w:firstRow="0" w:lastRow="0" w:firstColumn="1" w:lastColumn="0" w:oddVBand="0" w:evenVBand="0" w:oddHBand="0" w:evenHBand="0" w:firstRowFirstColumn="0" w:firstRowLastColumn="0" w:lastRowFirstColumn="0" w:lastRowLastColumn="0"/>
            <w:tcW w:w="0" w:type="auto"/>
            <w:hideMark/>
          </w:tcPr>
          <w:p w14:paraId="32A172DD" w14:textId="77777777" w:rsidR="00902778" w:rsidRPr="00262171" w:rsidRDefault="00902778" w:rsidP="00467B34">
            <w:pPr>
              <w:rPr>
                <w:rFonts w:asciiTheme="minorHAnsi" w:hAnsiTheme="minorHAnsi"/>
              </w:rPr>
            </w:pPr>
            <w:r w:rsidRPr="00262171">
              <w:rPr>
                <w:rFonts w:asciiTheme="minorHAnsi" w:hAnsiTheme="minorHAnsi"/>
              </w:rPr>
              <w:t>E-ARK DIP</w:t>
            </w:r>
          </w:p>
        </w:tc>
        <w:tc>
          <w:tcPr>
            <w:tcW w:w="0" w:type="auto"/>
            <w:hideMark/>
          </w:tcPr>
          <w:p w14:paraId="76C05C47" w14:textId="77777777" w:rsidR="00902778" w:rsidRPr="00262171" w:rsidRDefault="00902778" w:rsidP="00467B3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The main aims of this specification are to:</w:t>
            </w:r>
          </w:p>
          <w:p w14:paraId="4CA10162" w14:textId="77777777" w:rsidR="00902778" w:rsidRPr="00262171" w:rsidRDefault="00902778" w:rsidP="00902778">
            <w:pPr>
              <w:numPr>
                <w:ilvl w:val="0"/>
                <w:numId w:val="4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 xml:space="preserve">Define a generic structure of the DIP format suitable for a wide variety of archival records, such as document and image collections, </w:t>
            </w:r>
            <w:proofErr w:type="gramStart"/>
            <w:r w:rsidRPr="00262171">
              <w:rPr>
                <w:rFonts w:asciiTheme="minorHAnsi" w:hAnsiTheme="minorHAnsi"/>
              </w:rPr>
              <w:t>databases</w:t>
            </w:r>
            <w:proofErr w:type="gramEnd"/>
            <w:r w:rsidRPr="00262171">
              <w:rPr>
                <w:rFonts w:asciiTheme="minorHAnsi" w:hAnsiTheme="minorHAnsi"/>
              </w:rPr>
              <w:t xml:space="preserve"> or geographical data.</w:t>
            </w:r>
          </w:p>
          <w:p w14:paraId="57BEF487" w14:textId="77777777" w:rsidR="00902778" w:rsidRPr="00262171" w:rsidRDefault="00902778" w:rsidP="00902778">
            <w:pPr>
              <w:numPr>
                <w:ilvl w:val="0"/>
                <w:numId w:val="4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2171">
              <w:rPr>
                <w:rFonts w:asciiTheme="minorHAnsi" w:hAnsiTheme="minorHAnsi"/>
              </w:rPr>
              <w:t>Recommend a set of metadata related to the structural and access aspects of the DIP.</w:t>
            </w:r>
          </w:p>
        </w:tc>
      </w:tr>
      <w:tr w:rsidR="00902778" w:rsidRPr="00051A04" w14:paraId="00A57653" w14:textId="77777777" w:rsidTr="00902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DDAC0A" w14:textId="77777777" w:rsidR="00902778" w:rsidRPr="00262171" w:rsidRDefault="00902778" w:rsidP="00467B34">
            <w:pPr>
              <w:rPr>
                <w:rFonts w:asciiTheme="minorHAnsi" w:hAnsiTheme="minorHAnsi"/>
              </w:rPr>
            </w:pPr>
            <w:r w:rsidRPr="00262171">
              <w:rPr>
                <w:rFonts w:asciiTheme="minorHAnsi" w:hAnsiTheme="minorHAnsi"/>
              </w:rPr>
              <w:t>Content Information Type Specifications</w:t>
            </w:r>
          </w:p>
        </w:tc>
        <w:tc>
          <w:tcPr>
            <w:tcW w:w="0" w:type="auto"/>
            <w:hideMark/>
          </w:tcPr>
          <w:p w14:paraId="581DE9ED"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The main aim and goal of a Content Information Type Specification is to:</w:t>
            </w:r>
          </w:p>
          <w:p w14:paraId="0EA41154" w14:textId="77777777" w:rsidR="00902778" w:rsidRPr="00262171" w:rsidRDefault="00902778" w:rsidP="00902778">
            <w:pPr>
              <w:numPr>
                <w:ilvl w:val="0"/>
                <w:numId w:val="43"/>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Define, in technical terms, how data and metadata must be formatted and placed within a CSIP Information Package </w:t>
            </w:r>
            <w:proofErr w:type="gramStart"/>
            <w:r w:rsidRPr="00262171">
              <w:rPr>
                <w:rFonts w:asciiTheme="minorHAnsi" w:hAnsiTheme="minorHAnsi"/>
              </w:rPr>
              <w:t>in order to</w:t>
            </w:r>
            <w:proofErr w:type="gramEnd"/>
            <w:r w:rsidRPr="00262171">
              <w:rPr>
                <w:rFonts w:asciiTheme="minorHAnsi" w:hAnsiTheme="minorHAnsi"/>
              </w:rPr>
              <w:t xml:space="preserve"> achieve interoperability in exchanging specific Content Information.</w:t>
            </w:r>
          </w:p>
          <w:p w14:paraId="47396A07" w14:textId="77777777" w:rsidR="00902778" w:rsidRPr="00262171" w:rsidRDefault="00902778" w:rsidP="00467B34">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2171">
              <w:rPr>
                <w:rFonts w:asciiTheme="minorHAnsi" w:hAnsiTheme="minorHAnsi"/>
              </w:rPr>
              <w:t xml:space="preserve">The number of possible Content Information Type Specifications is unlimited. </w:t>
            </w:r>
          </w:p>
        </w:tc>
      </w:tr>
    </w:tbl>
    <w:p w14:paraId="2580D3F7" w14:textId="77777777" w:rsidR="00A3526E" w:rsidRDefault="00A3526E" w:rsidP="00754D2F">
      <w:pPr>
        <w:pBdr>
          <w:top w:val="nil"/>
          <w:left w:val="nil"/>
          <w:bottom w:val="nil"/>
          <w:right w:val="nil"/>
          <w:between w:val="nil"/>
        </w:pBdr>
        <w:rPr>
          <w:color w:val="000000"/>
        </w:rPr>
      </w:pPr>
    </w:p>
    <w:p w14:paraId="1C93C8A8" w14:textId="79A387D5" w:rsidR="00754D2F" w:rsidRPr="00DA1BC7" w:rsidRDefault="00754D2F" w:rsidP="00240A09">
      <w:pPr>
        <w:pStyle w:val="Heading2"/>
        <w:numPr>
          <w:ilvl w:val="1"/>
          <w:numId w:val="1"/>
        </w:numPr>
      </w:pPr>
      <w:bookmarkStart w:id="10" w:name="_3znysh7" w:colFirst="0" w:colLast="0"/>
      <w:bookmarkStart w:id="11" w:name="_Toc166071396"/>
      <w:bookmarkEnd w:id="10"/>
      <w:r w:rsidRPr="00DA1BC7">
        <w:t>Organisational support</w:t>
      </w:r>
      <w:bookmarkEnd w:id="11"/>
    </w:p>
    <w:p w14:paraId="6C8589C7" w14:textId="77777777" w:rsidR="00754D2F" w:rsidRDefault="00754D2F" w:rsidP="00754D2F">
      <w:pPr>
        <w:pBdr>
          <w:top w:val="nil"/>
          <w:left w:val="nil"/>
          <w:bottom w:val="nil"/>
          <w:right w:val="nil"/>
          <w:between w:val="nil"/>
        </w:pBdr>
        <w:rPr>
          <w:rFonts w:eastAsia="Calibri" w:cs="Calibri"/>
          <w:color w:val="000000"/>
        </w:rPr>
      </w:pPr>
      <w:r w:rsidRPr="00BE08C7">
        <w:rPr>
          <w:rFonts w:eastAsia="Calibri"/>
          <w:noProof/>
          <w:lang w:bidi="en-US"/>
        </w:rPr>
        <w:t xml:space="preserve">This specification is maintained by the Digital Information LifeCycle Interoperability Standards Board (DILCIS Board, </w:t>
      </w:r>
      <w:hyperlink r:id="rId12" w:history="1">
        <w:r w:rsidRPr="00BE08C7">
          <w:rPr>
            <w:rFonts w:eastAsia="Calibri"/>
            <w:noProof/>
            <w:color w:val="0563C1"/>
            <w:u w:val="single"/>
            <w:lang w:bidi="en-US"/>
          </w:rPr>
          <w:t>http://dilcis.eu/</w:t>
        </w:r>
      </w:hyperlink>
      <w:r w:rsidRPr="00BE08C7">
        <w:rPr>
          <w:rFonts w:eastAsia="Calibri"/>
          <w:noProof/>
          <w:lang w:bidi="en-US"/>
        </w:rPr>
        <w:t xml:space="preserve">). The role of the DILCIS Board is to enhance and maintain the draft specifications developed in the European Archival Records and Knowledge Preservation Project (E-ARK project, </w:t>
      </w:r>
      <w:hyperlink r:id="rId13" w:history="1">
        <w:r w:rsidRPr="00BE08C7">
          <w:rPr>
            <w:rFonts w:eastAsia="Calibri"/>
            <w:noProof/>
            <w:color w:val="0563C1"/>
            <w:u w:val="single"/>
            <w:lang w:bidi="en-US"/>
          </w:rPr>
          <w:t>http://eark-project.com/</w:t>
        </w:r>
      </w:hyperlink>
      <w:r w:rsidRPr="00BE08C7">
        <w:rPr>
          <w:rFonts w:eastAsia="Calibri"/>
          <w:noProof/>
          <w:lang w:bidi="en-US"/>
        </w:rPr>
        <w:t>), which concluded in January 2017. The Board consists of eight members, but no restriction is placed on the number of participants taking part in the work. All Board documents and specifications are stored in GitHub (</w:t>
      </w:r>
      <w:hyperlink r:id="rId14" w:history="1">
        <w:r w:rsidRPr="00BE08C7">
          <w:rPr>
            <w:rFonts w:eastAsia="Calibri"/>
            <w:noProof/>
            <w:color w:val="0563C1"/>
            <w:u w:val="single"/>
            <w:lang w:bidi="en-US"/>
          </w:rPr>
          <w:t>https://github.com/DILCISBoard/</w:t>
        </w:r>
      </w:hyperlink>
      <w:r w:rsidRPr="00BE08C7">
        <w:rPr>
          <w:rFonts w:eastAsia="Calibri"/>
          <w:noProof/>
          <w:lang w:bidi="en-US"/>
        </w:rPr>
        <w:t xml:space="preserve">), while published versions are made available on the Board webpage. The DILCIS Board have been responsible for providing the core specifications to the Connecting Europe Facility eArchiving Building Block </w:t>
      </w:r>
      <w:hyperlink r:id="rId15" w:history="1">
        <w:r w:rsidRPr="00BE08C7">
          <w:rPr>
            <w:rFonts w:eastAsia="Calibri"/>
            <w:noProof/>
            <w:color w:val="0563C1"/>
            <w:u w:val="single"/>
            <w:lang w:bidi="en-US"/>
          </w:rPr>
          <w:t>https://ec.europa.eu/cefdigital/wiki/display/CEFDIGITAL/eArchiving/</w:t>
        </w:r>
      </w:hyperlink>
      <w:r w:rsidRPr="00BE08C7">
        <w:rPr>
          <w:rFonts w:eastAsia="Calibri"/>
          <w:noProof/>
          <w:lang w:bidi="en-US"/>
        </w:rPr>
        <w:t>.</w:t>
      </w:r>
    </w:p>
    <w:p w14:paraId="5A0392B3" w14:textId="3904BF49" w:rsidR="00754D2F" w:rsidRPr="00DA1BC7" w:rsidRDefault="00754D2F" w:rsidP="00240A09">
      <w:pPr>
        <w:pStyle w:val="Heading2"/>
        <w:numPr>
          <w:ilvl w:val="1"/>
          <w:numId w:val="1"/>
        </w:numPr>
      </w:pPr>
      <w:bookmarkStart w:id="12" w:name="_2et92p0" w:colFirst="0" w:colLast="0"/>
      <w:bookmarkStart w:id="13" w:name="_Toc166071397"/>
      <w:bookmarkEnd w:id="12"/>
      <w:r w:rsidRPr="00DA1BC7">
        <w:t>Authors</w:t>
      </w:r>
      <w:bookmarkEnd w:id="13"/>
    </w:p>
    <w:p w14:paraId="348FBC6A" w14:textId="4335800C" w:rsidR="000324BB" w:rsidRDefault="00754D2F">
      <w:pPr>
        <w:rPr>
          <w:rFonts w:eastAsia="Calibri" w:cs="Calibri"/>
          <w:color w:val="000000"/>
        </w:rPr>
      </w:pPr>
      <w:r w:rsidRPr="00A0747C">
        <w:rPr>
          <w:rFonts w:eastAsia="Calibri" w:cs="Calibri"/>
          <w:color w:val="000000"/>
        </w:rPr>
        <w:t>A full list of contributors to this specification, as well as the revision history, can be found in</w:t>
      </w:r>
      <w:r w:rsidR="00F9725C">
        <w:rPr>
          <w:rFonts w:eastAsia="Calibri" w:cs="Calibri"/>
          <w:color w:val="000000"/>
        </w:rPr>
        <w:t xml:space="preserve"> Appendix 2</w:t>
      </w:r>
      <w:r w:rsidRPr="00A0747C">
        <w:rPr>
          <w:rFonts w:eastAsia="Calibri" w:cs="Calibri"/>
          <w:color w:val="000000"/>
        </w:rPr>
        <w:t>.</w:t>
      </w:r>
      <w:bookmarkStart w:id="14" w:name="user-content-figi-dip"/>
      <w:bookmarkStart w:id="15" w:name="_heading=h.3znysh7" w:colFirst="0" w:colLast="0"/>
      <w:bookmarkStart w:id="16" w:name="_heading=h.ojb7gifdlujb" w:colFirst="0" w:colLast="0"/>
      <w:bookmarkEnd w:id="2"/>
      <w:bookmarkEnd w:id="14"/>
      <w:bookmarkEnd w:id="15"/>
      <w:bookmarkEnd w:id="16"/>
      <w:r w:rsidR="000324BB">
        <w:rPr>
          <w:rFonts w:eastAsia="Calibri" w:cs="Calibri"/>
          <w:color w:val="000000"/>
        </w:rPr>
        <w:br w:type="page"/>
      </w:r>
    </w:p>
    <w:p w14:paraId="093BF432" w14:textId="77777777" w:rsidR="000324BB" w:rsidRDefault="000324BB" w:rsidP="000324BB">
      <w:pPr>
        <w:rPr>
          <w:rFonts w:eastAsia="Calibri" w:cs="Calibri"/>
          <w:b/>
        </w:rPr>
      </w:pPr>
    </w:p>
    <w:p w14:paraId="5C13D2CB" w14:textId="77777777" w:rsidR="000324BB" w:rsidRDefault="000324BB" w:rsidP="000324BB">
      <w:pPr>
        <w:spacing w:after="180"/>
        <w:jc w:val="center"/>
        <w:rPr>
          <w:rFonts w:eastAsia="Calibri" w:cs="Calibri"/>
          <w:b/>
          <w:sz w:val="32"/>
          <w:szCs w:val="32"/>
        </w:rPr>
      </w:pPr>
      <w:r>
        <w:rPr>
          <w:rFonts w:eastAsia="Calibri" w:cs="Calibri"/>
          <w:b/>
          <w:sz w:val="32"/>
          <w:szCs w:val="32"/>
        </w:rPr>
        <w:t>TABLE OF CONTENTS</w:t>
      </w:r>
    </w:p>
    <w:sdt>
      <w:sdtPr>
        <w:rPr>
          <w:rFonts w:ascii="Times New Roman" w:hAnsi="Times New Roman" w:cs="Times New Roman"/>
          <w:b w:val="0"/>
          <w:noProof w:val="0"/>
          <w:sz w:val="24"/>
          <w:szCs w:val="24"/>
        </w:rPr>
        <w:id w:val="-1644271406"/>
        <w:docPartObj>
          <w:docPartGallery w:val="Table of Contents"/>
          <w:docPartUnique/>
        </w:docPartObj>
      </w:sdtPr>
      <w:sdtEndPr>
        <w:rPr>
          <w:rFonts w:ascii="Calibri" w:hAnsi="Calibri"/>
          <w:sz w:val="22"/>
        </w:rPr>
      </w:sdtEndPr>
      <w:sdtContent>
        <w:p w14:paraId="63A77CB1" w14:textId="4B2DF1DB" w:rsidR="009463DA" w:rsidRDefault="000324BB">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\h \u \z </w:instrText>
          </w:r>
          <w:r>
            <w:fldChar w:fldCharType="separate"/>
          </w:r>
          <w:hyperlink w:anchor="_Toc166071394" w:history="1">
            <w:r w:rsidR="009463DA" w:rsidRPr="00D24FE7">
              <w:rPr>
                <w:rStyle w:val="Hyperlink"/>
              </w:rPr>
              <w:t>1</w:t>
            </w:r>
            <w:r w:rsidR="009463DA">
              <w:rPr>
                <w:rFonts w:asciiTheme="minorHAnsi" w:eastAsiaTheme="minorEastAsia" w:hAnsiTheme="minorHAnsi" w:cstheme="minorBidi"/>
                <w:b w:val="0"/>
                <w:kern w:val="2"/>
                <w:sz w:val="24"/>
                <w:szCs w:val="24"/>
                <w14:ligatures w14:val="standardContextual"/>
              </w:rPr>
              <w:tab/>
            </w:r>
            <w:r w:rsidR="009463DA" w:rsidRPr="00D24FE7">
              <w:rPr>
                <w:rStyle w:val="Hyperlink"/>
              </w:rPr>
              <w:t>Preface</w:t>
            </w:r>
            <w:r w:rsidR="009463DA">
              <w:rPr>
                <w:webHidden/>
              </w:rPr>
              <w:tab/>
            </w:r>
            <w:r w:rsidR="009463DA">
              <w:rPr>
                <w:webHidden/>
              </w:rPr>
              <w:fldChar w:fldCharType="begin"/>
            </w:r>
            <w:r w:rsidR="009463DA">
              <w:rPr>
                <w:webHidden/>
              </w:rPr>
              <w:instrText xml:space="preserve"> PAGEREF _Toc166071394 \h </w:instrText>
            </w:r>
            <w:r w:rsidR="009463DA">
              <w:rPr>
                <w:webHidden/>
              </w:rPr>
            </w:r>
            <w:r w:rsidR="009463DA">
              <w:rPr>
                <w:webHidden/>
              </w:rPr>
              <w:fldChar w:fldCharType="separate"/>
            </w:r>
            <w:r w:rsidR="009463DA">
              <w:rPr>
                <w:webHidden/>
              </w:rPr>
              <w:t>2</w:t>
            </w:r>
            <w:r w:rsidR="009463DA">
              <w:rPr>
                <w:webHidden/>
              </w:rPr>
              <w:fldChar w:fldCharType="end"/>
            </w:r>
          </w:hyperlink>
        </w:p>
        <w:p w14:paraId="2B677EA6" w14:textId="03375AC8" w:rsidR="009463DA" w:rsidRDefault="009463DA">
          <w:pPr>
            <w:pStyle w:val="TOC2"/>
            <w:rPr>
              <w:rFonts w:eastAsiaTheme="minorEastAsia" w:cstheme="minorBidi"/>
              <w:kern w:val="2"/>
              <w:sz w:val="24"/>
              <w:szCs w:val="24"/>
              <w14:ligatures w14:val="standardContextual"/>
            </w:rPr>
          </w:pPr>
          <w:hyperlink w:anchor="_Toc166071395" w:history="1">
            <w:r w:rsidRPr="00D24FE7">
              <w:rPr>
                <w:rStyle w:val="Hyperlink"/>
              </w:rPr>
              <w:t>1.1</w:t>
            </w:r>
            <w:r>
              <w:rPr>
                <w:rFonts w:eastAsiaTheme="minorEastAsia" w:cstheme="minorBidi"/>
                <w:kern w:val="2"/>
                <w:sz w:val="24"/>
                <w:szCs w:val="24"/>
                <w14:ligatures w14:val="standardContextual"/>
              </w:rPr>
              <w:tab/>
            </w:r>
            <w:r w:rsidRPr="00D24FE7">
              <w:rPr>
                <w:rStyle w:val="Hyperlink"/>
              </w:rPr>
              <w:t>Aim of the specification</w:t>
            </w:r>
            <w:r>
              <w:rPr>
                <w:webHidden/>
              </w:rPr>
              <w:tab/>
            </w:r>
            <w:r>
              <w:rPr>
                <w:webHidden/>
              </w:rPr>
              <w:fldChar w:fldCharType="begin"/>
            </w:r>
            <w:r>
              <w:rPr>
                <w:webHidden/>
              </w:rPr>
              <w:instrText xml:space="preserve"> PAGEREF _Toc166071395 \h </w:instrText>
            </w:r>
            <w:r>
              <w:rPr>
                <w:webHidden/>
              </w:rPr>
            </w:r>
            <w:r>
              <w:rPr>
                <w:webHidden/>
              </w:rPr>
              <w:fldChar w:fldCharType="separate"/>
            </w:r>
            <w:r>
              <w:rPr>
                <w:webHidden/>
              </w:rPr>
              <w:t>2</w:t>
            </w:r>
            <w:r>
              <w:rPr>
                <w:webHidden/>
              </w:rPr>
              <w:fldChar w:fldCharType="end"/>
            </w:r>
          </w:hyperlink>
        </w:p>
        <w:p w14:paraId="3C7272CF" w14:textId="3141D897" w:rsidR="009463DA" w:rsidRDefault="009463DA">
          <w:pPr>
            <w:pStyle w:val="TOC2"/>
            <w:rPr>
              <w:rFonts w:eastAsiaTheme="minorEastAsia" w:cstheme="minorBidi"/>
              <w:kern w:val="2"/>
              <w:sz w:val="24"/>
              <w:szCs w:val="24"/>
              <w14:ligatures w14:val="standardContextual"/>
            </w:rPr>
          </w:pPr>
          <w:hyperlink w:anchor="_Toc166071396" w:history="1">
            <w:r w:rsidRPr="00D24FE7">
              <w:rPr>
                <w:rStyle w:val="Hyperlink"/>
              </w:rPr>
              <w:t>1.2</w:t>
            </w:r>
            <w:r>
              <w:rPr>
                <w:rFonts w:eastAsiaTheme="minorEastAsia" w:cstheme="minorBidi"/>
                <w:kern w:val="2"/>
                <w:sz w:val="24"/>
                <w:szCs w:val="24"/>
                <w14:ligatures w14:val="standardContextual"/>
              </w:rPr>
              <w:tab/>
            </w:r>
            <w:r w:rsidRPr="00D24FE7">
              <w:rPr>
                <w:rStyle w:val="Hyperlink"/>
              </w:rPr>
              <w:t>Organisational support</w:t>
            </w:r>
            <w:r>
              <w:rPr>
                <w:webHidden/>
              </w:rPr>
              <w:tab/>
            </w:r>
            <w:r>
              <w:rPr>
                <w:webHidden/>
              </w:rPr>
              <w:fldChar w:fldCharType="begin"/>
            </w:r>
            <w:r>
              <w:rPr>
                <w:webHidden/>
              </w:rPr>
              <w:instrText xml:space="preserve"> PAGEREF _Toc166071396 \h </w:instrText>
            </w:r>
            <w:r>
              <w:rPr>
                <w:webHidden/>
              </w:rPr>
            </w:r>
            <w:r>
              <w:rPr>
                <w:webHidden/>
              </w:rPr>
              <w:fldChar w:fldCharType="separate"/>
            </w:r>
            <w:r>
              <w:rPr>
                <w:webHidden/>
              </w:rPr>
              <w:t>3</w:t>
            </w:r>
            <w:r>
              <w:rPr>
                <w:webHidden/>
              </w:rPr>
              <w:fldChar w:fldCharType="end"/>
            </w:r>
          </w:hyperlink>
        </w:p>
        <w:p w14:paraId="0DAB3423" w14:textId="209754E7" w:rsidR="009463DA" w:rsidRDefault="009463DA">
          <w:pPr>
            <w:pStyle w:val="TOC2"/>
            <w:rPr>
              <w:rFonts w:eastAsiaTheme="minorEastAsia" w:cstheme="minorBidi"/>
              <w:kern w:val="2"/>
              <w:sz w:val="24"/>
              <w:szCs w:val="24"/>
              <w14:ligatures w14:val="standardContextual"/>
            </w:rPr>
          </w:pPr>
          <w:hyperlink w:anchor="_Toc166071397" w:history="1">
            <w:r w:rsidRPr="00D24FE7">
              <w:rPr>
                <w:rStyle w:val="Hyperlink"/>
              </w:rPr>
              <w:t>1.3</w:t>
            </w:r>
            <w:r>
              <w:rPr>
                <w:rFonts w:eastAsiaTheme="minorEastAsia" w:cstheme="minorBidi"/>
                <w:kern w:val="2"/>
                <w:sz w:val="24"/>
                <w:szCs w:val="24"/>
                <w14:ligatures w14:val="standardContextual"/>
              </w:rPr>
              <w:tab/>
            </w:r>
            <w:r w:rsidRPr="00D24FE7">
              <w:rPr>
                <w:rStyle w:val="Hyperlink"/>
              </w:rPr>
              <w:t>Authors</w:t>
            </w:r>
            <w:r>
              <w:rPr>
                <w:webHidden/>
              </w:rPr>
              <w:tab/>
            </w:r>
            <w:r>
              <w:rPr>
                <w:webHidden/>
              </w:rPr>
              <w:fldChar w:fldCharType="begin"/>
            </w:r>
            <w:r>
              <w:rPr>
                <w:webHidden/>
              </w:rPr>
              <w:instrText xml:space="preserve"> PAGEREF _Toc166071397 \h </w:instrText>
            </w:r>
            <w:r>
              <w:rPr>
                <w:webHidden/>
              </w:rPr>
            </w:r>
            <w:r>
              <w:rPr>
                <w:webHidden/>
              </w:rPr>
              <w:fldChar w:fldCharType="separate"/>
            </w:r>
            <w:r>
              <w:rPr>
                <w:webHidden/>
              </w:rPr>
              <w:t>4</w:t>
            </w:r>
            <w:r>
              <w:rPr>
                <w:webHidden/>
              </w:rPr>
              <w:fldChar w:fldCharType="end"/>
            </w:r>
          </w:hyperlink>
        </w:p>
        <w:p w14:paraId="7BFBDA62" w14:textId="54C69E77"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398" w:history="1">
            <w:r w:rsidRPr="00D24FE7">
              <w:rPr>
                <w:rStyle w:val="Hyperlink"/>
              </w:rPr>
              <w:t>2</w:t>
            </w:r>
            <w:r>
              <w:rPr>
                <w:rFonts w:asciiTheme="minorHAnsi" w:eastAsiaTheme="minorEastAsia" w:hAnsiTheme="minorHAnsi" w:cstheme="minorBidi"/>
                <w:b w:val="0"/>
                <w:kern w:val="2"/>
                <w:sz w:val="24"/>
                <w:szCs w:val="24"/>
                <w14:ligatures w14:val="standardContextual"/>
              </w:rPr>
              <w:tab/>
            </w:r>
            <w:r w:rsidRPr="00D24FE7">
              <w:rPr>
                <w:rStyle w:val="Hyperlink"/>
              </w:rPr>
              <w:t>Introduction</w:t>
            </w:r>
            <w:r>
              <w:rPr>
                <w:webHidden/>
              </w:rPr>
              <w:tab/>
            </w:r>
            <w:r>
              <w:rPr>
                <w:webHidden/>
              </w:rPr>
              <w:fldChar w:fldCharType="begin"/>
            </w:r>
            <w:r>
              <w:rPr>
                <w:webHidden/>
              </w:rPr>
              <w:instrText xml:space="preserve"> PAGEREF _Toc166071398 \h </w:instrText>
            </w:r>
            <w:r>
              <w:rPr>
                <w:webHidden/>
              </w:rPr>
            </w:r>
            <w:r>
              <w:rPr>
                <w:webHidden/>
              </w:rPr>
              <w:fldChar w:fldCharType="separate"/>
            </w:r>
            <w:r>
              <w:rPr>
                <w:webHidden/>
              </w:rPr>
              <w:t>8</w:t>
            </w:r>
            <w:r>
              <w:rPr>
                <w:webHidden/>
              </w:rPr>
              <w:fldChar w:fldCharType="end"/>
            </w:r>
          </w:hyperlink>
        </w:p>
        <w:p w14:paraId="07F5E03C" w14:textId="0C9D618D" w:rsidR="009463DA" w:rsidRDefault="009463DA">
          <w:pPr>
            <w:pStyle w:val="TOC2"/>
            <w:rPr>
              <w:rFonts w:eastAsiaTheme="minorEastAsia" w:cstheme="minorBidi"/>
              <w:kern w:val="2"/>
              <w:sz w:val="24"/>
              <w:szCs w:val="24"/>
              <w14:ligatures w14:val="standardContextual"/>
            </w:rPr>
          </w:pPr>
          <w:hyperlink w:anchor="_Toc166071399" w:history="1">
            <w:r w:rsidRPr="00D24FE7">
              <w:rPr>
                <w:rStyle w:val="Hyperlink"/>
              </w:rPr>
              <w:t>2.1 Purpose</w:t>
            </w:r>
            <w:r>
              <w:rPr>
                <w:webHidden/>
              </w:rPr>
              <w:tab/>
            </w:r>
            <w:r>
              <w:rPr>
                <w:webHidden/>
              </w:rPr>
              <w:fldChar w:fldCharType="begin"/>
            </w:r>
            <w:r>
              <w:rPr>
                <w:webHidden/>
              </w:rPr>
              <w:instrText xml:space="preserve"> PAGEREF _Toc166071399 \h </w:instrText>
            </w:r>
            <w:r>
              <w:rPr>
                <w:webHidden/>
              </w:rPr>
            </w:r>
            <w:r>
              <w:rPr>
                <w:webHidden/>
              </w:rPr>
              <w:fldChar w:fldCharType="separate"/>
            </w:r>
            <w:r>
              <w:rPr>
                <w:webHidden/>
              </w:rPr>
              <w:t>8</w:t>
            </w:r>
            <w:r>
              <w:rPr>
                <w:webHidden/>
              </w:rPr>
              <w:fldChar w:fldCharType="end"/>
            </w:r>
          </w:hyperlink>
        </w:p>
        <w:p w14:paraId="7EA8105F" w14:textId="6C390929" w:rsidR="009463DA" w:rsidRDefault="009463DA">
          <w:pPr>
            <w:pStyle w:val="TOC2"/>
            <w:rPr>
              <w:rFonts w:eastAsiaTheme="minorEastAsia" w:cstheme="minorBidi"/>
              <w:kern w:val="2"/>
              <w:sz w:val="24"/>
              <w:szCs w:val="24"/>
              <w14:ligatures w14:val="standardContextual"/>
            </w:rPr>
          </w:pPr>
          <w:hyperlink w:anchor="_Toc166071400" w:history="1">
            <w:r w:rsidRPr="00D24FE7">
              <w:rPr>
                <w:rStyle w:val="Hyperlink"/>
              </w:rPr>
              <w:t>2.2 Scope</w:t>
            </w:r>
            <w:r>
              <w:rPr>
                <w:webHidden/>
              </w:rPr>
              <w:tab/>
            </w:r>
            <w:r>
              <w:rPr>
                <w:webHidden/>
              </w:rPr>
              <w:fldChar w:fldCharType="begin"/>
            </w:r>
            <w:r>
              <w:rPr>
                <w:webHidden/>
              </w:rPr>
              <w:instrText xml:space="preserve"> PAGEREF _Toc166071400 \h </w:instrText>
            </w:r>
            <w:r>
              <w:rPr>
                <w:webHidden/>
              </w:rPr>
            </w:r>
            <w:r>
              <w:rPr>
                <w:webHidden/>
              </w:rPr>
              <w:fldChar w:fldCharType="separate"/>
            </w:r>
            <w:r>
              <w:rPr>
                <w:webHidden/>
              </w:rPr>
              <w:t>8</w:t>
            </w:r>
            <w:r>
              <w:rPr>
                <w:webHidden/>
              </w:rPr>
              <w:fldChar w:fldCharType="end"/>
            </w:r>
          </w:hyperlink>
        </w:p>
        <w:p w14:paraId="1088FDA8" w14:textId="0C7D72F5"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01" w:history="1">
            <w:r w:rsidRPr="00D24FE7">
              <w:rPr>
                <w:rStyle w:val="Hyperlink"/>
                <w:rFonts w:eastAsia="Calibri"/>
                <w:noProof/>
              </w:rPr>
              <w:t>2.2.1 Extracting data in a relational database structure</w:t>
            </w:r>
            <w:r>
              <w:rPr>
                <w:noProof/>
                <w:webHidden/>
              </w:rPr>
              <w:tab/>
            </w:r>
            <w:r>
              <w:rPr>
                <w:noProof/>
                <w:webHidden/>
              </w:rPr>
              <w:fldChar w:fldCharType="begin"/>
            </w:r>
            <w:r>
              <w:rPr>
                <w:noProof/>
                <w:webHidden/>
              </w:rPr>
              <w:instrText xml:space="preserve"> PAGEREF _Toc166071401 \h </w:instrText>
            </w:r>
            <w:r>
              <w:rPr>
                <w:noProof/>
                <w:webHidden/>
              </w:rPr>
            </w:r>
            <w:r>
              <w:rPr>
                <w:noProof/>
                <w:webHidden/>
              </w:rPr>
              <w:fldChar w:fldCharType="separate"/>
            </w:r>
            <w:r>
              <w:rPr>
                <w:noProof/>
                <w:webHidden/>
              </w:rPr>
              <w:t>8</w:t>
            </w:r>
            <w:r>
              <w:rPr>
                <w:noProof/>
                <w:webHidden/>
              </w:rPr>
              <w:fldChar w:fldCharType="end"/>
            </w:r>
          </w:hyperlink>
        </w:p>
        <w:p w14:paraId="7277D44B" w14:textId="4939C563"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02" w:history="1">
            <w:r w:rsidRPr="00D24FE7">
              <w:rPr>
                <w:rStyle w:val="Hyperlink"/>
                <w:noProof/>
              </w:rPr>
              <w:t>2.2.2 Extracting data and metadata as aggregations of Patient medical records</w:t>
            </w:r>
            <w:r>
              <w:rPr>
                <w:noProof/>
                <w:webHidden/>
              </w:rPr>
              <w:tab/>
            </w:r>
            <w:r>
              <w:rPr>
                <w:noProof/>
                <w:webHidden/>
              </w:rPr>
              <w:fldChar w:fldCharType="begin"/>
            </w:r>
            <w:r>
              <w:rPr>
                <w:noProof/>
                <w:webHidden/>
              </w:rPr>
              <w:instrText xml:space="preserve"> PAGEREF _Toc166071402 \h </w:instrText>
            </w:r>
            <w:r>
              <w:rPr>
                <w:noProof/>
                <w:webHidden/>
              </w:rPr>
            </w:r>
            <w:r>
              <w:rPr>
                <w:noProof/>
                <w:webHidden/>
              </w:rPr>
              <w:fldChar w:fldCharType="separate"/>
            </w:r>
            <w:r>
              <w:rPr>
                <w:noProof/>
                <w:webHidden/>
              </w:rPr>
              <w:t>9</w:t>
            </w:r>
            <w:r>
              <w:rPr>
                <w:noProof/>
                <w:webHidden/>
              </w:rPr>
              <w:fldChar w:fldCharType="end"/>
            </w:r>
          </w:hyperlink>
        </w:p>
        <w:p w14:paraId="7A183F46" w14:textId="38F75042" w:rsidR="009463DA" w:rsidRDefault="009463DA">
          <w:pPr>
            <w:pStyle w:val="TOC2"/>
            <w:rPr>
              <w:rFonts w:eastAsiaTheme="minorEastAsia" w:cstheme="minorBidi"/>
              <w:kern w:val="2"/>
              <w:sz w:val="24"/>
              <w:szCs w:val="24"/>
              <w14:ligatures w14:val="standardContextual"/>
            </w:rPr>
          </w:pPr>
          <w:hyperlink w:anchor="_Toc166071403" w:history="1">
            <w:r w:rsidRPr="00D24FE7">
              <w:rPr>
                <w:rStyle w:val="Hyperlink"/>
              </w:rPr>
              <w:t>2.3 Layered Data Model</w:t>
            </w:r>
            <w:r>
              <w:rPr>
                <w:webHidden/>
              </w:rPr>
              <w:tab/>
            </w:r>
            <w:r>
              <w:rPr>
                <w:webHidden/>
              </w:rPr>
              <w:fldChar w:fldCharType="begin"/>
            </w:r>
            <w:r>
              <w:rPr>
                <w:webHidden/>
              </w:rPr>
              <w:instrText xml:space="preserve"> PAGEREF _Toc166071403 \h </w:instrText>
            </w:r>
            <w:r>
              <w:rPr>
                <w:webHidden/>
              </w:rPr>
            </w:r>
            <w:r>
              <w:rPr>
                <w:webHidden/>
              </w:rPr>
              <w:fldChar w:fldCharType="separate"/>
            </w:r>
            <w:r>
              <w:rPr>
                <w:webHidden/>
              </w:rPr>
              <w:t>9</w:t>
            </w:r>
            <w:r>
              <w:rPr>
                <w:webHidden/>
              </w:rPr>
              <w:fldChar w:fldCharType="end"/>
            </w:r>
          </w:hyperlink>
        </w:p>
        <w:p w14:paraId="0F404E5A" w14:textId="48D3501F"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04" w:history="1">
            <w:r w:rsidRPr="00D24FE7">
              <w:rPr>
                <w:rStyle w:val="Hyperlink"/>
              </w:rPr>
              <w:t>3</w:t>
            </w:r>
            <w:r>
              <w:rPr>
                <w:rFonts w:asciiTheme="minorHAnsi" w:eastAsiaTheme="minorEastAsia" w:hAnsiTheme="minorHAnsi" w:cstheme="minorBidi"/>
                <w:b w:val="0"/>
                <w:kern w:val="2"/>
                <w:sz w:val="24"/>
                <w:szCs w:val="24"/>
                <w14:ligatures w14:val="standardContextual"/>
              </w:rPr>
              <w:tab/>
            </w:r>
            <w:r w:rsidRPr="00D24FE7">
              <w:rPr>
                <w:rStyle w:val="Hyperlink"/>
              </w:rPr>
              <w:t>CITS eHealth1 Specification Requirements Structure</w:t>
            </w:r>
            <w:r>
              <w:rPr>
                <w:webHidden/>
              </w:rPr>
              <w:tab/>
            </w:r>
            <w:r>
              <w:rPr>
                <w:webHidden/>
              </w:rPr>
              <w:fldChar w:fldCharType="begin"/>
            </w:r>
            <w:r>
              <w:rPr>
                <w:webHidden/>
              </w:rPr>
              <w:instrText xml:space="preserve"> PAGEREF _Toc166071404 \h </w:instrText>
            </w:r>
            <w:r>
              <w:rPr>
                <w:webHidden/>
              </w:rPr>
            </w:r>
            <w:r>
              <w:rPr>
                <w:webHidden/>
              </w:rPr>
              <w:fldChar w:fldCharType="separate"/>
            </w:r>
            <w:r>
              <w:rPr>
                <w:webHidden/>
              </w:rPr>
              <w:t>10</w:t>
            </w:r>
            <w:r>
              <w:rPr>
                <w:webHidden/>
              </w:rPr>
              <w:fldChar w:fldCharType="end"/>
            </w:r>
          </w:hyperlink>
        </w:p>
        <w:p w14:paraId="310A9828" w14:textId="7D94DB71"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05" w:history="1">
            <w:r w:rsidRPr="00D24FE7">
              <w:rPr>
                <w:rStyle w:val="Hyperlink"/>
              </w:rPr>
              <w:t>4</w:t>
            </w:r>
            <w:r>
              <w:rPr>
                <w:rFonts w:asciiTheme="minorHAnsi" w:eastAsiaTheme="minorEastAsia" w:hAnsiTheme="minorHAnsi" w:cstheme="minorBidi"/>
                <w:b w:val="0"/>
                <w:kern w:val="2"/>
                <w:sz w:val="24"/>
                <w:szCs w:val="24"/>
                <w14:ligatures w14:val="standardContextual"/>
              </w:rPr>
              <w:tab/>
            </w:r>
            <w:r w:rsidRPr="00D24FE7">
              <w:rPr>
                <w:rStyle w:val="Hyperlink"/>
              </w:rPr>
              <w:t>Elements of an eHealth Archive</w:t>
            </w:r>
            <w:r>
              <w:rPr>
                <w:webHidden/>
              </w:rPr>
              <w:tab/>
            </w:r>
            <w:r>
              <w:rPr>
                <w:webHidden/>
              </w:rPr>
              <w:fldChar w:fldCharType="begin"/>
            </w:r>
            <w:r>
              <w:rPr>
                <w:webHidden/>
              </w:rPr>
              <w:instrText xml:space="preserve"> PAGEREF _Toc166071405 \h </w:instrText>
            </w:r>
            <w:r>
              <w:rPr>
                <w:webHidden/>
              </w:rPr>
            </w:r>
            <w:r>
              <w:rPr>
                <w:webHidden/>
              </w:rPr>
              <w:fldChar w:fldCharType="separate"/>
            </w:r>
            <w:r>
              <w:rPr>
                <w:webHidden/>
              </w:rPr>
              <w:t>11</w:t>
            </w:r>
            <w:r>
              <w:rPr>
                <w:webHidden/>
              </w:rPr>
              <w:fldChar w:fldCharType="end"/>
            </w:r>
          </w:hyperlink>
        </w:p>
        <w:p w14:paraId="7E7BF89D" w14:textId="7B9D1361" w:rsidR="009463DA" w:rsidRDefault="009463DA">
          <w:pPr>
            <w:pStyle w:val="TOC2"/>
            <w:rPr>
              <w:rFonts w:eastAsiaTheme="minorEastAsia" w:cstheme="minorBidi"/>
              <w:kern w:val="2"/>
              <w:sz w:val="24"/>
              <w:szCs w:val="24"/>
              <w14:ligatures w14:val="standardContextual"/>
            </w:rPr>
          </w:pPr>
          <w:hyperlink w:anchor="_Toc166071406" w:history="1">
            <w:r w:rsidRPr="00D24FE7">
              <w:rPr>
                <w:rStyle w:val="Hyperlink"/>
              </w:rPr>
              <w:t>4.1 Physical and Electronic Patient Records</w:t>
            </w:r>
            <w:r>
              <w:rPr>
                <w:webHidden/>
              </w:rPr>
              <w:tab/>
            </w:r>
            <w:r>
              <w:rPr>
                <w:webHidden/>
              </w:rPr>
              <w:fldChar w:fldCharType="begin"/>
            </w:r>
            <w:r>
              <w:rPr>
                <w:webHidden/>
              </w:rPr>
              <w:instrText xml:space="preserve"> PAGEREF _Toc166071406 \h </w:instrText>
            </w:r>
            <w:r>
              <w:rPr>
                <w:webHidden/>
              </w:rPr>
            </w:r>
            <w:r>
              <w:rPr>
                <w:webHidden/>
              </w:rPr>
              <w:fldChar w:fldCharType="separate"/>
            </w:r>
            <w:r>
              <w:rPr>
                <w:webHidden/>
              </w:rPr>
              <w:t>11</w:t>
            </w:r>
            <w:r>
              <w:rPr>
                <w:webHidden/>
              </w:rPr>
              <w:fldChar w:fldCharType="end"/>
            </w:r>
          </w:hyperlink>
        </w:p>
        <w:p w14:paraId="74FDA72D" w14:textId="0AB59922" w:rsidR="009463DA" w:rsidRDefault="009463DA">
          <w:pPr>
            <w:pStyle w:val="TOC2"/>
            <w:rPr>
              <w:rFonts w:eastAsiaTheme="minorEastAsia" w:cstheme="minorBidi"/>
              <w:kern w:val="2"/>
              <w:sz w:val="24"/>
              <w:szCs w:val="24"/>
              <w14:ligatures w14:val="standardContextual"/>
            </w:rPr>
          </w:pPr>
          <w:hyperlink w:anchor="_Toc166071407" w:history="1">
            <w:r w:rsidRPr="00D24FE7">
              <w:rPr>
                <w:rStyle w:val="Hyperlink"/>
              </w:rPr>
              <w:t>4.2 Electronic Medical Record and Health Record Systems</w:t>
            </w:r>
            <w:r>
              <w:rPr>
                <w:webHidden/>
              </w:rPr>
              <w:tab/>
            </w:r>
            <w:r>
              <w:rPr>
                <w:webHidden/>
              </w:rPr>
              <w:fldChar w:fldCharType="begin"/>
            </w:r>
            <w:r>
              <w:rPr>
                <w:webHidden/>
              </w:rPr>
              <w:instrText xml:space="preserve"> PAGEREF _Toc166071407 \h </w:instrText>
            </w:r>
            <w:r>
              <w:rPr>
                <w:webHidden/>
              </w:rPr>
            </w:r>
            <w:r>
              <w:rPr>
                <w:webHidden/>
              </w:rPr>
              <w:fldChar w:fldCharType="separate"/>
            </w:r>
            <w:r>
              <w:rPr>
                <w:webHidden/>
              </w:rPr>
              <w:t>11</w:t>
            </w:r>
            <w:r>
              <w:rPr>
                <w:webHidden/>
              </w:rPr>
              <w:fldChar w:fldCharType="end"/>
            </w:r>
          </w:hyperlink>
        </w:p>
        <w:p w14:paraId="42036B33" w14:textId="62BAC3B9" w:rsidR="009463DA" w:rsidRDefault="009463DA">
          <w:pPr>
            <w:pStyle w:val="TOC2"/>
            <w:rPr>
              <w:rFonts w:eastAsiaTheme="minorEastAsia" w:cstheme="minorBidi"/>
              <w:kern w:val="2"/>
              <w:sz w:val="24"/>
              <w:szCs w:val="24"/>
              <w14:ligatures w14:val="standardContextual"/>
            </w:rPr>
          </w:pPr>
          <w:hyperlink w:anchor="_Toc166071408" w:history="1">
            <w:r w:rsidRPr="00D24FE7">
              <w:rPr>
                <w:rStyle w:val="Hyperlink"/>
              </w:rPr>
              <w:t>4.3 Use Cases for a Central Health Archive</w:t>
            </w:r>
            <w:r>
              <w:rPr>
                <w:webHidden/>
              </w:rPr>
              <w:tab/>
            </w:r>
            <w:r>
              <w:rPr>
                <w:webHidden/>
              </w:rPr>
              <w:fldChar w:fldCharType="begin"/>
            </w:r>
            <w:r>
              <w:rPr>
                <w:webHidden/>
              </w:rPr>
              <w:instrText xml:space="preserve"> PAGEREF _Toc166071408 \h </w:instrText>
            </w:r>
            <w:r>
              <w:rPr>
                <w:webHidden/>
              </w:rPr>
            </w:r>
            <w:r>
              <w:rPr>
                <w:webHidden/>
              </w:rPr>
              <w:fldChar w:fldCharType="separate"/>
            </w:r>
            <w:r>
              <w:rPr>
                <w:webHidden/>
              </w:rPr>
              <w:t>12</w:t>
            </w:r>
            <w:r>
              <w:rPr>
                <w:webHidden/>
              </w:rPr>
              <w:fldChar w:fldCharType="end"/>
            </w:r>
          </w:hyperlink>
        </w:p>
        <w:p w14:paraId="18345521" w14:textId="4B84A427"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09" w:history="1">
            <w:r w:rsidRPr="00D24FE7">
              <w:rPr>
                <w:rStyle w:val="Hyperlink"/>
              </w:rPr>
              <w:t>5</w:t>
            </w:r>
            <w:r>
              <w:rPr>
                <w:rFonts w:asciiTheme="minorHAnsi" w:eastAsiaTheme="minorEastAsia" w:hAnsiTheme="minorHAnsi" w:cstheme="minorBidi"/>
                <w:b w:val="0"/>
                <w:kern w:val="2"/>
                <w:sz w:val="24"/>
                <w:szCs w:val="24"/>
                <w14:ligatures w14:val="standardContextual"/>
              </w:rPr>
              <w:tab/>
            </w:r>
            <w:r w:rsidRPr="00D24FE7">
              <w:rPr>
                <w:rStyle w:val="Hyperlink"/>
              </w:rPr>
              <w:t>Standards</w:t>
            </w:r>
            <w:r>
              <w:rPr>
                <w:webHidden/>
              </w:rPr>
              <w:tab/>
            </w:r>
            <w:r>
              <w:rPr>
                <w:webHidden/>
              </w:rPr>
              <w:fldChar w:fldCharType="begin"/>
            </w:r>
            <w:r>
              <w:rPr>
                <w:webHidden/>
              </w:rPr>
              <w:instrText xml:space="preserve"> PAGEREF _Toc166071409 \h </w:instrText>
            </w:r>
            <w:r>
              <w:rPr>
                <w:webHidden/>
              </w:rPr>
            </w:r>
            <w:r>
              <w:rPr>
                <w:webHidden/>
              </w:rPr>
              <w:fldChar w:fldCharType="separate"/>
            </w:r>
            <w:r>
              <w:rPr>
                <w:webHidden/>
              </w:rPr>
              <w:t>13</w:t>
            </w:r>
            <w:r>
              <w:rPr>
                <w:webHidden/>
              </w:rPr>
              <w:fldChar w:fldCharType="end"/>
            </w:r>
          </w:hyperlink>
        </w:p>
        <w:p w14:paraId="2AB27F0C" w14:textId="2EF380B5" w:rsidR="009463DA" w:rsidRDefault="009463DA">
          <w:pPr>
            <w:pStyle w:val="TOC2"/>
            <w:rPr>
              <w:rFonts w:eastAsiaTheme="minorEastAsia" w:cstheme="minorBidi"/>
              <w:kern w:val="2"/>
              <w:sz w:val="24"/>
              <w:szCs w:val="24"/>
              <w14:ligatures w14:val="standardContextual"/>
            </w:rPr>
          </w:pPr>
          <w:hyperlink w:anchor="_Toc166071410" w:history="1">
            <w:r w:rsidRPr="00D24FE7">
              <w:rPr>
                <w:rStyle w:val="Hyperlink"/>
              </w:rPr>
              <w:t>5.1 eHealth standards and use in the eHealth1 specification</w:t>
            </w:r>
            <w:r>
              <w:rPr>
                <w:webHidden/>
              </w:rPr>
              <w:tab/>
            </w:r>
            <w:r>
              <w:rPr>
                <w:webHidden/>
              </w:rPr>
              <w:fldChar w:fldCharType="begin"/>
            </w:r>
            <w:r>
              <w:rPr>
                <w:webHidden/>
              </w:rPr>
              <w:instrText xml:space="preserve"> PAGEREF _Toc166071410 \h </w:instrText>
            </w:r>
            <w:r>
              <w:rPr>
                <w:webHidden/>
              </w:rPr>
            </w:r>
            <w:r>
              <w:rPr>
                <w:webHidden/>
              </w:rPr>
              <w:fldChar w:fldCharType="separate"/>
            </w:r>
            <w:r>
              <w:rPr>
                <w:webHidden/>
              </w:rPr>
              <w:t>13</w:t>
            </w:r>
            <w:r>
              <w:rPr>
                <w:webHidden/>
              </w:rPr>
              <w:fldChar w:fldCharType="end"/>
            </w:r>
          </w:hyperlink>
        </w:p>
        <w:p w14:paraId="1CC0C1B5" w14:textId="6D9B5368" w:rsidR="009463DA" w:rsidRDefault="009463DA">
          <w:pPr>
            <w:pStyle w:val="TOC2"/>
            <w:rPr>
              <w:rFonts w:eastAsiaTheme="minorEastAsia" w:cstheme="minorBidi"/>
              <w:kern w:val="2"/>
              <w:sz w:val="24"/>
              <w:szCs w:val="24"/>
              <w14:ligatures w14:val="standardContextual"/>
            </w:rPr>
          </w:pPr>
          <w:hyperlink w:anchor="_Toc166071411" w:history="1">
            <w:r w:rsidRPr="00D24FE7">
              <w:rPr>
                <w:rStyle w:val="Hyperlink"/>
              </w:rPr>
              <w:t>5.2 HL7 FHIR</w:t>
            </w:r>
            <w:r>
              <w:rPr>
                <w:webHidden/>
              </w:rPr>
              <w:tab/>
            </w:r>
            <w:r>
              <w:rPr>
                <w:webHidden/>
              </w:rPr>
              <w:fldChar w:fldCharType="begin"/>
            </w:r>
            <w:r>
              <w:rPr>
                <w:webHidden/>
              </w:rPr>
              <w:instrText xml:space="preserve"> PAGEREF _Toc166071411 \h </w:instrText>
            </w:r>
            <w:r>
              <w:rPr>
                <w:webHidden/>
              </w:rPr>
            </w:r>
            <w:r>
              <w:rPr>
                <w:webHidden/>
              </w:rPr>
              <w:fldChar w:fldCharType="separate"/>
            </w:r>
            <w:r>
              <w:rPr>
                <w:webHidden/>
              </w:rPr>
              <w:t>13</w:t>
            </w:r>
            <w:r>
              <w:rPr>
                <w:webHidden/>
              </w:rPr>
              <w:fldChar w:fldCharType="end"/>
            </w:r>
          </w:hyperlink>
        </w:p>
        <w:p w14:paraId="29D40822" w14:textId="6B8B84A3" w:rsidR="009463DA" w:rsidRDefault="009463DA">
          <w:pPr>
            <w:pStyle w:val="TOC2"/>
            <w:rPr>
              <w:rFonts w:eastAsiaTheme="minorEastAsia" w:cstheme="minorBidi"/>
              <w:kern w:val="2"/>
              <w:sz w:val="24"/>
              <w:szCs w:val="24"/>
              <w14:ligatures w14:val="standardContextual"/>
            </w:rPr>
          </w:pPr>
          <w:hyperlink w:anchor="_Toc166071412" w:history="1">
            <w:r w:rsidRPr="00D24FE7">
              <w:rPr>
                <w:rStyle w:val="Hyperlink"/>
                <w:rFonts w:eastAsia="Calibri"/>
              </w:rPr>
              <w:t xml:space="preserve">5.3 </w:t>
            </w:r>
            <w:r w:rsidRPr="00D24FE7">
              <w:rPr>
                <w:rStyle w:val="Hyperlink"/>
              </w:rPr>
              <w:t>HL7 Clinical Document Architecture and CDA R2 International Patient Summary</w:t>
            </w:r>
            <w:r>
              <w:rPr>
                <w:webHidden/>
              </w:rPr>
              <w:tab/>
            </w:r>
            <w:r>
              <w:rPr>
                <w:webHidden/>
              </w:rPr>
              <w:fldChar w:fldCharType="begin"/>
            </w:r>
            <w:r>
              <w:rPr>
                <w:webHidden/>
              </w:rPr>
              <w:instrText xml:space="preserve"> PAGEREF _Toc166071412 \h </w:instrText>
            </w:r>
            <w:r>
              <w:rPr>
                <w:webHidden/>
              </w:rPr>
            </w:r>
            <w:r>
              <w:rPr>
                <w:webHidden/>
              </w:rPr>
              <w:fldChar w:fldCharType="separate"/>
            </w:r>
            <w:r>
              <w:rPr>
                <w:webHidden/>
              </w:rPr>
              <w:t>14</w:t>
            </w:r>
            <w:r>
              <w:rPr>
                <w:webHidden/>
              </w:rPr>
              <w:fldChar w:fldCharType="end"/>
            </w:r>
          </w:hyperlink>
        </w:p>
        <w:p w14:paraId="4648CFDA" w14:textId="75548581" w:rsidR="009463DA" w:rsidRDefault="009463DA">
          <w:pPr>
            <w:pStyle w:val="TOC2"/>
            <w:rPr>
              <w:rFonts w:eastAsiaTheme="minorEastAsia" w:cstheme="minorBidi"/>
              <w:kern w:val="2"/>
              <w:sz w:val="24"/>
              <w:szCs w:val="24"/>
              <w14:ligatures w14:val="standardContextual"/>
            </w:rPr>
          </w:pPr>
          <w:hyperlink w:anchor="_Toc166071413" w:history="1">
            <w:r w:rsidRPr="00D24FE7">
              <w:rPr>
                <w:rStyle w:val="Hyperlink"/>
              </w:rPr>
              <w:t>5.4 ICD</w:t>
            </w:r>
            <w:r>
              <w:rPr>
                <w:webHidden/>
              </w:rPr>
              <w:tab/>
            </w:r>
            <w:r>
              <w:rPr>
                <w:webHidden/>
              </w:rPr>
              <w:fldChar w:fldCharType="begin"/>
            </w:r>
            <w:r>
              <w:rPr>
                <w:webHidden/>
              </w:rPr>
              <w:instrText xml:space="preserve"> PAGEREF _Toc166071413 \h </w:instrText>
            </w:r>
            <w:r>
              <w:rPr>
                <w:webHidden/>
              </w:rPr>
            </w:r>
            <w:r>
              <w:rPr>
                <w:webHidden/>
              </w:rPr>
              <w:fldChar w:fldCharType="separate"/>
            </w:r>
            <w:r>
              <w:rPr>
                <w:webHidden/>
              </w:rPr>
              <w:t>14</w:t>
            </w:r>
            <w:r>
              <w:rPr>
                <w:webHidden/>
              </w:rPr>
              <w:fldChar w:fldCharType="end"/>
            </w:r>
          </w:hyperlink>
        </w:p>
        <w:p w14:paraId="725AAD51" w14:textId="60936B08" w:rsidR="009463DA" w:rsidRDefault="009463DA">
          <w:pPr>
            <w:pStyle w:val="TOC2"/>
            <w:rPr>
              <w:rFonts w:eastAsiaTheme="minorEastAsia" w:cstheme="minorBidi"/>
              <w:kern w:val="2"/>
              <w:sz w:val="24"/>
              <w:szCs w:val="24"/>
              <w14:ligatures w14:val="standardContextual"/>
            </w:rPr>
          </w:pPr>
          <w:hyperlink w:anchor="_Toc166071414" w:history="1">
            <w:r w:rsidRPr="00D24FE7">
              <w:rPr>
                <w:rStyle w:val="Hyperlink"/>
              </w:rPr>
              <w:t>5.5 SNOMED</w:t>
            </w:r>
            <w:r>
              <w:rPr>
                <w:webHidden/>
              </w:rPr>
              <w:tab/>
            </w:r>
            <w:r>
              <w:rPr>
                <w:webHidden/>
              </w:rPr>
              <w:fldChar w:fldCharType="begin"/>
            </w:r>
            <w:r>
              <w:rPr>
                <w:webHidden/>
              </w:rPr>
              <w:instrText xml:space="preserve"> PAGEREF _Toc166071414 \h </w:instrText>
            </w:r>
            <w:r>
              <w:rPr>
                <w:webHidden/>
              </w:rPr>
            </w:r>
            <w:r>
              <w:rPr>
                <w:webHidden/>
              </w:rPr>
              <w:fldChar w:fldCharType="separate"/>
            </w:r>
            <w:r>
              <w:rPr>
                <w:webHidden/>
              </w:rPr>
              <w:t>14</w:t>
            </w:r>
            <w:r>
              <w:rPr>
                <w:webHidden/>
              </w:rPr>
              <w:fldChar w:fldCharType="end"/>
            </w:r>
          </w:hyperlink>
        </w:p>
        <w:p w14:paraId="1BB7F570" w14:textId="21031182" w:rsidR="009463DA" w:rsidRDefault="009463DA">
          <w:pPr>
            <w:pStyle w:val="TOC2"/>
            <w:rPr>
              <w:rFonts w:eastAsiaTheme="minorEastAsia" w:cstheme="minorBidi"/>
              <w:kern w:val="2"/>
              <w:sz w:val="24"/>
              <w:szCs w:val="24"/>
              <w14:ligatures w14:val="standardContextual"/>
            </w:rPr>
          </w:pPr>
          <w:hyperlink w:anchor="_Toc166071415" w:history="1">
            <w:r w:rsidRPr="00D24FE7">
              <w:rPr>
                <w:rStyle w:val="Hyperlink"/>
              </w:rPr>
              <w:t>5.6 DICOM</w:t>
            </w:r>
            <w:r>
              <w:rPr>
                <w:webHidden/>
              </w:rPr>
              <w:tab/>
            </w:r>
            <w:r>
              <w:rPr>
                <w:webHidden/>
              </w:rPr>
              <w:fldChar w:fldCharType="begin"/>
            </w:r>
            <w:r>
              <w:rPr>
                <w:webHidden/>
              </w:rPr>
              <w:instrText xml:space="preserve"> PAGEREF _Toc166071415 \h </w:instrText>
            </w:r>
            <w:r>
              <w:rPr>
                <w:webHidden/>
              </w:rPr>
            </w:r>
            <w:r>
              <w:rPr>
                <w:webHidden/>
              </w:rPr>
              <w:fldChar w:fldCharType="separate"/>
            </w:r>
            <w:r>
              <w:rPr>
                <w:webHidden/>
              </w:rPr>
              <w:t>15</w:t>
            </w:r>
            <w:r>
              <w:rPr>
                <w:webHidden/>
              </w:rPr>
              <w:fldChar w:fldCharType="end"/>
            </w:r>
          </w:hyperlink>
        </w:p>
        <w:p w14:paraId="7B4F8AA6" w14:textId="63BECF70" w:rsidR="009463DA" w:rsidRDefault="009463DA">
          <w:pPr>
            <w:pStyle w:val="TOC2"/>
            <w:rPr>
              <w:rFonts w:eastAsiaTheme="minorEastAsia" w:cstheme="minorBidi"/>
              <w:kern w:val="2"/>
              <w:sz w:val="24"/>
              <w:szCs w:val="24"/>
              <w14:ligatures w14:val="standardContextual"/>
            </w:rPr>
          </w:pPr>
          <w:hyperlink w:anchor="_Toc166071416" w:history="1">
            <w:r w:rsidRPr="00D24FE7">
              <w:rPr>
                <w:rStyle w:val="Hyperlink"/>
              </w:rPr>
              <w:t>5.7 eHealth DSI (eHealth Digital Service Infrastructure)</w:t>
            </w:r>
            <w:r>
              <w:rPr>
                <w:webHidden/>
              </w:rPr>
              <w:tab/>
            </w:r>
            <w:r>
              <w:rPr>
                <w:webHidden/>
              </w:rPr>
              <w:fldChar w:fldCharType="begin"/>
            </w:r>
            <w:r>
              <w:rPr>
                <w:webHidden/>
              </w:rPr>
              <w:instrText xml:space="preserve"> PAGEREF _Toc166071416 \h </w:instrText>
            </w:r>
            <w:r>
              <w:rPr>
                <w:webHidden/>
              </w:rPr>
            </w:r>
            <w:r>
              <w:rPr>
                <w:webHidden/>
              </w:rPr>
              <w:fldChar w:fldCharType="separate"/>
            </w:r>
            <w:r>
              <w:rPr>
                <w:webHidden/>
              </w:rPr>
              <w:t>15</w:t>
            </w:r>
            <w:r>
              <w:rPr>
                <w:webHidden/>
              </w:rPr>
              <w:fldChar w:fldCharType="end"/>
            </w:r>
          </w:hyperlink>
        </w:p>
        <w:p w14:paraId="3586EEA7" w14:textId="2F449901"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17" w:history="1">
            <w:r w:rsidRPr="00D24FE7">
              <w:rPr>
                <w:rStyle w:val="Hyperlink"/>
              </w:rPr>
              <w:t>6</w:t>
            </w:r>
            <w:r>
              <w:rPr>
                <w:rFonts w:asciiTheme="minorHAnsi" w:eastAsiaTheme="minorEastAsia" w:hAnsiTheme="minorHAnsi" w:cstheme="minorBidi"/>
                <w:b w:val="0"/>
                <w:kern w:val="2"/>
                <w:sz w:val="24"/>
                <w:szCs w:val="24"/>
                <w14:ligatures w14:val="standardContextual"/>
              </w:rPr>
              <w:tab/>
            </w:r>
            <w:r w:rsidRPr="00D24FE7">
              <w:rPr>
                <w:rStyle w:val="Hyperlink"/>
              </w:rPr>
              <w:t>Data Structure and Aggregations</w:t>
            </w:r>
            <w:r>
              <w:rPr>
                <w:webHidden/>
              </w:rPr>
              <w:tab/>
            </w:r>
            <w:r>
              <w:rPr>
                <w:webHidden/>
              </w:rPr>
              <w:fldChar w:fldCharType="begin"/>
            </w:r>
            <w:r>
              <w:rPr>
                <w:webHidden/>
              </w:rPr>
              <w:instrText xml:space="preserve"> PAGEREF _Toc166071417 \h </w:instrText>
            </w:r>
            <w:r>
              <w:rPr>
                <w:webHidden/>
              </w:rPr>
            </w:r>
            <w:r>
              <w:rPr>
                <w:webHidden/>
              </w:rPr>
              <w:fldChar w:fldCharType="separate"/>
            </w:r>
            <w:r>
              <w:rPr>
                <w:webHidden/>
              </w:rPr>
              <w:t>15</w:t>
            </w:r>
            <w:r>
              <w:rPr>
                <w:webHidden/>
              </w:rPr>
              <w:fldChar w:fldCharType="end"/>
            </w:r>
          </w:hyperlink>
        </w:p>
        <w:p w14:paraId="147E4953" w14:textId="48E5762A" w:rsidR="009463DA" w:rsidRDefault="009463DA">
          <w:pPr>
            <w:pStyle w:val="TOC2"/>
            <w:rPr>
              <w:rFonts w:eastAsiaTheme="minorEastAsia" w:cstheme="minorBidi"/>
              <w:kern w:val="2"/>
              <w:sz w:val="24"/>
              <w:szCs w:val="24"/>
              <w14:ligatures w14:val="standardContextual"/>
            </w:rPr>
          </w:pPr>
          <w:hyperlink w:anchor="_Toc166071418" w:history="1">
            <w:r w:rsidRPr="00D24FE7">
              <w:rPr>
                <w:rStyle w:val="Hyperlink"/>
              </w:rPr>
              <w:t>6.1 Case Structure</w:t>
            </w:r>
            <w:r>
              <w:rPr>
                <w:webHidden/>
              </w:rPr>
              <w:tab/>
            </w:r>
            <w:r>
              <w:rPr>
                <w:webHidden/>
              </w:rPr>
              <w:fldChar w:fldCharType="begin"/>
            </w:r>
            <w:r>
              <w:rPr>
                <w:webHidden/>
              </w:rPr>
              <w:instrText xml:space="preserve"> PAGEREF _Toc166071418 \h </w:instrText>
            </w:r>
            <w:r>
              <w:rPr>
                <w:webHidden/>
              </w:rPr>
            </w:r>
            <w:r>
              <w:rPr>
                <w:webHidden/>
              </w:rPr>
              <w:fldChar w:fldCharType="separate"/>
            </w:r>
            <w:r>
              <w:rPr>
                <w:webHidden/>
              </w:rPr>
              <w:t>15</w:t>
            </w:r>
            <w:r>
              <w:rPr>
                <w:webHidden/>
              </w:rPr>
              <w:fldChar w:fldCharType="end"/>
            </w:r>
          </w:hyperlink>
        </w:p>
        <w:p w14:paraId="4BCFA1A9" w14:textId="4BCBC0CC" w:rsidR="009463DA" w:rsidRDefault="009463DA">
          <w:pPr>
            <w:pStyle w:val="TOC2"/>
            <w:rPr>
              <w:rFonts w:eastAsiaTheme="minorEastAsia" w:cstheme="minorBidi"/>
              <w:kern w:val="2"/>
              <w:sz w:val="24"/>
              <w:szCs w:val="24"/>
              <w14:ligatures w14:val="standardContextual"/>
            </w:rPr>
          </w:pPr>
          <w:hyperlink w:anchor="_Toc166071419" w:history="1">
            <w:r w:rsidRPr="00D24FE7">
              <w:rPr>
                <w:rStyle w:val="Hyperlink"/>
              </w:rPr>
              <w:t>6.2 Examples of Different Patient Record Submissions</w:t>
            </w:r>
            <w:r>
              <w:rPr>
                <w:webHidden/>
              </w:rPr>
              <w:tab/>
            </w:r>
            <w:r>
              <w:rPr>
                <w:webHidden/>
              </w:rPr>
              <w:fldChar w:fldCharType="begin"/>
            </w:r>
            <w:r>
              <w:rPr>
                <w:webHidden/>
              </w:rPr>
              <w:instrText xml:space="preserve"> PAGEREF _Toc166071419 \h </w:instrText>
            </w:r>
            <w:r>
              <w:rPr>
                <w:webHidden/>
              </w:rPr>
            </w:r>
            <w:r>
              <w:rPr>
                <w:webHidden/>
              </w:rPr>
              <w:fldChar w:fldCharType="separate"/>
            </w:r>
            <w:r>
              <w:rPr>
                <w:webHidden/>
              </w:rPr>
              <w:t>17</w:t>
            </w:r>
            <w:r>
              <w:rPr>
                <w:webHidden/>
              </w:rPr>
              <w:fldChar w:fldCharType="end"/>
            </w:r>
          </w:hyperlink>
        </w:p>
        <w:p w14:paraId="7779A62F" w14:textId="7936B21C"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20" w:history="1">
            <w:r w:rsidRPr="00D24FE7">
              <w:rPr>
                <w:rStyle w:val="Hyperlink"/>
                <w:noProof/>
              </w:rPr>
              <w:t>6.2.1 Example 1: The entire archived Patient Medical Record as one file (document)</w:t>
            </w:r>
            <w:r>
              <w:rPr>
                <w:noProof/>
                <w:webHidden/>
              </w:rPr>
              <w:tab/>
            </w:r>
            <w:r>
              <w:rPr>
                <w:noProof/>
                <w:webHidden/>
              </w:rPr>
              <w:fldChar w:fldCharType="begin"/>
            </w:r>
            <w:r>
              <w:rPr>
                <w:noProof/>
                <w:webHidden/>
              </w:rPr>
              <w:instrText xml:space="preserve"> PAGEREF _Toc166071420 \h </w:instrText>
            </w:r>
            <w:r>
              <w:rPr>
                <w:noProof/>
                <w:webHidden/>
              </w:rPr>
            </w:r>
            <w:r>
              <w:rPr>
                <w:noProof/>
                <w:webHidden/>
              </w:rPr>
              <w:fldChar w:fldCharType="separate"/>
            </w:r>
            <w:r>
              <w:rPr>
                <w:noProof/>
                <w:webHidden/>
              </w:rPr>
              <w:t>17</w:t>
            </w:r>
            <w:r>
              <w:rPr>
                <w:noProof/>
                <w:webHidden/>
              </w:rPr>
              <w:fldChar w:fldCharType="end"/>
            </w:r>
          </w:hyperlink>
        </w:p>
        <w:p w14:paraId="10E95875" w14:textId="718EF564"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21" w:history="1">
            <w:r w:rsidRPr="00D24FE7">
              <w:rPr>
                <w:rStyle w:val="Hyperlink"/>
                <w:noProof/>
              </w:rPr>
              <w:t>6.2.2 Example 2: The archived Patient Medical Record as a set of thematic files (documents)</w:t>
            </w:r>
            <w:r>
              <w:rPr>
                <w:noProof/>
                <w:webHidden/>
              </w:rPr>
              <w:tab/>
            </w:r>
            <w:r>
              <w:rPr>
                <w:noProof/>
                <w:webHidden/>
              </w:rPr>
              <w:fldChar w:fldCharType="begin"/>
            </w:r>
            <w:r>
              <w:rPr>
                <w:noProof/>
                <w:webHidden/>
              </w:rPr>
              <w:instrText xml:space="preserve"> PAGEREF _Toc166071421 \h </w:instrText>
            </w:r>
            <w:r>
              <w:rPr>
                <w:noProof/>
                <w:webHidden/>
              </w:rPr>
            </w:r>
            <w:r>
              <w:rPr>
                <w:noProof/>
                <w:webHidden/>
              </w:rPr>
              <w:fldChar w:fldCharType="separate"/>
            </w:r>
            <w:r>
              <w:rPr>
                <w:noProof/>
                <w:webHidden/>
              </w:rPr>
              <w:t>18</w:t>
            </w:r>
            <w:r>
              <w:rPr>
                <w:noProof/>
                <w:webHidden/>
              </w:rPr>
              <w:fldChar w:fldCharType="end"/>
            </w:r>
          </w:hyperlink>
        </w:p>
        <w:p w14:paraId="62F32BE3" w14:textId="53DB852C"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22" w:history="1">
            <w:r w:rsidRPr="00D24FE7">
              <w:rPr>
                <w:rStyle w:val="Hyperlink"/>
                <w:noProof/>
              </w:rPr>
              <w:t>6.2.3 Example 3: The archived Patient Medical Record as a set of Documents per Case</w:t>
            </w:r>
            <w:r>
              <w:rPr>
                <w:noProof/>
                <w:webHidden/>
              </w:rPr>
              <w:tab/>
            </w:r>
            <w:r>
              <w:rPr>
                <w:noProof/>
                <w:webHidden/>
              </w:rPr>
              <w:fldChar w:fldCharType="begin"/>
            </w:r>
            <w:r>
              <w:rPr>
                <w:noProof/>
                <w:webHidden/>
              </w:rPr>
              <w:instrText xml:space="preserve"> PAGEREF _Toc166071422 \h </w:instrText>
            </w:r>
            <w:r>
              <w:rPr>
                <w:noProof/>
                <w:webHidden/>
              </w:rPr>
            </w:r>
            <w:r>
              <w:rPr>
                <w:noProof/>
                <w:webHidden/>
              </w:rPr>
              <w:fldChar w:fldCharType="separate"/>
            </w:r>
            <w:r>
              <w:rPr>
                <w:noProof/>
                <w:webHidden/>
              </w:rPr>
              <w:t>18</w:t>
            </w:r>
            <w:r>
              <w:rPr>
                <w:noProof/>
                <w:webHidden/>
              </w:rPr>
              <w:fldChar w:fldCharType="end"/>
            </w:r>
          </w:hyperlink>
        </w:p>
        <w:p w14:paraId="25E783D3" w14:textId="2526E9CB" w:rsidR="009463DA" w:rsidRDefault="009463DA">
          <w:pPr>
            <w:pStyle w:val="TOC2"/>
            <w:rPr>
              <w:rFonts w:eastAsiaTheme="minorEastAsia" w:cstheme="minorBidi"/>
              <w:kern w:val="2"/>
              <w:sz w:val="24"/>
              <w:szCs w:val="24"/>
              <w14:ligatures w14:val="standardContextual"/>
            </w:rPr>
          </w:pPr>
          <w:hyperlink w:anchor="_Toc166071423" w:history="1">
            <w:r w:rsidRPr="00D24FE7">
              <w:rPr>
                <w:rStyle w:val="Hyperlink"/>
              </w:rPr>
              <w:t>6.3 Using the eHealth1 specification together with the Common Specification for Information Packages (CSIP)</w:t>
            </w:r>
            <w:r>
              <w:rPr>
                <w:webHidden/>
              </w:rPr>
              <w:tab/>
            </w:r>
            <w:r>
              <w:rPr>
                <w:webHidden/>
              </w:rPr>
              <w:fldChar w:fldCharType="begin"/>
            </w:r>
            <w:r>
              <w:rPr>
                <w:webHidden/>
              </w:rPr>
              <w:instrText xml:space="preserve"> PAGEREF _Toc166071423 \h </w:instrText>
            </w:r>
            <w:r>
              <w:rPr>
                <w:webHidden/>
              </w:rPr>
            </w:r>
            <w:r>
              <w:rPr>
                <w:webHidden/>
              </w:rPr>
              <w:fldChar w:fldCharType="separate"/>
            </w:r>
            <w:r>
              <w:rPr>
                <w:webHidden/>
              </w:rPr>
              <w:t>19</w:t>
            </w:r>
            <w:r>
              <w:rPr>
                <w:webHidden/>
              </w:rPr>
              <w:fldChar w:fldCharType="end"/>
            </w:r>
          </w:hyperlink>
        </w:p>
        <w:p w14:paraId="3DB8FFC2" w14:textId="4087DEBD" w:rsidR="009463DA" w:rsidRDefault="009463DA">
          <w:pPr>
            <w:pStyle w:val="TOC2"/>
            <w:rPr>
              <w:rFonts w:eastAsiaTheme="minorEastAsia" w:cstheme="minorBidi"/>
              <w:kern w:val="2"/>
              <w:sz w:val="24"/>
              <w:szCs w:val="24"/>
              <w14:ligatures w14:val="standardContextual"/>
            </w:rPr>
          </w:pPr>
          <w:hyperlink w:anchor="_Toc166071424" w:history="1">
            <w:r w:rsidRPr="00D24FE7">
              <w:rPr>
                <w:rStyle w:val="Hyperlink"/>
              </w:rPr>
              <w:t>6.4 Placement of data in an eHealth1 Information Package</w:t>
            </w:r>
            <w:r>
              <w:rPr>
                <w:webHidden/>
              </w:rPr>
              <w:tab/>
            </w:r>
            <w:r>
              <w:rPr>
                <w:webHidden/>
              </w:rPr>
              <w:fldChar w:fldCharType="begin"/>
            </w:r>
            <w:r>
              <w:rPr>
                <w:webHidden/>
              </w:rPr>
              <w:instrText xml:space="preserve"> PAGEREF _Toc166071424 \h </w:instrText>
            </w:r>
            <w:r>
              <w:rPr>
                <w:webHidden/>
              </w:rPr>
            </w:r>
            <w:r>
              <w:rPr>
                <w:webHidden/>
              </w:rPr>
              <w:fldChar w:fldCharType="separate"/>
            </w:r>
            <w:r>
              <w:rPr>
                <w:webHidden/>
              </w:rPr>
              <w:t>19</w:t>
            </w:r>
            <w:r>
              <w:rPr>
                <w:webHidden/>
              </w:rPr>
              <w:fldChar w:fldCharType="end"/>
            </w:r>
          </w:hyperlink>
        </w:p>
        <w:p w14:paraId="7D38819A" w14:textId="0B06F2CC" w:rsidR="009463DA" w:rsidRDefault="009463DA">
          <w:pPr>
            <w:pStyle w:val="TOC2"/>
            <w:rPr>
              <w:rFonts w:eastAsiaTheme="minorEastAsia" w:cstheme="minorBidi"/>
              <w:kern w:val="2"/>
              <w:sz w:val="24"/>
              <w:szCs w:val="24"/>
              <w14:ligatures w14:val="standardContextual"/>
            </w:rPr>
          </w:pPr>
          <w:hyperlink w:anchor="_Toc166071425" w:history="1">
            <w:r w:rsidRPr="00D24FE7">
              <w:rPr>
                <w:rStyle w:val="Hyperlink"/>
                <w:rFonts w:eastAsia="Calibri"/>
              </w:rPr>
              <w:t>6.5 Archival Package (AIP) Representations</w:t>
            </w:r>
            <w:r>
              <w:rPr>
                <w:webHidden/>
              </w:rPr>
              <w:tab/>
            </w:r>
            <w:r>
              <w:rPr>
                <w:webHidden/>
              </w:rPr>
              <w:fldChar w:fldCharType="begin"/>
            </w:r>
            <w:r>
              <w:rPr>
                <w:webHidden/>
              </w:rPr>
              <w:instrText xml:space="preserve"> PAGEREF _Toc166071425 \h </w:instrText>
            </w:r>
            <w:r>
              <w:rPr>
                <w:webHidden/>
              </w:rPr>
            </w:r>
            <w:r>
              <w:rPr>
                <w:webHidden/>
              </w:rPr>
              <w:fldChar w:fldCharType="separate"/>
            </w:r>
            <w:r>
              <w:rPr>
                <w:webHidden/>
              </w:rPr>
              <w:t>20</w:t>
            </w:r>
            <w:r>
              <w:rPr>
                <w:webHidden/>
              </w:rPr>
              <w:fldChar w:fldCharType="end"/>
            </w:r>
          </w:hyperlink>
        </w:p>
        <w:p w14:paraId="7BD0DFC3" w14:textId="589B6FB8"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26" w:history="1">
            <w:r w:rsidRPr="00D24FE7">
              <w:rPr>
                <w:rStyle w:val="Hyperlink"/>
              </w:rPr>
              <w:t>7</w:t>
            </w:r>
            <w:r>
              <w:rPr>
                <w:rFonts w:asciiTheme="minorHAnsi" w:eastAsiaTheme="minorEastAsia" w:hAnsiTheme="minorHAnsi" w:cstheme="minorBidi"/>
                <w:b w:val="0"/>
                <w:kern w:val="2"/>
                <w:sz w:val="24"/>
                <w:szCs w:val="24"/>
                <w14:ligatures w14:val="standardContextual"/>
              </w:rPr>
              <w:tab/>
            </w:r>
            <w:r w:rsidRPr="00D24FE7">
              <w:rPr>
                <w:rStyle w:val="Hyperlink"/>
              </w:rPr>
              <w:t>General Requirements &amp; Rationales</w:t>
            </w:r>
            <w:r>
              <w:rPr>
                <w:webHidden/>
              </w:rPr>
              <w:tab/>
            </w:r>
            <w:r>
              <w:rPr>
                <w:webHidden/>
              </w:rPr>
              <w:fldChar w:fldCharType="begin"/>
            </w:r>
            <w:r>
              <w:rPr>
                <w:webHidden/>
              </w:rPr>
              <w:instrText xml:space="preserve"> PAGEREF _Toc166071426 \h </w:instrText>
            </w:r>
            <w:r>
              <w:rPr>
                <w:webHidden/>
              </w:rPr>
            </w:r>
            <w:r>
              <w:rPr>
                <w:webHidden/>
              </w:rPr>
              <w:fldChar w:fldCharType="separate"/>
            </w:r>
            <w:r>
              <w:rPr>
                <w:webHidden/>
              </w:rPr>
              <w:t>21</w:t>
            </w:r>
            <w:r>
              <w:rPr>
                <w:webHidden/>
              </w:rPr>
              <w:fldChar w:fldCharType="end"/>
            </w:r>
          </w:hyperlink>
        </w:p>
        <w:p w14:paraId="17252E8F" w14:textId="346B7B8E"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27" w:history="1">
            <w:r w:rsidRPr="00D24FE7">
              <w:rPr>
                <w:rStyle w:val="Hyperlink"/>
              </w:rPr>
              <w:t>8</w:t>
            </w:r>
            <w:r>
              <w:rPr>
                <w:rFonts w:asciiTheme="minorHAnsi" w:eastAsiaTheme="minorEastAsia" w:hAnsiTheme="minorHAnsi" w:cstheme="minorBidi"/>
                <w:b w:val="0"/>
                <w:kern w:val="2"/>
                <w:sz w:val="24"/>
                <w:szCs w:val="24"/>
                <w14:ligatures w14:val="standardContextual"/>
              </w:rPr>
              <w:tab/>
            </w:r>
            <w:r w:rsidRPr="00D24FE7">
              <w:rPr>
                <w:rStyle w:val="Hyperlink"/>
              </w:rPr>
              <w:t>Metadata</w:t>
            </w:r>
            <w:r>
              <w:rPr>
                <w:webHidden/>
              </w:rPr>
              <w:tab/>
            </w:r>
            <w:r>
              <w:rPr>
                <w:webHidden/>
              </w:rPr>
              <w:fldChar w:fldCharType="begin"/>
            </w:r>
            <w:r>
              <w:rPr>
                <w:webHidden/>
              </w:rPr>
              <w:instrText xml:space="preserve"> PAGEREF _Toc166071427 \h </w:instrText>
            </w:r>
            <w:r>
              <w:rPr>
                <w:webHidden/>
              </w:rPr>
            </w:r>
            <w:r>
              <w:rPr>
                <w:webHidden/>
              </w:rPr>
              <w:fldChar w:fldCharType="separate"/>
            </w:r>
            <w:r>
              <w:rPr>
                <w:webHidden/>
              </w:rPr>
              <w:t>22</w:t>
            </w:r>
            <w:r>
              <w:rPr>
                <w:webHidden/>
              </w:rPr>
              <w:fldChar w:fldCharType="end"/>
            </w:r>
          </w:hyperlink>
        </w:p>
        <w:p w14:paraId="0877DB06" w14:textId="14285EBB" w:rsidR="009463DA" w:rsidRDefault="009463DA">
          <w:pPr>
            <w:pStyle w:val="TOC2"/>
            <w:rPr>
              <w:rFonts w:eastAsiaTheme="minorEastAsia" w:cstheme="minorBidi"/>
              <w:kern w:val="2"/>
              <w:sz w:val="24"/>
              <w:szCs w:val="24"/>
              <w14:ligatures w14:val="standardContextual"/>
            </w:rPr>
          </w:pPr>
          <w:hyperlink w:anchor="_Toc166071428" w:history="1">
            <w:r w:rsidRPr="00D24FE7">
              <w:rPr>
                <w:rStyle w:val="Hyperlink"/>
              </w:rPr>
              <w:t>8.1 Use of METS in eHealth1</w:t>
            </w:r>
            <w:r>
              <w:rPr>
                <w:webHidden/>
              </w:rPr>
              <w:tab/>
            </w:r>
            <w:r>
              <w:rPr>
                <w:webHidden/>
              </w:rPr>
              <w:fldChar w:fldCharType="begin"/>
            </w:r>
            <w:r>
              <w:rPr>
                <w:webHidden/>
              </w:rPr>
              <w:instrText xml:space="preserve"> PAGEREF _Toc166071428 \h </w:instrText>
            </w:r>
            <w:r>
              <w:rPr>
                <w:webHidden/>
              </w:rPr>
            </w:r>
            <w:r>
              <w:rPr>
                <w:webHidden/>
              </w:rPr>
              <w:fldChar w:fldCharType="separate"/>
            </w:r>
            <w:r>
              <w:rPr>
                <w:webHidden/>
              </w:rPr>
              <w:t>22</w:t>
            </w:r>
            <w:r>
              <w:rPr>
                <w:webHidden/>
              </w:rPr>
              <w:fldChar w:fldCharType="end"/>
            </w:r>
          </w:hyperlink>
        </w:p>
        <w:p w14:paraId="791A3C0F" w14:textId="68C736BF" w:rsidR="009463DA" w:rsidRDefault="009463DA">
          <w:pPr>
            <w:pStyle w:val="TOC2"/>
            <w:rPr>
              <w:rFonts w:eastAsiaTheme="minorEastAsia" w:cstheme="minorBidi"/>
              <w:kern w:val="2"/>
              <w:sz w:val="24"/>
              <w:szCs w:val="24"/>
              <w14:ligatures w14:val="standardContextual"/>
            </w:rPr>
          </w:pPr>
          <w:hyperlink w:anchor="_Toc166071429" w:history="1">
            <w:r w:rsidRPr="00D24FE7">
              <w:rPr>
                <w:rStyle w:val="Hyperlink"/>
              </w:rPr>
              <w:t>8.2 Root METS File</w:t>
            </w:r>
            <w:r>
              <w:rPr>
                <w:webHidden/>
              </w:rPr>
              <w:tab/>
            </w:r>
            <w:r>
              <w:rPr>
                <w:webHidden/>
              </w:rPr>
              <w:fldChar w:fldCharType="begin"/>
            </w:r>
            <w:r>
              <w:rPr>
                <w:webHidden/>
              </w:rPr>
              <w:instrText xml:space="preserve"> PAGEREF _Toc166071429 \h </w:instrText>
            </w:r>
            <w:r>
              <w:rPr>
                <w:webHidden/>
              </w:rPr>
            </w:r>
            <w:r>
              <w:rPr>
                <w:webHidden/>
              </w:rPr>
              <w:fldChar w:fldCharType="separate"/>
            </w:r>
            <w:r>
              <w:rPr>
                <w:webHidden/>
              </w:rPr>
              <w:t>22</w:t>
            </w:r>
            <w:r>
              <w:rPr>
                <w:webHidden/>
              </w:rPr>
              <w:fldChar w:fldCharType="end"/>
            </w:r>
          </w:hyperlink>
        </w:p>
        <w:p w14:paraId="7E7F0534" w14:textId="5AA166FF" w:rsidR="009463DA" w:rsidRDefault="009463DA">
          <w:pPr>
            <w:pStyle w:val="TOC2"/>
            <w:rPr>
              <w:rFonts w:eastAsiaTheme="minorEastAsia" w:cstheme="minorBidi"/>
              <w:kern w:val="2"/>
              <w:sz w:val="24"/>
              <w:szCs w:val="24"/>
              <w14:ligatures w14:val="standardContextual"/>
            </w:rPr>
          </w:pPr>
          <w:hyperlink w:anchor="_Toc166071430" w:history="1">
            <w:r w:rsidRPr="00D24FE7">
              <w:rPr>
                <w:rStyle w:val="Hyperlink"/>
              </w:rPr>
              <w:t>8.3 Representation METS File</w:t>
            </w:r>
            <w:r>
              <w:rPr>
                <w:webHidden/>
              </w:rPr>
              <w:tab/>
            </w:r>
            <w:r>
              <w:rPr>
                <w:webHidden/>
              </w:rPr>
              <w:fldChar w:fldCharType="begin"/>
            </w:r>
            <w:r>
              <w:rPr>
                <w:webHidden/>
              </w:rPr>
              <w:instrText xml:space="preserve"> PAGEREF _Toc166071430 \h </w:instrText>
            </w:r>
            <w:r>
              <w:rPr>
                <w:webHidden/>
              </w:rPr>
            </w:r>
            <w:r>
              <w:rPr>
                <w:webHidden/>
              </w:rPr>
              <w:fldChar w:fldCharType="separate"/>
            </w:r>
            <w:r>
              <w:rPr>
                <w:webHidden/>
              </w:rPr>
              <w:t>22</w:t>
            </w:r>
            <w:r>
              <w:rPr>
                <w:webHidden/>
              </w:rPr>
              <w:fldChar w:fldCharType="end"/>
            </w:r>
          </w:hyperlink>
        </w:p>
        <w:p w14:paraId="69F7A289" w14:textId="366BA185" w:rsidR="009463DA" w:rsidRDefault="009463DA">
          <w:pPr>
            <w:pStyle w:val="TOC2"/>
            <w:rPr>
              <w:rFonts w:eastAsiaTheme="minorEastAsia" w:cstheme="minorBidi"/>
              <w:kern w:val="2"/>
              <w:sz w:val="24"/>
              <w:szCs w:val="24"/>
              <w14:ligatures w14:val="standardContextual"/>
            </w:rPr>
          </w:pPr>
          <w:hyperlink w:anchor="_Toc166071431" w:history="1">
            <w:r w:rsidRPr="00D24FE7">
              <w:rPr>
                <w:rStyle w:val="Hyperlink"/>
              </w:rPr>
              <w:t>8.4 Use of Descriptive Metadata in eHealth1</w:t>
            </w:r>
            <w:r>
              <w:rPr>
                <w:webHidden/>
              </w:rPr>
              <w:tab/>
            </w:r>
            <w:r>
              <w:rPr>
                <w:webHidden/>
              </w:rPr>
              <w:fldChar w:fldCharType="begin"/>
            </w:r>
            <w:r>
              <w:rPr>
                <w:webHidden/>
              </w:rPr>
              <w:instrText xml:space="preserve"> PAGEREF _Toc166071431 \h </w:instrText>
            </w:r>
            <w:r>
              <w:rPr>
                <w:webHidden/>
              </w:rPr>
            </w:r>
            <w:r>
              <w:rPr>
                <w:webHidden/>
              </w:rPr>
              <w:fldChar w:fldCharType="separate"/>
            </w:r>
            <w:r>
              <w:rPr>
                <w:webHidden/>
              </w:rPr>
              <w:t>22</w:t>
            </w:r>
            <w:r>
              <w:rPr>
                <w:webHidden/>
              </w:rPr>
              <w:fldChar w:fldCharType="end"/>
            </w:r>
          </w:hyperlink>
        </w:p>
        <w:p w14:paraId="5C234B58" w14:textId="74577CEA"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32" w:history="1">
            <w:r w:rsidRPr="00D24FE7">
              <w:rPr>
                <w:rStyle w:val="Hyperlink"/>
                <w:noProof/>
              </w:rPr>
              <w:t>8.4.1 Patient Identifiers</w:t>
            </w:r>
            <w:r>
              <w:rPr>
                <w:noProof/>
                <w:webHidden/>
              </w:rPr>
              <w:tab/>
            </w:r>
            <w:r>
              <w:rPr>
                <w:noProof/>
                <w:webHidden/>
              </w:rPr>
              <w:fldChar w:fldCharType="begin"/>
            </w:r>
            <w:r>
              <w:rPr>
                <w:noProof/>
                <w:webHidden/>
              </w:rPr>
              <w:instrText xml:space="preserve"> PAGEREF _Toc166071432 \h </w:instrText>
            </w:r>
            <w:r>
              <w:rPr>
                <w:noProof/>
                <w:webHidden/>
              </w:rPr>
            </w:r>
            <w:r>
              <w:rPr>
                <w:noProof/>
                <w:webHidden/>
              </w:rPr>
              <w:fldChar w:fldCharType="separate"/>
            </w:r>
            <w:r>
              <w:rPr>
                <w:noProof/>
                <w:webHidden/>
              </w:rPr>
              <w:t>22</w:t>
            </w:r>
            <w:r>
              <w:rPr>
                <w:noProof/>
                <w:webHidden/>
              </w:rPr>
              <w:fldChar w:fldCharType="end"/>
            </w:r>
          </w:hyperlink>
        </w:p>
        <w:p w14:paraId="510E462F" w14:textId="5F1D37CD"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33" w:history="1">
            <w:r w:rsidRPr="00D24FE7">
              <w:rPr>
                <w:rStyle w:val="Hyperlink"/>
                <w:noProof/>
              </w:rPr>
              <w:t>8.4.2 Patient Personal Information</w:t>
            </w:r>
            <w:r>
              <w:rPr>
                <w:noProof/>
                <w:webHidden/>
              </w:rPr>
              <w:tab/>
            </w:r>
            <w:r>
              <w:rPr>
                <w:noProof/>
                <w:webHidden/>
              </w:rPr>
              <w:fldChar w:fldCharType="begin"/>
            </w:r>
            <w:r>
              <w:rPr>
                <w:noProof/>
                <w:webHidden/>
              </w:rPr>
              <w:instrText xml:space="preserve"> PAGEREF _Toc166071433 \h </w:instrText>
            </w:r>
            <w:r>
              <w:rPr>
                <w:noProof/>
                <w:webHidden/>
              </w:rPr>
            </w:r>
            <w:r>
              <w:rPr>
                <w:noProof/>
                <w:webHidden/>
              </w:rPr>
              <w:fldChar w:fldCharType="separate"/>
            </w:r>
            <w:r>
              <w:rPr>
                <w:noProof/>
                <w:webHidden/>
              </w:rPr>
              <w:t>22</w:t>
            </w:r>
            <w:r>
              <w:rPr>
                <w:noProof/>
                <w:webHidden/>
              </w:rPr>
              <w:fldChar w:fldCharType="end"/>
            </w:r>
          </w:hyperlink>
        </w:p>
        <w:p w14:paraId="2BA76366" w14:textId="094AA818"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34" w:history="1">
            <w:r w:rsidRPr="00D24FE7">
              <w:rPr>
                <w:rStyle w:val="Hyperlink"/>
                <w:noProof/>
              </w:rPr>
              <w:t>8.4.3 Patient Clinical Information</w:t>
            </w:r>
            <w:r>
              <w:rPr>
                <w:noProof/>
                <w:webHidden/>
              </w:rPr>
              <w:tab/>
            </w:r>
            <w:r>
              <w:rPr>
                <w:noProof/>
                <w:webHidden/>
              </w:rPr>
              <w:fldChar w:fldCharType="begin"/>
            </w:r>
            <w:r>
              <w:rPr>
                <w:noProof/>
                <w:webHidden/>
              </w:rPr>
              <w:instrText xml:space="preserve"> PAGEREF _Toc166071434 \h </w:instrText>
            </w:r>
            <w:r>
              <w:rPr>
                <w:noProof/>
                <w:webHidden/>
              </w:rPr>
            </w:r>
            <w:r>
              <w:rPr>
                <w:noProof/>
                <w:webHidden/>
              </w:rPr>
              <w:fldChar w:fldCharType="separate"/>
            </w:r>
            <w:r>
              <w:rPr>
                <w:noProof/>
                <w:webHidden/>
              </w:rPr>
              <w:t>22</w:t>
            </w:r>
            <w:r>
              <w:rPr>
                <w:noProof/>
                <w:webHidden/>
              </w:rPr>
              <w:fldChar w:fldCharType="end"/>
            </w:r>
          </w:hyperlink>
        </w:p>
        <w:p w14:paraId="4F9D103A" w14:textId="069D10FE"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35" w:history="1">
            <w:r w:rsidRPr="00D24FE7">
              <w:rPr>
                <w:rStyle w:val="Hyperlink"/>
              </w:rPr>
              <w:t>9</w:t>
            </w:r>
            <w:r>
              <w:rPr>
                <w:rFonts w:asciiTheme="minorHAnsi" w:eastAsiaTheme="minorEastAsia" w:hAnsiTheme="minorHAnsi" w:cstheme="minorBidi"/>
                <w:b w:val="0"/>
                <w:kern w:val="2"/>
                <w:sz w:val="24"/>
                <w:szCs w:val="24"/>
                <w14:ligatures w14:val="standardContextual"/>
              </w:rPr>
              <w:tab/>
            </w:r>
            <w:r w:rsidRPr="00D24FE7">
              <w:rPr>
                <w:rStyle w:val="Hyperlink"/>
              </w:rPr>
              <w:t>Examples of application of the eHealth1 Specification</w:t>
            </w:r>
            <w:r>
              <w:rPr>
                <w:webHidden/>
              </w:rPr>
              <w:tab/>
            </w:r>
            <w:r>
              <w:rPr>
                <w:webHidden/>
              </w:rPr>
              <w:fldChar w:fldCharType="begin"/>
            </w:r>
            <w:r>
              <w:rPr>
                <w:webHidden/>
              </w:rPr>
              <w:instrText xml:space="preserve"> PAGEREF _Toc166071435 \h </w:instrText>
            </w:r>
            <w:r>
              <w:rPr>
                <w:webHidden/>
              </w:rPr>
            </w:r>
            <w:r>
              <w:rPr>
                <w:webHidden/>
              </w:rPr>
              <w:fldChar w:fldCharType="separate"/>
            </w:r>
            <w:r>
              <w:rPr>
                <w:webHidden/>
              </w:rPr>
              <w:t>23</w:t>
            </w:r>
            <w:r>
              <w:rPr>
                <w:webHidden/>
              </w:rPr>
              <w:fldChar w:fldCharType="end"/>
            </w:r>
          </w:hyperlink>
        </w:p>
        <w:p w14:paraId="5784688C" w14:textId="4FD273DF" w:rsidR="009463DA" w:rsidRDefault="009463DA">
          <w:pPr>
            <w:pStyle w:val="TOC2"/>
            <w:rPr>
              <w:rFonts w:eastAsiaTheme="minorEastAsia" w:cstheme="minorBidi"/>
              <w:kern w:val="2"/>
              <w:sz w:val="24"/>
              <w:szCs w:val="24"/>
              <w14:ligatures w14:val="standardContextual"/>
            </w:rPr>
          </w:pPr>
          <w:hyperlink w:anchor="_Toc166071436" w:history="1">
            <w:r w:rsidRPr="00D24FE7">
              <w:rPr>
                <w:rStyle w:val="Hyperlink"/>
              </w:rPr>
              <w:t>9.1</w:t>
            </w:r>
            <w:r>
              <w:rPr>
                <w:rFonts w:eastAsiaTheme="minorEastAsia" w:cstheme="minorBidi"/>
                <w:kern w:val="2"/>
                <w:sz w:val="24"/>
                <w:szCs w:val="24"/>
                <w14:ligatures w14:val="standardContextual"/>
              </w:rPr>
              <w:tab/>
            </w:r>
            <w:r w:rsidRPr="00D24FE7">
              <w:rPr>
                <w:rStyle w:val="Hyperlink"/>
              </w:rPr>
              <w:t>Example 1 – the Piql eHealth SIP Creator (piqlIngest)</w:t>
            </w:r>
            <w:r>
              <w:rPr>
                <w:webHidden/>
              </w:rPr>
              <w:tab/>
            </w:r>
            <w:r>
              <w:rPr>
                <w:webHidden/>
              </w:rPr>
              <w:fldChar w:fldCharType="begin"/>
            </w:r>
            <w:r>
              <w:rPr>
                <w:webHidden/>
              </w:rPr>
              <w:instrText xml:space="preserve"> PAGEREF _Toc166071436 \h </w:instrText>
            </w:r>
            <w:r>
              <w:rPr>
                <w:webHidden/>
              </w:rPr>
            </w:r>
            <w:r>
              <w:rPr>
                <w:webHidden/>
              </w:rPr>
              <w:fldChar w:fldCharType="separate"/>
            </w:r>
            <w:r>
              <w:rPr>
                <w:webHidden/>
              </w:rPr>
              <w:t>23</w:t>
            </w:r>
            <w:r>
              <w:rPr>
                <w:webHidden/>
              </w:rPr>
              <w:fldChar w:fldCharType="end"/>
            </w:r>
          </w:hyperlink>
        </w:p>
        <w:p w14:paraId="0DAB96C8" w14:textId="1EC6323F"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37" w:history="1">
            <w:r w:rsidRPr="00D24FE7">
              <w:rPr>
                <w:rStyle w:val="Hyperlink"/>
                <w:noProof/>
              </w:rPr>
              <w:t>9.1.1 Introduction</w:t>
            </w:r>
            <w:r>
              <w:rPr>
                <w:noProof/>
                <w:webHidden/>
              </w:rPr>
              <w:tab/>
            </w:r>
            <w:r>
              <w:rPr>
                <w:noProof/>
                <w:webHidden/>
              </w:rPr>
              <w:fldChar w:fldCharType="begin"/>
            </w:r>
            <w:r>
              <w:rPr>
                <w:noProof/>
                <w:webHidden/>
              </w:rPr>
              <w:instrText xml:space="preserve"> PAGEREF _Toc166071437 \h </w:instrText>
            </w:r>
            <w:r>
              <w:rPr>
                <w:noProof/>
                <w:webHidden/>
              </w:rPr>
            </w:r>
            <w:r>
              <w:rPr>
                <w:noProof/>
                <w:webHidden/>
              </w:rPr>
              <w:fldChar w:fldCharType="separate"/>
            </w:r>
            <w:r>
              <w:rPr>
                <w:noProof/>
                <w:webHidden/>
              </w:rPr>
              <w:t>23</w:t>
            </w:r>
            <w:r>
              <w:rPr>
                <w:noProof/>
                <w:webHidden/>
              </w:rPr>
              <w:fldChar w:fldCharType="end"/>
            </w:r>
          </w:hyperlink>
        </w:p>
        <w:p w14:paraId="0AC43AEB" w14:textId="46A799E1"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38" w:history="1">
            <w:r w:rsidRPr="00D24FE7">
              <w:rPr>
                <w:rStyle w:val="Hyperlink"/>
                <w:noProof/>
              </w:rPr>
              <w:t>9.1.2 SIP Creator Tool</w:t>
            </w:r>
            <w:r>
              <w:rPr>
                <w:noProof/>
                <w:webHidden/>
              </w:rPr>
              <w:tab/>
            </w:r>
            <w:r>
              <w:rPr>
                <w:noProof/>
                <w:webHidden/>
              </w:rPr>
              <w:fldChar w:fldCharType="begin"/>
            </w:r>
            <w:r>
              <w:rPr>
                <w:noProof/>
                <w:webHidden/>
              </w:rPr>
              <w:instrText xml:space="preserve"> PAGEREF _Toc166071438 \h </w:instrText>
            </w:r>
            <w:r>
              <w:rPr>
                <w:noProof/>
                <w:webHidden/>
              </w:rPr>
            </w:r>
            <w:r>
              <w:rPr>
                <w:noProof/>
                <w:webHidden/>
              </w:rPr>
              <w:fldChar w:fldCharType="separate"/>
            </w:r>
            <w:r>
              <w:rPr>
                <w:noProof/>
                <w:webHidden/>
              </w:rPr>
              <w:t>23</w:t>
            </w:r>
            <w:r>
              <w:rPr>
                <w:noProof/>
                <w:webHidden/>
              </w:rPr>
              <w:fldChar w:fldCharType="end"/>
            </w:r>
          </w:hyperlink>
        </w:p>
        <w:p w14:paraId="25150F0E" w14:textId="27852EE0"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39" w:history="1">
            <w:r w:rsidRPr="00D24FE7">
              <w:rPr>
                <w:rStyle w:val="Hyperlink"/>
                <w:noProof/>
              </w:rPr>
              <w:t>9.1.3 Descriptive Metadata</w:t>
            </w:r>
            <w:r>
              <w:rPr>
                <w:noProof/>
                <w:webHidden/>
              </w:rPr>
              <w:tab/>
            </w:r>
            <w:r>
              <w:rPr>
                <w:noProof/>
                <w:webHidden/>
              </w:rPr>
              <w:fldChar w:fldCharType="begin"/>
            </w:r>
            <w:r>
              <w:rPr>
                <w:noProof/>
                <w:webHidden/>
              </w:rPr>
              <w:instrText xml:space="preserve"> PAGEREF _Toc166071439 \h </w:instrText>
            </w:r>
            <w:r>
              <w:rPr>
                <w:noProof/>
                <w:webHidden/>
              </w:rPr>
            </w:r>
            <w:r>
              <w:rPr>
                <w:noProof/>
                <w:webHidden/>
              </w:rPr>
              <w:fldChar w:fldCharType="separate"/>
            </w:r>
            <w:r>
              <w:rPr>
                <w:noProof/>
                <w:webHidden/>
              </w:rPr>
              <w:t>24</w:t>
            </w:r>
            <w:r>
              <w:rPr>
                <w:noProof/>
                <w:webHidden/>
              </w:rPr>
              <w:fldChar w:fldCharType="end"/>
            </w:r>
          </w:hyperlink>
        </w:p>
        <w:p w14:paraId="33EF6314" w14:textId="537B81FA"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40" w:history="1">
            <w:r w:rsidRPr="00D24FE7">
              <w:rPr>
                <w:rStyle w:val="Hyperlink"/>
                <w:noProof/>
              </w:rPr>
              <w:t>9.1.4 Extracting Patient Records from EMR Systems</w:t>
            </w:r>
            <w:r>
              <w:rPr>
                <w:noProof/>
                <w:webHidden/>
              </w:rPr>
              <w:tab/>
            </w:r>
            <w:r>
              <w:rPr>
                <w:noProof/>
                <w:webHidden/>
              </w:rPr>
              <w:fldChar w:fldCharType="begin"/>
            </w:r>
            <w:r>
              <w:rPr>
                <w:noProof/>
                <w:webHidden/>
              </w:rPr>
              <w:instrText xml:space="preserve"> PAGEREF _Toc166071440 \h </w:instrText>
            </w:r>
            <w:r>
              <w:rPr>
                <w:noProof/>
                <w:webHidden/>
              </w:rPr>
            </w:r>
            <w:r>
              <w:rPr>
                <w:noProof/>
                <w:webHidden/>
              </w:rPr>
              <w:fldChar w:fldCharType="separate"/>
            </w:r>
            <w:r>
              <w:rPr>
                <w:noProof/>
                <w:webHidden/>
              </w:rPr>
              <w:t>25</w:t>
            </w:r>
            <w:r>
              <w:rPr>
                <w:noProof/>
                <w:webHidden/>
              </w:rPr>
              <w:fldChar w:fldCharType="end"/>
            </w:r>
          </w:hyperlink>
        </w:p>
        <w:p w14:paraId="01B8CBB0" w14:textId="240F5438" w:rsidR="009463DA" w:rsidRDefault="009463DA">
          <w:pPr>
            <w:pStyle w:val="TOC3"/>
            <w:rPr>
              <w:rFonts w:asciiTheme="minorHAnsi" w:eastAsiaTheme="minorEastAsia" w:hAnsiTheme="minorHAnsi" w:cstheme="minorBidi"/>
              <w:noProof/>
              <w:kern w:val="2"/>
              <w:sz w:val="24"/>
              <w:szCs w:val="24"/>
              <w:lang w:val="en-GB"/>
              <w14:ligatures w14:val="standardContextual"/>
            </w:rPr>
          </w:pPr>
          <w:hyperlink w:anchor="_Toc166071441" w:history="1">
            <w:r w:rsidRPr="00D24FE7">
              <w:rPr>
                <w:rStyle w:val="Hyperlink"/>
                <w:noProof/>
              </w:rPr>
              <w:t>9.1.5 Using the SIP Creator</w:t>
            </w:r>
            <w:r>
              <w:rPr>
                <w:noProof/>
                <w:webHidden/>
              </w:rPr>
              <w:tab/>
            </w:r>
            <w:r>
              <w:rPr>
                <w:noProof/>
                <w:webHidden/>
              </w:rPr>
              <w:fldChar w:fldCharType="begin"/>
            </w:r>
            <w:r>
              <w:rPr>
                <w:noProof/>
                <w:webHidden/>
              </w:rPr>
              <w:instrText xml:space="preserve"> PAGEREF _Toc166071441 \h </w:instrText>
            </w:r>
            <w:r>
              <w:rPr>
                <w:noProof/>
                <w:webHidden/>
              </w:rPr>
            </w:r>
            <w:r>
              <w:rPr>
                <w:noProof/>
                <w:webHidden/>
              </w:rPr>
              <w:fldChar w:fldCharType="separate"/>
            </w:r>
            <w:r>
              <w:rPr>
                <w:noProof/>
                <w:webHidden/>
              </w:rPr>
              <w:t>25</w:t>
            </w:r>
            <w:r>
              <w:rPr>
                <w:noProof/>
                <w:webHidden/>
              </w:rPr>
              <w:fldChar w:fldCharType="end"/>
            </w:r>
          </w:hyperlink>
        </w:p>
        <w:p w14:paraId="296AD51D" w14:textId="5D4CE0DB"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42" w:history="1">
            <w:r w:rsidRPr="00D24FE7">
              <w:rPr>
                <w:rStyle w:val="Hyperlink"/>
              </w:rPr>
              <w:t>10</w:t>
            </w:r>
            <w:r>
              <w:rPr>
                <w:rFonts w:asciiTheme="minorHAnsi" w:eastAsiaTheme="minorEastAsia" w:hAnsiTheme="minorHAnsi" w:cstheme="minorBidi"/>
                <w:b w:val="0"/>
                <w:kern w:val="2"/>
                <w:sz w:val="24"/>
                <w:szCs w:val="24"/>
                <w14:ligatures w14:val="standardContextual"/>
              </w:rPr>
              <w:tab/>
            </w:r>
            <w:r w:rsidRPr="00D24FE7">
              <w:rPr>
                <w:rStyle w:val="Hyperlink"/>
              </w:rPr>
              <w:t>Glossary</w:t>
            </w:r>
            <w:r>
              <w:rPr>
                <w:webHidden/>
              </w:rPr>
              <w:tab/>
            </w:r>
            <w:r>
              <w:rPr>
                <w:webHidden/>
              </w:rPr>
              <w:fldChar w:fldCharType="begin"/>
            </w:r>
            <w:r>
              <w:rPr>
                <w:webHidden/>
              </w:rPr>
              <w:instrText xml:space="preserve"> PAGEREF _Toc166071442 \h </w:instrText>
            </w:r>
            <w:r>
              <w:rPr>
                <w:webHidden/>
              </w:rPr>
            </w:r>
            <w:r>
              <w:rPr>
                <w:webHidden/>
              </w:rPr>
              <w:fldChar w:fldCharType="separate"/>
            </w:r>
            <w:r>
              <w:rPr>
                <w:webHidden/>
              </w:rPr>
              <w:t>27</w:t>
            </w:r>
            <w:r>
              <w:rPr>
                <w:webHidden/>
              </w:rPr>
              <w:fldChar w:fldCharType="end"/>
            </w:r>
          </w:hyperlink>
        </w:p>
        <w:p w14:paraId="027E7988" w14:textId="7F780243"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43" w:history="1">
            <w:r w:rsidRPr="00D24FE7">
              <w:rPr>
                <w:rStyle w:val="Hyperlink"/>
              </w:rPr>
              <w:t>Appendix 1 – Extended Vocabulary</w:t>
            </w:r>
            <w:r>
              <w:rPr>
                <w:webHidden/>
              </w:rPr>
              <w:tab/>
            </w:r>
            <w:r>
              <w:rPr>
                <w:webHidden/>
              </w:rPr>
              <w:fldChar w:fldCharType="begin"/>
            </w:r>
            <w:r>
              <w:rPr>
                <w:webHidden/>
              </w:rPr>
              <w:instrText xml:space="preserve"> PAGEREF _Toc166071443 \h </w:instrText>
            </w:r>
            <w:r>
              <w:rPr>
                <w:webHidden/>
              </w:rPr>
            </w:r>
            <w:r>
              <w:rPr>
                <w:webHidden/>
              </w:rPr>
              <w:fldChar w:fldCharType="separate"/>
            </w:r>
            <w:r>
              <w:rPr>
                <w:webHidden/>
              </w:rPr>
              <w:t>32</w:t>
            </w:r>
            <w:r>
              <w:rPr>
                <w:webHidden/>
              </w:rPr>
              <w:fldChar w:fldCharType="end"/>
            </w:r>
          </w:hyperlink>
        </w:p>
        <w:p w14:paraId="4908FF2B" w14:textId="5E3AB551" w:rsidR="009463DA" w:rsidRDefault="009463DA">
          <w:pPr>
            <w:pStyle w:val="TOC1"/>
            <w:rPr>
              <w:rFonts w:asciiTheme="minorHAnsi" w:eastAsiaTheme="minorEastAsia" w:hAnsiTheme="minorHAnsi" w:cstheme="minorBidi"/>
              <w:b w:val="0"/>
              <w:kern w:val="2"/>
              <w:sz w:val="24"/>
              <w:szCs w:val="24"/>
              <w14:ligatures w14:val="standardContextual"/>
            </w:rPr>
          </w:pPr>
          <w:hyperlink w:anchor="_Toc166071444" w:history="1">
            <w:r w:rsidRPr="00D24FE7">
              <w:rPr>
                <w:rStyle w:val="Hyperlink"/>
              </w:rPr>
              <w:t>Appendix 2 - Postface</w:t>
            </w:r>
            <w:r>
              <w:rPr>
                <w:webHidden/>
              </w:rPr>
              <w:tab/>
            </w:r>
            <w:r>
              <w:rPr>
                <w:webHidden/>
              </w:rPr>
              <w:fldChar w:fldCharType="begin"/>
            </w:r>
            <w:r>
              <w:rPr>
                <w:webHidden/>
              </w:rPr>
              <w:instrText xml:space="preserve"> PAGEREF _Toc166071444 \h </w:instrText>
            </w:r>
            <w:r>
              <w:rPr>
                <w:webHidden/>
              </w:rPr>
            </w:r>
            <w:r>
              <w:rPr>
                <w:webHidden/>
              </w:rPr>
              <w:fldChar w:fldCharType="separate"/>
            </w:r>
            <w:r>
              <w:rPr>
                <w:webHidden/>
              </w:rPr>
              <w:t>33</w:t>
            </w:r>
            <w:r>
              <w:rPr>
                <w:webHidden/>
              </w:rPr>
              <w:fldChar w:fldCharType="end"/>
            </w:r>
          </w:hyperlink>
        </w:p>
        <w:p w14:paraId="2ECB74FA" w14:textId="7931E744" w:rsidR="000324BB" w:rsidRDefault="000324BB" w:rsidP="000324BB">
          <w:pPr>
            <w:spacing w:after="200" w:line="276" w:lineRule="auto"/>
          </w:pPr>
          <w:r>
            <w:fldChar w:fldCharType="end"/>
          </w:r>
        </w:p>
      </w:sdtContent>
    </w:sdt>
    <w:p w14:paraId="4E535C15" w14:textId="77777777" w:rsidR="000324BB" w:rsidRDefault="000324BB" w:rsidP="000324BB">
      <w:r>
        <w:br w:type="page"/>
      </w:r>
    </w:p>
    <w:p w14:paraId="6F00737C" w14:textId="77777777" w:rsidR="000324BB" w:rsidRDefault="000324BB" w:rsidP="000324BB">
      <w:pPr>
        <w:spacing w:after="180"/>
        <w:jc w:val="center"/>
        <w:rPr>
          <w:rFonts w:eastAsia="Calibri" w:cs="Calibri"/>
          <w:b/>
          <w:sz w:val="32"/>
          <w:szCs w:val="32"/>
        </w:rPr>
      </w:pPr>
      <w:r>
        <w:rPr>
          <w:rFonts w:eastAsia="Calibri" w:cs="Calibri"/>
          <w:b/>
          <w:sz w:val="32"/>
          <w:szCs w:val="32"/>
        </w:rPr>
        <w:t>TABLE OF FIGURES</w:t>
      </w:r>
    </w:p>
    <w:p w14:paraId="7F5B3E6D" w14:textId="77777777" w:rsidR="000324BB" w:rsidRPr="005F4E34" w:rsidRDefault="000324BB" w:rsidP="005F4E34">
      <w:pPr>
        <w:pStyle w:val="TableofFigures"/>
        <w:tabs>
          <w:tab w:val="right" w:leader="dot" w:pos="9350"/>
        </w:tabs>
        <w:rPr>
          <w:rStyle w:val="Hyperlink"/>
          <w:rFonts w:eastAsiaTheme="majorEastAsia"/>
          <w:noProof/>
        </w:rPr>
      </w:pPr>
    </w:p>
    <w:p w14:paraId="691E2DB5" w14:textId="583DEC6A" w:rsidR="006141E4" w:rsidRDefault="00086947">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r>
        <w:rPr>
          <w:rFonts w:eastAsia="Calibri" w:cs="Calibri"/>
        </w:rPr>
        <w:fldChar w:fldCharType="begin"/>
      </w:r>
      <w:r>
        <w:rPr>
          <w:rFonts w:eastAsia="Calibri" w:cs="Calibri"/>
        </w:rPr>
        <w:instrText xml:space="preserve"> TOC \h \z \c "Figure" </w:instrText>
      </w:r>
      <w:r>
        <w:rPr>
          <w:rFonts w:eastAsia="Calibri" w:cs="Calibri"/>
        </w:rPr>
        <w:fldChar w:fldCharType="separate"/>
      </w:r>
      <w:hyperlink w:anchor="_Toc155874286" w:history="1">
        <w:r w:rsidR="006141E4" w:rsidRPr="00F8363F">
          <w:rPr>
            <w:rStyle w:val="Hyperlink"/>
            <w:rFonts w:eastAsia="Calibri"/>
            <w:noProof/>
          </w:rPr>
          <w:t>Figure 1: E-ARK specification dependency hierarchy</w:t>
        </w:r>
        <w:r w:rsidR="006141E4">
          <w:rPr>
            <w:noProof/>
            <w:webHidden/>
          </w:rPr>
          <w:tab/>
        </w:r>
        <w:r w:rsidR="006141E4">
          <w:rPr>
            <w:noProof/>
            <w:webHidden/>
          </w:rPr>
          <w:fldChar w:fldCharType="begin"/>
        </w:r>
        <w:r w:rsidR="006141E4">
          <w:rPr>
            <w:noProof/>
            <w:webHidden/>
          </w:rPr>
          <w:instrText xml:space="preserve"> PAGEREF _Toc155874286 \h </w:instrText>
        </w:r>
        <w:r w:rsidR="006141E4">
          <w:rPr>
            <w:noProof/>
            <w:webHidden/>
          </w:rPr>
        </w:r>
        <w:r w:rsidR="006141E4">
          <w:rPr>
            <w:noProof/>
            <w:webHidden/>
          </w:rPr>
          <w:fldChar w:fldCharType="separate"/>
        </w:r>
        <w:r w:rsidR="006141E4">
          <w:rPr>
            <w:noProof/>
            <w:webHidden/>
          </w:rPr>
          <w:t>2</w:t>
        </w:r>
        <w:r w:rsidR="006141E4">
          <w:rPr>
            <w:noProof/>
            <w:webHidden/>
          </w:rPr>
          <w:fldChar w:fldCharType="end"/>
        </w:r>
      </w:hyperlink>
    </w:p>
    <w:p w14:paraId="45CC6D44" w14:textId="1620B1D1"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87" w:history="1">
        <w:r w:rsidR="006141E4" w:rsidRPr="00F8363F">
          <w:rPr>
            <w:rStyle w:val="Hyperlink"/>
            <w:rFonts w:eastAsia="Calibri"/>
            <w:noProof/>
          </w:rPr>
          <w:t>Figure 2: Data Model Structure</w:t>
        </w:r>
        <w:r w:rsidR="006141E4">
          <w:rPr>
            <w:noProof/>
            <w:webHidden/>
          </w:rPr>
          <w:tab/>
        </w:r>
        <w:r w:rsidR="006141E4">
          <w:rPr>
            <w:noProof/>
            <w:webHidden/>
          </w:rPr>
          <w:fldChar w:fldCharType="begin"/>
        </w:r>
        <w:r w:rsidR="006141E4">
          <w:rPr>
            <w:noProof/>
            <w:webHidden/>
          </w:rPr>
          <w:instrText xml:space="preserve"> PAGEREF _Toc155874287 \h </w:instrText>
        </w:r>
        <w:r w:rsidR="006141E4">
          <w:rPr>
            <w:noProof/>
            <w:webHidden/>
          </w:rPr>
        </w:r>
        <w:r w:rsidR="006141E4">
          <w:rPr>
            <w:noProof/>
            <w:webHidden/>
          </w:rPr>
          <w:fldChar w:fldCharType="separate"/>
        </w:r>
        <w:r w:rsidR="006141E4">
          <w:rPr>
            <w:noProof/>
            <w:webHidden/>
          </w:rPr>
          <w:t>14</w:t>
        </w:r>
        <w:r w:rsidR="006141E4">
          <w:rPr>
            <w:noProof/>
            <w:webHidden/>
          </w:rPr>
          <w:fldChar w:fldCharType="end"/>
        </w:r>
      </w:hyperlink>
    </w:p>
    <w:p w14:paraId="4E88B4DA" w14:textId="33D1B015"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88" w:history="1">
        <w:r w:rsidR="006141E4" w:rsidRPr="00F8363F">
          <w:rPr>
            <w:rStyle w:val="Hyperlink"/>
            <w:rFonts w:eastAsia="Calibri"/>
            <w:noProof/>
          </w:rPr>
          <w:t>Figure 3: eHealth1 SIP Data Model</w:t>
        </w:r>
        <w:r w:rsidR="006141E4">
          <w:rPr>
            <w:noProof/>
            <w:webHidden/>
          </w:rPr>
          <w:tab/>
        </w:r>
        <w:r w:rsidR="006141E4">
          <w:rPr>
            <w:noProof/>
            <w:webHidden/>
          </w:rPr>
          <w:fldChar w:fldCharType="begin"/>
        </w:r>
        <w:r w:rsidR="006141E4">
          <w:rPr>
            <w:noProof/>
            <w:webHidden/>
          </w:rPr>
          <w:instrText xml:space="preserve"> PAGEREF _Toc155874288 \h </w:instrText>
        </w:r>
        <w:r w:rsidR="006141E4">
          <w:rPr>
            <w:noProof/>
            <w:webHidden/>
          </w:rPr>
        </w:r>
        <w:r w:rsidR="006141E4">
          <w:rPr>
            <w:noProof/>
            <w:webHidden/>
          </w:rPr>
          <w:fldChar w:fldCharType="separate"/>
        </w:r>
        <w:r w:rsidR="006141E4">
          <w:rPr>
            <w:noProof/>
            <w:webHidden/>
          </w:rPr>
          <w:t>21</w:t>
        </w:r>
        <w:r w:rsidR="006141E4">
          <w:rPr>
            <w:noProof/>
            <w:webHidden/>
          </w:rPr>
          <w:fldChar w:fldCharType="end"/>
        </w:r>
      </w:hyperlink>
    </w:p>
    <w:p w14:paraId="6D8EDF4B" w14:textId="3C3F4733"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89" w:history="1">
        <w:r w:rsidR="006141E4" w:rsidRPr="00F8363F">
          <w:rPr>
            <w:rStyle w:val="Hyperlink"/>
            <w:rFonts w:eastAsia="Calibri"/>
            <w:noProof/>
          </w:rPr>
          <w:t>Figure 4: Archived Patient Medical Record as one file</w:t>
        </w:r>
        <w:r w:rsidR="006141E4">
          <w:rPr>
            <w:noProof/>
            <w:webHidden/>
          </w:rPr>
          <w:tab/>
        </w:r>
        <w:r w:rsidR="006141E4">
          <w:rPr>
            <w:noProof/>
            <w:webHidden/>
          </w:rPr>
          <w:fldChar w:fldCharType="begin"/>
        </w:r>
        <w:r w:rsidR="006141E4">
          <w:rPr>
            <w:noProof/>
            <w:webHidden/>
          </w:rPr>
          <w:instrText xml:space="preserve"> PAGEREF _Toc155874289 \h </w:instrText>
        </w:r>
        <w:r w:rsidR="006141E4">
          <w:rPr>
            <w:noProof/>
            <w:webHidden/>
          </w:rPr>
        </w:r>
        <w:r w:rsidR="006141E4">
          <w:rPr>
            <w:noProof/>
            <w:webHidden/>
          </w:rPr>
          <w:fldChar w:fldCharType="separate"/>
        </w:r>
        <w:r w:rsidR="006141E4">
          <w:rPr>
            <w:noProof/>
            <w:webHidden/>
          </w:rPr>
          <w:t>21</w:t>
        </w:r>
        <w:r w:rsidR="006141E4">
          <w:rPr>
            <w:noProof/>
            <w:webHidden/>
          </w:rPr>
          <w:fldChar w:fldCharType="end"/>
        </w:r>
      </w:hyperlink>
    </w:p>
    <w:p w14:paraId="1D1920C2" w14:textId="42DACA2E"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0" w:history="1">
        <w:r w:rsidR="006141E4" w:rsidRPr="00F8363F">
          <w:rPr>
            <w:rStyle w:val="Hyperlink"/>
            <w:rFonts w:eastAsia="Calibri"/>
            <w:noProof/>
          </w:rPr>
          <w:t>Figure 5: Archived Patient Medical Record as a set of thematic files</w:t>
        </w:r>
        <w:r w:rsidR="006141E4">
          <w:rPr>
            <w:noProof/>
            <w:webHidden/>
          </w:rPr>
          <w:tab/>
        </w:r>
        <w:r w:rsidR="006141E4">
          <w:rPr>
            <w:noProof/>
            <w:webHidden/>
          </w:rPr>
          <w:fldChar w:fldCharType="begin"/>
        </w:r>
        <w:r w:rsidR="006141E4">
          <w:rPr>
            <w:noProof/>
            <w:webHidden/>
          </w:rPr>
          <w:instrText xml:space="preserve"> PAGEREF _Toc155874290 \h </w:instrText>
        </w:r>
        <w:r w:rsidR="006141E4">
          <w:rPr>
            <w:noProof/>
            <w:webHidden/>
          </w:rPr>
        </w:r>
        <w:r w:rsidR="006141E4">
          <w:rPr>
            <w:noProof/>
            <w:webHidden/>
          </w:rPr>
          <w:fldChar w:fldCharType="separate"/>
        </w:r>
        <w:r w:rsidR="006141E4">
          <w:rPr>
            <w:noProof/>
            <w:webHidden/>
          </w:rPr>
          <w:t>22</w:t>
        </w:r>
        <w:r w:rsidR="006141E4">
          <w:rPr>
            <w:noProof/>
            <w:webHidden/>
          </w:rPr>
          <w:fldChar w:fldCharType="end"/>
        </w:r>
      </w:hyperlink>
    </w:p>
    <w:p w14:paraId="680A6427" w14:textId="67F2AFEC"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1" w:history="1">
        <w:r w:rsidR="006141E4" w:rsidRPr="00F8363F">
          <w:rPr>
            <w:rStyle w:val="Hyperlink"/>
            <w:rFonts w:eastAsia="Calibri"/>
            <w:noProof/>
          </w:rPr>
          <w:t>Figure 6: Archived Patient Medical Record as a set of Documents per Case or Sub-case</w:t>
        </w:r>
        <w:r w:rsidR="006141E4">
          <w:rPr>
            <w:noProof/>
            <w:webHidden/>
          </w:rPr>
          <w:tab/>
        </w:r>
        <w:r w:rsidR="006141E4">
          <w:rPr>
            <w:noProof/>
            <w:webHidden/>
          </w:rPr>
          <w:fldChar w:fldCharType="begin"/>
        </w:r>
        <w:r w:rsidR="006141E4">
          <w:rPr>
            <w:noProof/>
            <w:webHidden/>
          </w:rPr>
          <w:instrText xml:space="preserve"> PAGEREF _Toc155874291 \h </w:instrText>
        </w:r>
        <w:r w:rsidR="006141E4">
          <w:rPr>
            <w:noProof/>
            <w:webHidden/>
          </w:rPr>
        </w:r>
        <w:r w:rsidR="006141E4">
          <w:rPr>
            <w:noProof/>
            <w:webHidden/>
          </w:rPr>
          <w:fldChar w:fldCharType="separate"/>
        </w:r>
        <w:r w:rsidR="006141E4">
          <w:rPr>
            <w:noProof/>
            <w:webHidden/>
          </w:rPr>
          <w:t>23</w:t>
        </w:r>
        <w:r w:rsidR="006141E4">
          <w:rPr>
            <w:noProof/>
            <w:webHidden/>
          </w:rPr>
          <w:fldChar w:fldCharType="end"/>
        </w:r>
      </w:hyperlink>
    </w:p>
    <w:p w14:paraId="71B1166A" w14:textId="2F4C34FB"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2" w:history="1">
        <w:r w:rsidR="006141E4" w:rsidRPr="00F8363F">
          <w:rPr>
            <w:rStyle w:val="Hyperlink"/>
            <w:rFonts w:eastAsia="Calibri"/>
            <w:noProof/>
          </w:rPr>
          <w:t>Figure 7: Example of Package Folder Structure with Multiple Patient Submissions and Case Structure</w:t>
        </w:r>
        <w:r w:rsidR="006141E4">
          <w:rPr>
            <w:noProof/>
            <w:webHidden/>
          </w:rPr>
          <w:tab/>
        </w:r>
        <w:r w:rsidR="006141E4">
          <w:rPr>
            <w:noProof/>
            <w:webHidden/>
          </w:rPr>
          <w:fldChar w:fldCharType="begin"/>
        </w:r>
        <w:r w:rsidR="006141E4">
          <w:rPr>
            <w:noProof/>
            <w:webHidden/>
          </w:rPr>
          <w:instrText xml:space="preserve"> PAGEREF _Toc155874292 \h </w:instrText>
        </w:r>
        <w:r w:rsidR="006141E4">
          <w:rPr>
            <w:noProof/>
            <w:webHidden/>
          </w:rPr>
        </w:r>
        <w:r w:rsidR="006141E4">
          <w:rPr>
            <w:noProof/>
            <w:webHidden/>
          </w:rPr>
          <w:fldChar w:fldCharType="separate"/>
        </w:r>
        <w:r w:rsidR="006141E4">
          <w:rPr>
            <w:noProof/>
            <w:webHidden/>
          </w:rPr>
          <w:t>24</w:t>
        </w:r>
        <w:r w:rsidR="006141E4">
          <w:rPr>
            <w:noProof/>
            <w:webHidden/>
          </w:rPr>
          <w:fldChar w:fldCharType="end"/>
        </w:r>
      </w:hyperlink>
    </w:p>
    <w:p w14:paraId="31B5D014" w14:textId="40A6102F"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3" w:history="1">
        <w:r w:rsidR="006141E4" w:rsidRPr="00F8363F">
          <w:rPr>
            <w:rStyle w:val="Hyperlink"/>
            <w:rFonts w:eastAsia="Calibri"/>
            <w:noProof/>
          </w:rPr>
          <w:t>Figure 8: Piql SIP Creator Package Contents</w:t>
        </w:r>
        <w:r w:rsidR="006141E4">
          <w:rPr>
            <w:noProof/>
            <w:webHidden/>
          </w:rPr>
          <w:tab/>
        </w:r>
        <w:r w:rsidR="006141E4">
          <w:rPr>
            <w:noProof/>
            <w:webHidden/>
          </w:rPr>
          <w:fldChar w:fldCharType="begin"/>
        </w:r>
        <w:r w:rsidR="006141E4">
          <w:rPr>
            <w:noProof/>
            <w:webHidden/>
          </w:rPr>
          <w:instrText xml:space="preserve"> PAGEREF _Toc155874293 \h </w:instrText>
        </w:r>
        <w:r w:rsidR="006141E4">
          <w:rPr>
            <w:noProof/>
            <w:webHidden/>
          </w:rPr>
        </w:r>
        <w:r w:rsidR="006141E4">
          <w:rPr>
            <w:noProof/>
            <w:webHidden/>
          </w:rPr>
          <w:fldChar w:fldCharType="separate"/>
        </w:r>
        <w:r w:rsidR="006141E4">
          <w:rPr>
            <w:noProof/>
            <w:webHidden/>
          </w:rPr>
          <w:t>28</w:t>
        </w:r>
        <w:r w:rsidR="006141E4">
          <w:rPr>
            <w:noProof/>
            <w:webHidden/>
          </w:rPr>
          <w:fldChar w:fldCharType="end"/>
        </w:r>
      </w:hyperlink>
    </w:p>
    <w:p w14:paraId="26FC5493" w14:textId="3B15DCEA"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4" w:history="1">
        <w:r w:rsidR="006141E4" w:rsidRPr="00F8363F">
          <w:rPr>
            <w:rStyle w:val="Hyperlink"/>
            <w:rFonts w:eastAsia="Calibri"/>
            <w:noProof/>
          </w:rPr>
          <w:t>Figure 9: SIP Creator Window</w:t>
        </w:r>
        <w:r w:rsidR="006141E4">
          <w:rPr>
            <w:noProof/>
            <w:webHidden/>
          </w:rPr>
          <w:tab/>
        </w:r>
        <w:r w:rsidR="006141E4">
          <w:rPr>
            <w:noProof/>
            <w:webHidden/>
          </w:rPr>
          <w:fldChar w:fldCharType="begin"/>
        </w:r>
        <w:r w:rsidR="006141E4">
          <w:rPr>
            <w:noProof/>
            <w:webHidden/>
          </w:rPr>
          <w:instrText xml:space="preserve"> PAGEREF _Toc155874294 \h </w:instrText>
        </w:r>
        <w:r w:rsidR="006141E4">
          <w:rPr>
            <w:noProof/>
            <w:webHidden/>
          </w:rPr>
        </w:r>
        <w:r w:rsidR="006141E4">
          <w:rPr>
            <w:noProof/>
            <w:webHidden/>
          </w:rPr>
          <w:fldChar w:fldCharType="separate"/>
        </w:r>
        <w:r w:rsidR="006141E4">
          <w:rPr>
            <w:noProof/>
            <w:webHidden/>
          </w:rPr>
          <w:t>29</w:t>
        </w:r>
        <w:r w:rsidR="006141E4">
          <w:rPr>
            <w:noProof/>
            <w:webHidden/>
          </w:rPr>
          <w:fldChar w:fldCharType="end"/>
        </w:r>
      </w:hyperlink>
    </w:p>
    <w:p w14:paraId="394565EB" w14:textId="4DEBE0C6"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5" w:history="1">
        <w:r w:rsidR="006141E4" w:rsidRPr="00F8363F">
          <w:rPr>
            <w:rStyle w:val="Hyperlink"/>
            <w:rFonts w:eastAsia="Calibri"/>
            <w:noProof/>
          </w:rPr>
          <w:t>Figure 10: SIP in output folder</w:t>
        </w:r>
        <w:r w:rsidR="006141E4">
          <w:rPr>
            <w:noProof/>
            <w:webHidden/>
          </w:rPr>
          <w:tab/>
        </w:r>
        <w:r w:rsidR="006141E4">
          <w:rPr>
            <w:noProof/>
            <w:webHidden/>
          </w:rPr>
          <w:fldChar w:fldCharType="begin"/>
        </w:r>
        <w:r w:rsidR="006141E4">
          <w:rPr>
            <w:noProof/>
            <w:webHidden/>
          </w:rPr>
          <w:instrText xml:space="preserve"> PAGEREF _Toc155874295 \h </w:instrText>
        </w:r>
        <w:r w:rsidR="006141E4">
          <w:rPr>
            <w:noProof/>
            <w:webHidden/>
          </w:rPr>
        </w:r>
        <w:r w:rsidR="006141E4">
          <w:rPr>
            <w:noProof/>
            <w:webHidden/>
          </w:rPr>
          <w:fldChar w:fldCharType="separate"/>
        </w:r>
        <w:r w:rsidR="006141E4">
          <w:rPr>
            <w:noProof/>
            <w:webHidden/>
          </w:rPr>
          <w:t>30</w:t>
        </w:r>
        <w:r w:rsidR="006141E4">
          <w:rPr>
            <w:noProof/>
            <w:webHidden/>
          </w:rPr>
          <w:fldChar w:fldCharType="end"/>
        </w:r>
      </w:hyperlink>
    </w:p>
    <w:p w14:paraId="6F02AA52" w14:textId="3663AC08" w:rsidR="000324BB" w:rsidRDefault="00086947" w:rsidP="000324BB">
      <w:pPr>
        <w:spacing w:after="200" w:line="276" w:lineRule="auto"/>
        <w:rPr>
          <w:rFonts w:eastAsia="Calibri" w:cs="Calibri"/>
        </w:rPr>
      </w:pPr>
      <w:r>
        <w:rPr>
          <w:rFonts w:eastAsia="Calibri" w:cs="Calibri"/>
        </w:rPr>
        <w:fldChar w:fldCharType="end"/>
      </w:r>
    </w:p>
    <w:p w14:paraId="26F50D83" w14:textId="77777777" w:rsidR="000324BB" w:rsidRDefault="000324BB" w:rsidP="000324BB">
      <w:pPr>
        <w:spacing w:after="180"/>
        <w:jc w:val="center"/>
        <w:rPr>
          <w:rFonts w:eastAsia="Calibri" w:cs="Calibri"/>
          <w:b/>
          <w:sz w:val="32"/>
          <w:szCs w:val="32"/>
        </w:rPr>
      </w:pPr>
      <w:r>
        <w:rPr>
          <w:rFonts w:eastAsia="Calibri" w:cs="Calibri"/>
          <w:b/>
          <w:sz w:val="32"/>
          <w:szCs w:val="32"/>
        </w:rPr>
        <w:t>LIST OF TABLES</w:t>
      </w:r>
    </w:p>
    <w:p w14:paraId="2FA88240" w14:textId="2BB66FDA" w:rsidR="006141E4" w:rsidRDefault="000324BB">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\h \z \c "Table" </w:instrText>
      </w:r>
      <w:r>
        <w:fldChar w:fldCharType="separate"/>
      </w:r>
      <w:hyperlink w:anchor="_Toc155874296" w:history="1">
        <w:r w:rsidR="006141E4" w:rsidRPr="003C67C7">
          <w:rPr>
            <w:rStyle w:val="Hyperlink"/>
            <w:rFonts w:eastAsia="Calibri"/>
            <w:noProof/>
          </w:rPr>
          <w:t>Table 1: Specification hierarchy aims and goals</w:t>
        </w:r>
        <w:r w:rsidR="006141E4">
          <w:rPr>
            <w:noProof/>
            <w:webHidden/>
          </w:rPr>
          <w:tab/>
        </w:r>
        <w:r w:rsidR="006141E4">
          <w:rPr>
            <w:noProof/>
            <w:webHidden/>
          </w:rPr>
          <w:fldChar w:fldCharType="begin"/>
        </w:r>
        <w:r w:rsidR="006141E4">
          <w:rPr>
            <w:noProof/>
            <w:webHidden/>
          </w:rPr>
          <w:instrText xml:space="preserve"> PAGEREF _Toc155874296 \h </w:instrText>
        </w:r>
        <w:r w:rsidR="006141E4">
          <w:rPr>
            <w:noProof/>
            <w:webHidden/>
          </w:rPr>
        </w:r>
        <w:r w:rsidR="006141E4">
          <w:rPr>
            <w:noProof/>
            <w:webHidden/>
          </w:rPr>
          <w:fldChar w:fldCharType="separate"/>
        </w:r>
        <w:r w:rsidR="006141E4">
          <w:rPr>
            <w:noProof/>
            <w:webHidden/>
          </w:rPr>
          <w:t>2</w:t>
        </w:r>
        <w:r w:rsidR="006141E4">
          <w:rPr>
            <w:noProof/>
            <w:webHidden/>
          </w:rPr>
          <w:fldChar w:fldCharType="end"/>
        </w:r>
      </w:hyperlink>
    </w:p>
    <w:p w14:paraId="6E998EEA" w14:textId="6DE533E9"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7" w:history="1">
        <w:r w:rsidR="006141E4" w:rsidRPr="003C67C7">
          <w:rPr>
            <w:rStyle w:val="Hyperlink"/>
            <w:rFonts w:eastAsia="Calibri"/>
            <w:noProof/>
          </w:rPr>
          <w:t>Table 2: Glossary</w:t>
        </w:r>
        <w:r w:rsidR="006141E4">
          <w:rPr>
            <w:noProof/>
            <w:webHidden/>
          </w:rPr>
          <w:tab/>
        </w:r>
        <w:r w:rsidR="006141E4">
          <w:rPr>
            <w:noProof/>
            <w:webHidden/>
          </w:rPr>
          <w:fldChar w:fldCharType="begin"/>
        </w:r>
        <w:r w:rsidR="006141E4">
          <w:rPr>
            <w:noProof/>
            <w:webHidden/>
          </w:rPr>
          <w:instrText xml:space="preserve"> PAGEREF _Toc155874297 \h </w:instrText>
        </w:r>
        <w:r w:rsidR="006141E4">
          <w:rPr>
            <w:noProof/>
            <w:webHidden/>
          </w:rPr>
        </w:r>
        <w:r w:rsidR="006141E4">
          <w:rPr>
            <w:noProof/>
            <w:webHidden/>
          </w:rPr>
          <w:fldChar w:fldCharType="separate"/>
        </w:r>
        <w:r w:rsidR="006141E4">
          <w:rPr>
            <w:noProof/>
            <w:webHidden/>
          </w:rPr>
          <w:t>8</w:t>
        </w:r>
        <w:r w:rsidR="006141E4">
          <w:rPr>
            <w:noProof/>
            <w:webHidden/>
          </w:rPr>
          <w:fldChar w:fldCharType="end"/>
        </w:r>
      </w:hyperlink>
    </w:p>
    <w:p w14:paraId="140C93A8" w14:textId="61792F00" w:rsidR="006141E4" w:rsidRDefault="00000000">
      <w:pPr>
        <w:pStyle w:val="TableofFigures"/>
        <w:tabs>
          <w:tab w:val="right" w:leader="dot" w:pos="9350"/>
        </w:tabs>
        <w:rPr>
          <w:rFonts w:asciiTheme="minorHAnsi" w:eastAsiaTheme="minorEastAsia" w:hAnsiTheme="minorHAnsi" w:cstheme="minorBidi"/>
          <w:noProof/>
          <w:kern w:val="2"/>
          <w:sz w:val="24"/>
          <w:szCs w:val="24"/>
          <w:lang w:val="en-GB"/>
          <w14:ligatures w14:val="standardContextual"/>
        </w:rPr>
      </w:pPr>
      <w:hyperlink w:anchor="_Toc155874298" w:history="1">
        <w:r w:rsidR="006141E4" w:rsidRPr="003C67C7">
          <w:rPr>
            <w:rStyle w:val="Hyperlink"/>
            <w:rFonts w:eastAsia="Calibri"/>
            <w:noProof/>
          </w:rPr>
          <w:t>Table 3: Extended Vocabularies</w:t>
        </w:r>
        <w:r w:rsidR="006141E4">
          <w:rPr>
            <w:noProof/>
            <w:webHidden/>
          </w:rPr>
          <w:tab/>
        </w:r>
        <w:r w:rsidR="006141E4">
          <w:rPr>
            <w:noProof/>
            <w:webHidden/>
          </w:rPr>
          <w:fldChar w:fldCharType="begin"/>
        </w:r>
        <w:r w:rsidR="006141E4">
          <w:rPr>
            <w:noProof/>
            <w:webHidden/>
          </w:rPr>
          <w:instrText xml:space="preserve"> PAGEREF _Toc155874298 \h </w:instrText>
        </w:r>
        <w:r w:rsidR="006141E4">
          <w:rPr>
            <w:noProof/>
            <w:webHidden/>
          </w:rPr>
        </w:r>
        <w:r w:rsidR="006141E4">
          <w:rPr>
            <w:noProof/>
            <w:webHidden/>
          </w:rPr>
          <w:fldChar w:fldCharType="separate"/>
        </w:r>
        <w:r w:rsidR="006141E4">
          <w:rPr>
            <w:noProof/>
            <w:webHidden/>
          </w:rPr>
          <w:t>31</w:t>
        </w:r>
        <w:r w:rsidR="006141E4">
          <w:rPr>
            <w:noProof/>
            <w:webHidden/>
          </w:rPr>
          <w:fldChar w:fldCharType="end"/>
        </w:r>
      </w:hyperlink>
    </w:p>
    <w:p w14:paraId="54597E51" w14:textId="41895631" w:rsidR="004471FA" w:rsidRDefault="000324BB" w:rsidP="000324BB">
      <w:pPr>
        <w:spacing w:after="180"/>
        <w:jc w:val="center"/>
      </w:pPr>
      <w:r>
        <w:fldChar w:fldCharType="end"/>
      </w:r>
    </w:p>
    <w:p w14:paraId="75388415" w14:textId="77777777" w:rsidR="000324BB" w:rsidRDefault="000324BB" w:rsidP="000324BB">
      <w:pPr>
        <w:spacing w:after="200" w:line="276" w:lineRule="auto"/>
        <w:rPr>
          <w:rFonts w:eastAsia="Calibri" w:cs="Calibri"/>
          <w:b/>
        </w:rPr>
        <w:sectPr w:rsidR="000324BB" w:rsidSect="0056271E">
          <w:headerReference w:type="default" r:id="rId16"/>
          <w:footerReference w:type="default" r:id="rId17"/>
          <w:pgSz w:w="11906" w:h="16838"/>
          <w:pgMar w:top="238" w:right="1361" w:bottom="249" w:left="1361" w:header="708" w:footer="708" w:gutter="0"/>
          <w:pgNumType w:start="1"/>
          <w:cols w:space="720" w:equalWidth="0">
            <w:col w:w="9360"/>
          </w:cols>
        </w:sectPr>
      </w:pPr>
    </w:p>
    <w:p w14:paraId="3F5BB325" w14:textId="77777777" w:rsidR="00B00D14" w:rsidRDefault="00617C72" w:rsidP="004800AF">
      <w:pPr>
        <w:pStyle w:val="Heading1"/>
      </w:pPr>
      <w:bookmarkStart w:id="17" w:name="_Toc128491811"/>
      <w:bookmarkStart w:id="18" w:name="_Toc129182850"/>
      <w:bookmarkStart w:id="19" w:name="_Toc129182998"/>
      <w:bookmarkStart w:id="20" w:name="_Toc129183144"/>
      <w:bookmarkStart w:id="21" w:name="_Toc129266145"/>
      <w:bookmarkStart w:id="22" w:name="_Toc129266290"/>
      <w:bookmarkStart w:id="23" w:name="_Toc129266852"/>
      <w:bookmarkStart w:id="24" w:name="_Toc129344872"/>
      <w:bookmarkStart w:id="25" w:name="_Toc129345020"/>
      <w:bookmarkStart w:id="26" w:name="_Toc129345315"/>
      <w:bookmarkStart w:id="27" w:name="_Toc129345460"/>
      <w:bookmarkStart w:id="28" w:name="_Toc129345604"/>
      <w:bookmarkStart w:id="29" w:name="_Toc129345749"/>
      <w:bookmarkStart w:id="30" w:name="_Toc139450625"/>
      <w:bookmarkStart w:id="31" w:name="_Toc139451453"/>
      <w:bookmarkStart w:id="32" w:name="_Toc128491812"/>
      <w:bookmarkStart w:id="33" w:name="_Toc129182851"/>
      <w:bookmarkStart w:id="34" w:name="_Toc129182999"/>
      <w:bookmarkStart w:id="35" w:name="_Toc129183145"/>
      <w:bookmarkStart w:id="36" w:name="_Toc129266146"/>
      <w:bookmarkStart w:id="37" w:name="_Toc129266291"/>
      <w:bookmarkStart w:id="38" w:name="_Toc129266853"/>
      <w:bookmarkStart w:id="39" w:name="_Toc129344873"/>
      <w:bookmarkStart w:id="40" w:name="_Toc129345021"/>
      <w:bookmarkStart w:id="41" w:name="_Toc129345316"/>
      <w:bookmarkStart w:id="42" w:name="_Toc129345461"/>
      <w:bookmarkStart w:id="43" w:name="_Toc129345605"/>
      <w:bookmarkStart w:id="44" w:name="_Toc129345750"/>
      <w:bookmarkStart w:id="45" w:name="_Toc139450626"/>
      <w:bookmarkStart w:id="46" w:name="_Toc139451454"/>
      <w:bookmarkStart w:id="47" w:name="_heading=h.tyjcwt" w:colFirst="0" w:colLast="0"/>
      <w:bookmarkStart w:id="48" w:name="_Toc128491813"/>
      <w:bookmarkStart w:id="49" w:name="_Toc129182852"/>
      <w:bookmarkStart w:id="50" w:name="_Toc129183000"/>
      <w:bookmarkStart w:id="51" w:name="_Toc129183146"/>
      <w:bookmarkStart w:id="52" w:name="_Toc129266147"/>
      <w:bookmarkStart w:id="53" w:name="_Toc129266292"/>
      <w:bookmarkStart w:id="54" w:name="_Toc129266854"/>
      <w:bookmarkStart w:id="55" w:name="_Toc129344874"/>
      <w:bookmarkStart w:id="56" w:name="_Toc129345022"/>
      <w:bookmarkStart w:id="57" w:name="_Toc129345317"/>
      <w:bookmarkStart w:id="58" w:name="_Toc129345462"/>
      <w:bookmarkStart w:id="59" w:name="_Toc129345606"/>
      <w:bookmarkStart w:id="60" w:name="_Toc129345751"/>
      <w:bookmarkStart w:id="61" w:name="_Toc139450627"/>
      <w:bookmarkStart w:id="62" w:name="_Toc139451455"/>
      <w:bookmarkStart w:id="63" w:name="_Toc52974318"/>
      <w:bookmarkStart w:id="64" w:name="_Toc16607139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Introduction</w:t>
      </w:r>
      <w:bookmarkEnd w:id="63"/>
      <w:bookmarkEnd w:id="64"/>
    </w:p>
    <w:p w14:paraId="3BF463AA" w14:textId="0FD63B7E" w:rsidR="00B00D14" w:rsidRDefault="00E331A1" w:rsidP="00240A09">
      <w:pPr>
        <w:pStyle w:val="Heading2"/>
      </w:pPr>
      <w:bookmarkStart w:id="65" w:name="_heading=h.3dy6vkm" w:colFirst="0" w:colLast="0"/>
      <w:bookmarkStart w:id="66" w:name="_Toc52974319"/>
      <w:bookmarkStart w:id="67" w:name="_Toc166071399"/>
      <w:bookmarkEnd w:id="65"/>
      <w:r>
        <w:t>2</w:t>
      </w:r>
      <w:r w:rsidR="00617C72">
        <w:t>.1 Purpose</w:t>
      </w:r>
      <w:bookmarkEnd w:id="66"/>
      <w:bookmarkEnd w:id="67"/>
    </w:p>
    <w:p w14:paraId="38CB1E1F" w14:textId="28DC2851" w:rsidR="00715987" w:rsidRDefault="00617C72" w:rsidP="00715987">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The purpose of this document is to </w:t>
      </w:r>
      <w:r w:rsidR="00A712A4">
        <w:rPr>
          <w:rFonts w:eastAsia="Calibri" w:cs="Calibri"/>
          <w:color w:val="000000"/>
          <w:szCs w:val="22"/>
        </w:rPr>
        <w:t xml:space="preserve">provide background and context for the </w:t>
      </w:r>
      <w:r>
        <w:rPr>
          <w:rFonts w:eastAsia="Calibri" w:cs="Calibri"/>
          <w:color w:val="000000"/>
          <w:szCs w:val="22"/>
        </w:rPr>
        <w:t xml:space="preserve">Content Information Type Specification (CITS) </w:t>
      </w:r>
      <w:bookmarkStart w:id="68" w:name="_Hlk128567119"/>
      <w:r>
        <w:rPr>
          <w:rFonts w:eastAsia="Calibri" w:cs="Calibri"/>
          <w:color w:val="000000"/>
          <w:szCs w:val="22"/>
        </w:rPr>
        <w:t xml:space="preserve">for </w:t>
      </w:r>
      <w:r w:rsidR="000678B9">
        <w:rPr>
          <w:rFonts w:eastAsia="Calibri" w:cs="Calibri"/>
          <w:color w:val="000000"/>
          <w:szCs w:val="22"/>
        </w:rPr>
        <w:t>Patient Medical Records (</w:t>
      </w:r>
      <w:r>
        <w:rPr>
          <w:rFonts w:eastAsia="Calibri" w:cs="Calibri"/>
          <w:color w:val="000000"/>
          <w:szCs w:val="22"/>
        </w:rPr>
        <w:t>eHealth1</w:t>
      </w:r>
      <w:r w:rsidR="000678B9">
        <w:rPr>
          <w:rFonts w:eastAsia="Calibri" w:cs="Calibri"/>
          <w:color w:val="000000"/>
          <w:szCs w:val="22"/>
        </w:rPr>
        <w:t>)</w:t>
      </w:r>
      <w:r w:rsidRPr="007C36A8">
        <w:rPr>
          <w:rFonts w:eastAsia="Calibri" w:cs="Calibri"/>
          <w:color w:val="000000"/>
          <w:szCs w:val="22"/>
        </w:rPr>
        <w:t>. Th</w:t>
      </w:r>
      <w:r w:rsidR="00A712A4">
        <w:rPr>
          <w:rFonts w:eastAsia="Calibri" w:cs="Calibri"/>
          <w:color w:val="000000"/>
          <w:szCs w:val="22"/>
        </w:rPr>
        <w:t>e</w:t>
      </w:r>
      <w:r w:rsidRPr="007C36A8">
        <w:rPr>
          <w:rFonts w:eastAsia="Calibri" w:cs="Calibri"/>
          <w:color w:val="000000"/>
          <w:szCs w:val="22"/>
        </w:rPr>
        <w:t xml:space="preserve"> specification is </w:t>
      </w:r>
      <w:r w:rsidR="00A712A4">
        <w:rPr>
          <w:rFonts w:eastAsia="Calibri" w:cs="Calibri"/>
          <w:color w:val="000000"/>
          <w:szCs w:val="22"/>
        </w:rPr>
        <w:t xml:space="preserve">further </w:t>
      </w:r>
      <w:r w:rsidRPr="007C36A8">
        <w:rPr>
          <w:rFonts w:eastAsia="Calibri" w:cs="Calibri"/>
          <w:color w:val="000000"/>
          <w:szCs w:val="22"/>
        </w:rPr>
        <w:t>supported by</w:t>
      </w:r>
      <w:r w:rsidR="00D00D03" w:rsidRPr="00223DDC">
        <w:rPr>
          <w:rFonts w:eastAsia="Calibri" w:cs="Calibri"/>
          <w:color w:val="000000"/>
          <w:szCs w:val="22"/>
        </w:rPr>
        <w:t xml:space="preserve"> METS profiles for the Root and Repres</w:t>
      </w:r>
      <w:r w:rsidR="007C36A8" w:rsidRPr="00223DDC">
        <w:rPr>
          <w:rFonts w:eastAsia="Calibri" w:cs="Calibri"/>
          <w:color w:val="000000"/>
          <w:szCs w:val="22"/>
        </w:rPr>
        <w:t>e</w:t>
      </w:r>
      <w:r w:rsidR="00D00D03" w:rsidRPr="00223DDC">
        <w:rPr>
          <w:rFonts w:eastAsia="Calibri" w:cs="Calibri"/>
          <w:color w:val="000000"/>
          <w:szCs w:val="22"/>
        </w:rPr>
        <w:t>n</w:t>
      </w:r>
      <w:r w:rsidR="007C36A8" w:rsidRPr="00223DDC">
        <w:rPr>
          <w:rFonts w:eastAsia="Calibri" w:cs="Calibri"/>
          <w:color w:val="000000"/>
          <w:szCs w:val="22"/>
        </w:rPr>
        <w:t>t</w:t>
      </w:r>
      <w:r w:rsidR="00D00D03" w:rsidRPr="00223DDC">
        <w:rPr>
          <w:rFonts w:eastAsia="Calibri" w:cs="Calibri"/>
          <w:color w:val="000000"/>
          <w:szCs w:val="22"/>
        </w:rPr>
        <w:t>ation METS files</w:t>
      </w:r>
      <w:r w:rsidR="00A712A4">
        <w:rPr>
          <w:rFonts w:eastAsia="Calibri" w:cs="Calibri"/>
          <w:color w:val="000000"/>
          <w:szCs w:val="22"/>
        </w:rPr>
        <w:t>.</w:t>
      </w:r>
      <w:r w:rsidRPr="007C36A8">
        <w:rPr>
          <w:rFonts w:eastAsia="Calibri" w:cs="Calibri"/>
          <w:color w:val="000000"/>
          <w:szCs w:val="22"/>
        </w:rPr>
        <w:t xml:space="preserve"> </w:t>
      </w:r>
      <w:r w:rsidR="00715987">
        <w:rPr>
          <w:rFonts w:eastAsia="Calibri" w:cs="Calibri"/>
          <w:color w:val="000000"/>
          <w:szCs w:val="22"/>
        </w:rPr>
        <w:t xml:space="preserve">The initial development of the specification was based on work done at the Norwegian National Health Archive (NHA) and is being enhanced and developed further through </w:t>
      </w:r>
      <w:r w:rsidR="00753362">
        <w:rPr>
          <w:rFonts w:eastAsia="Calibri" w:cs="Calibri"/>
          <w:color w:val="000000"/>
          <w:szCs w:val="22"/>
        </w:rPr>
        <w:t>community</w:t>
      </w:r>
      <w:r w:rsidR="00715987">
        <w:rPr>
          <w:rFonts w:eastAsia="Calibri" w:cs="Calibri"/>
          <w:color w:val="000000"/>
          <w:szCs w:val="22"/>
        </w:rPr>
        <w:t xml:space="preserve"> feedback.</w:t>
      </w:r>
    </w:p>
    <w:p w14:paraId="04C527FC" w14:textId="44A74EF4" w:rsidR="00B00D14" w:rsidRDefault="00E331A1" w:rsidP="00240A09">
      <w:pPr>
        <w:pStyle w:val="Heading2"/>
      </w:pPr>
      <w:bookmarkStart w:id="69" w:name="_heading=h.1t3h5sf" w:colFirst="0" w:colLast="0"/>
      <w:bookmarkStart w:id="70" w:name="_Toc52974320"/>
      <w:bookmarkStart w:id="71" w:name="_Toc166071400"/>
      <w:bookmarkEnd w:id="68"/>
      <w:bookmarkEnd w:id="69"/>
      <w:r>
        <w:t>2</w:t>
      </w:r>
      <w:r w:rsidR="00617C72">
        <w:t>.2 Scope</w:t>
      </w:r>
      <w:bookmarkEnd w:id="70"/>
      <w:bookmarkEnd w:id="71"/>
    </w:p>
    <w:p w14:paraId="1A9B91B1" w14:textId="77777777" w:rsidR="00B00D14" w:rsidRDefault="00617C72">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This specification makes the following assumptions:</w:t>
      </w:r>
    </w:p>
    <w:p w14:paraId="5D30EE0B" w14:textId="5E80463A"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bookmarkStart w:id="72" w:name="_Hlk128567236"/>
      <w:r>
        <w:rPr>
          <w:rFonts w:eastAsia="Calibri" w:cs="Calibri"/>
          <w:color w:val="000000"/>
          <w:szCs w:val="22"/>
        </w:rPr>
        <w:t xml:space="preserve">A </w:t>
      </w:r>
      <w:r w:rsidR="0026471B">
        <w:rPr>
          <w:rFonts w:eastAsia="Calibri" w:cs="Calibri"/>
          <w:color w:val="000000"/>
          <w:szCs w:val="22"/>
        </w:rPr>
        <w:t xml:space="preserve">business </w:t>
      </w:r>
      <w:r>
        <w:rPr>
          <w:rFonts w:eastAsia="Calibri" w:cs="Calibri"/>
          <w:color w:val="000000"/>
          <w:szCs w:val="22"/>
        </w:rPr>
        <w:t xml:space="preserve">case for the creation of an eHealth archive includes the incorporation of a backlog of physical and digital </w:t>
      </w:r>
      <w:r w:rsidR="009F1168">
        <w:rPr>
          <w:rFonts w:eastAsia="Calibri" w:cs="Calibri"/>
          <w:color w:val="000000"/>
          <w:szCs w:val="22"/>
        </w:rPr>
        <w:t>Patient</w:t>
      </w:r>
      <w:r>
        <w:rPr>
          <w:rFonts w:eastAsia="Calibri" w:cs="Calibri"/>
          <w:color w:val="000000"/>
          <w:szCs w:val="22"/>
        </w:rPr>
        <w:t xml:space="preserve"> records. </w:t>
      </w:r>
    </w:p>
    <w:p w14:paraId="3929056C" w14:textId="47F770E2"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An eHealth archive concerns the </w:t>
      </w:r>
      <w:r w:rsidR="007F6E1E">
        <w:rPr>
          <w:rFonts w:eastAsia="Calibri" w:cs="Calibri"/>
          <w:color w:val="000000"/>
          <w:szCs w:val="22"/>
        </w:rPr>
        <w:t xml:space="preserve">Complete Patient </w:t>
      </w:r>
      <w:r w:rsidR="00BC5F04">
        <w:rPr>
          <w:rFonts w:eastAsia="Calibri" w:cs="Calibri"/>
          <w:color w:val="000000"/>
          <w:szCs w:val="22"/>
        </w:rPr>
        <w:t>M</w:t>
      </w:r>
      <w:r>
        <w:rPr>
          <w:rFonts w:eastAsia="Calibri" w:cs="Calibri"/>
          <w:color w:val="000000"/>
          <w:szCs w:val="22"/>
        </w:rPr>
        <w:t xml:space="preserve">edical </w:t>
      </w:r>
      <w:r w:rsidR="00BC5F04">
        <w:rPr>
          <w:rFonts w:eastAsia="Calibri" w:cs="Calibri"/>
          <w:color w:val="000000"/>
          <w:szCs w:val="22"/>
        </w:rPr>
        <w:t>R</w:t>
      </w:r>
      <w:r>
        <w:rPr>
          <w:rFonts w:eastAsia="Calibri" w:cs="Calibri"/>
          <w:color w:val="000000"/>
          <w:szCs w:val="22"/>
        </w:rPr>
        <w:t xml:space="preserve">ecords for deceased </w:t>
      </w:r>
      <w:r w:rsidR="009F1168">
        <w:rPr>
          <w:rFonts w:eastAsia="Calibri" w:cs="Calibri"/>
          <w:color w:val="000000"/>
          <w:szCs w:val="22"/>
        </w:rPr>
        <w:t>Patient</w:t>
      </w:r>
      <w:r>
        <w:rPr>
          <w:rFonts w:eastAsia="Calibri" w:cs="Calibri"/>
          <w:color w:val="000000"/>
          <w:szCs w:val="22"/>
        </w:rPr>
        <w:t>s within the jurisdiction</w:t>
      </w:r>
      <w:r w:rsidR="007F6E1E">
        <w:rPr>
          <w:rFonts w:eastAsia="Calibri" w:cs="Calibri"/>
          <w:color w:val="000000"/>
          <w:szCs w:val="22"/>
        </w:rPr>
        <w:t xml:space="preserve">. </w:t>
      </w:r>
      <w:r w:rsidR="0092302F">
        <w:rPr>
          <w:rFonts w:eastAsia="Calibri" w:cs="Calibri"/>
          <w:color w:val="000000"/>
          <w:szCs w:val="22"/>
        </w:rPr>
        <w:t xml:space="preserve">Note that the </w:t>
      </w:r>
      <w:r w:rsidR="00E46A34">
        <w:rPr>
          <w:rFonts w:eastAsia="Calibri" w:cs="Calibri"/>
          <w:color w:val="000000"/>
          <w:szCs w:val="22"/>
        </w:rPr>
        <w:t>term ‘</w:t>
      </w:r>
      <w:r w:rsidR="0092302F">
        <w:rPr>
          <w:rFonts w:eastAsia="Calibri" w:cs="Calibri"/>
          <w:color w:val="000000"/>
          <w:szCs w:val="22"/>
        </w:rPr>
        <w:t>jurisdiction</w:t>
      </w:r>
      <w:r w:rsidR="00E46A34">
        <w:rPr>
          <w:rFonts w:eastAsia="Calibri" w:cs="Calibri"/>
          <w:color w:val="000000"/>
          <w:szCs w:val="22"/>
        </w:rPr>
        <w:t>’</w:t>
      </w:r>
      <w:r w:rsidR="0092302F">
        <w:rPr>
          <w:rFonts w:eastAsia="Calibri" w:cs="Calibri"/>
          <w:color w:val="000000"/>
          <w:szCs w:val="22"/>
        </w:rPr>
        <w:t xml:space="preserve"> does not imply that a Central Health Archive must be at a </w:t>
      </w:r>
      <w:r w:rsidR="006578A0">
        <w:rPr>
          <w:rFonts w:eastAsia="Calibri" w:cs="Calibri"/>
          <w:color w:val="000000"/>
          <w:szCs w:val="22"/>
        </w:rPr>
        <w:t>national or federal level. Many health administrations are organised at a state</w:t>
      </w:r>
      <w:r w:rsidR="001101ED">
        <w:rPr>
          <w:rFonts w:eastAsia="Calibri" w:cs="Calibri"/>
          <w:color w:val="000000"/>
          <w:szCs w:val="22"/>
        </w:rPr>
        <w:t xml:space="preserve"> or region level</w:t>
      </w:r>
      <w:r w:rsidR="006F26CC">
        <w:rPr>
          <w:rFonts w:eastAsia="Calibri" w:cs="Calibri"/>
          <w:color w:val="000000"/>
          <w:szCs w:val="22"/>
        </w:rPr>
        <w:t>,</w:t>
      </w:r>
      <w:r w:rsidR="001101ED">
        <w:rPr>
          <w:rFonts w:eastAsia="Calibri" w:cs="Calibri"/>
          <w:color w:val="000000"/>
          <w:szCs w:val="22"/>
        </w:rPr>
        <w:t xml:space="preserve"> and the specification is equally valid for this scenario. Not</w:t>
      </w:r>
      <w:r w:rsidR="00E46A34">
        <w:rPr>
          <w:rFonts w:eastAsia="Calibri" w:cs="Calibri"/>
          <w:color w:val="000000"/>
          <w:szCs w:val="22"/>
        </w:rPr>
        <w:t>e</w:t>
      </w:r>
      <w:r w:rsidR="001101ED">
        <w:rPr>
          <w:rFonts w:eastAsia="Calibri" w:cs="Calibri"/>
          <w:color w:val="000000"/>
          <w:szCs w:val="22"/>
        </w:rPr>
        <w:t xml:space="preserve"> also that there are significant </w:t>
      </w:r>
      <w:r w:rsidR="0024165D">
        <w:rPr>
          <w:rFonts w:eastAsia="Calibri" w:cs="Calibri"/>
          <w:color w:val="000000"/>
          <w:szCs w:val="22"/>
        </w:rPr>
        <w:t>potential benefits for</w:t>
      </w:r>
      <w:r w:rsidR="006F26CC">
        <w:rPr>
          <w:rFonts w:eastAsia="Calibri" w:cs="Calibri"/>
          <w:color w:val="000000"/>
          <w:szCs w:val="22"/>
        </w:rPr>
        <w:t xml:space="preserve"> the</w:t>
      </w:r>
      <w:r w:rsidR="0024165D">
        <w:rPr>
          <w:rFonts w:eastAsia="Calibri" w:cs="Calibri"/>
          <w:color w:val="000000"/>
          <w:szCs w:val="22"/>
        </w:rPr>
        <w:t xml:space="preserve"> use of </w:t>
      </w:r>
      <w:r w:rsidR="006F26CC">
        <w:rPr>
          <w:rFonts w:eastAsia="Calibri" w:cs="Calibri"/>
          <w:color w:val="000000"/>
          <w:szCs w:val="22"/>
        </w:rPr>
        <w:t xml:space="preserve">the </w:t>
      </w:r>
      <w:r w:rsidR="0024165D">
        <w:rPr>
          <w:rFonts w:eastAsia="Calibri" w:cs="Calibri"/>
          <w:color w:val="000000"/>
          <w:szCs w:val="22"/>
        </w:rPr>
        <w:t xml:space="preserve">standard for archiving of Patient Medical Records if complied with by all regional administrations within a </w:t>
      </w:r>
      <w:r w:rsidR="00190E11">
        <w:rPr>
          <w:rFonts w:eastAsia="Calibri" w:cs="Calibri"/>
          <w:color w:val="000000"/>
          <w:szCs w:val="22"/>
        </w:rPr>
        <w:t>federation.</w:t>
      </w:r>
      <w:r w:rsidR="00463257">
        <w:rPr>
          <w:rFonts w:eastAsia="Calibri" w:cs="Calibri"/>
          <w:color w:val="000000"/>
          <w:szCs w:val="22"/>
        </w:rPr>
        <w:t xml:space="preserve"> This can also apply to </w:t>
      </w:r>
      <w:r w:rsidR="00A3316C">
        <w:rPr>
          <w:rFonts w:eastAsia="Calibri" w:cs="Calibri"/>
          <w:color w:val="000000"/>
          <w:szCs w:val="22"/>
        </w:rPr>
        <w:t>environments where there are private healthcare providers</w:t>
      </w:r>
      <w:r w:rsidR="006F26CC">
        <w:rPr>
          <w:rFonts w:eastAsia="Calibri" w:cs="Calibri"/>
          <w:color w:val="000000"/>
          <w:szCs w:val="22"/>
        </w:rPr>
        <w:t>,</w:t>
      </w:r>
      <w:r w:rsidR="002C229B">
        <w:rPr>
          <w:rFonts w:eastAsia="Calibri" w:cs="Calibri"/>
          <w:color w:val="000000"/>
          <w:szCs w:val="22"/>
        </w:rPr>
        <w:t xml:space="preserve"> and a Central Health Archive is being created by a </w:t>
      </w:r>
      <w:r w:rsidR="00502A04">
        <w:rPr>
          <w:rFonts w:eastAsia="Calibri" w:cs="Calibri"/>
          <w:color w:val="000000"/>
          <w:szCs w:val="22"/>
        </w:rPr>
        <w:t>controlling administration.</w:t>
      </w:r>
    </w:p>
    <w:p w14:paraId="75C1C983" w14:textId="571B701B"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Implementation of Electronic Health Record (EHR) systems is not widespread, and </w:t>
      </w:r>
      <w:r w:rsidR="006F26CC">
        <w:rPr>
          <w:rFonts w:eastAsia="Calibri" w:cs="Calibri"/>
          <w:color w:val="000000"/>
          <w:szCs w:val="22"/>
        </w:rPr>
        <w:t xml:space="preserve">the </w:t>
      </w:r>
      <w:r>
        <w:rPr>
          <w:rFonts w:eastAsia="Calibri" w:cs="Calibri"/>
          <w:color w:val="000000"/>
          <w:szCs w:val="22"/>
        </w:rPr>
        <w:t xml:space="preserve">creation of an eHealth archive </w:t>
      </w:r>
      <w:r w:rsidR="006F26CC">
        <w:rPr>
          <w:rFonts w:eastAsia="Calibri" w:cs="Calibri"/>
          <w:color w:val="000000"/>
          <w:szCs w:val="22"/>
        </w:rPr>
        <w:t xml:space="preserve">that </w:t>
      </w:r>
      <w:r>
        <w:rPr>
          <w:rFonts w:eastAsia="Calibri" w:cs="Calibri"/>
          <w:color w:val="000000"/>
          <w:szCs w:val="22"/>
        </w:rPr>
        <w:t xml:space="preserve">aggregates information from both EMR and EHR systems </w:t>
      </w:r>
      <w:proofErr w:type="gramStart"/>
      <w:r>
        <w:rPr>
          <w:rFonts w:eastAsia="Calibri" w:cs="Calibri"/>
          <w:color w:val="000000"/>
          <w:szCs w:val="22"/>
        </w:rPr>
        <w:t>is considered to be</w:t>
      </w:r>
      <w:proofErr w:type="gramEnd"/>
      <w:r>
        <w:rPr>
          <w:rFonts w:eastAsia="Calibri" w:cs="Calibri"/>
          <w:color w:val="000000"/>
          <w:szCs w:val="22"/>
        </w:rPr>
        <w:t xml:space="preserve"> a special case </w:t>
      </w:r>
      <w:r w:rsidR="006F26CC">
        <w:rPr>
          <w:rFonts w:eastAsia="Calibri" w:cs="Calibri"/>
          <w:color w:val="000000"/>
          <w:szCs w:val="22"/>
        </w:rPr>
        <w:t xml:space="preserve">that </w:t>
      </w:r>
      <w:r>
        <w:rPr>
          <w:rFonts w:eastAsia="Calibri" w:cs="Calibri"/>
          <w:color w:val="000000"/>
          <w:szCs w:val="22"/>
        </w:rPr>
        <w:t xml:space="preserve">can be considered within future iterations of this specification (see section </w:t>
      </w:r>
      <w:r w:rsidR="00534C95">
        <w:rPr>
          <w:rFonts w:eastAsia="Calibri" w:cs="Calibri"/>
          <w:color w:val="000000"/>
          <w:szCs w:val="22"/>
        </w:rPr>
        <w:t>4</w:t>
      </w:r>
      <w:r w:rsidR="00A712A4" w:rsidRPr="00A712A4">
        <w:rPr>
          <w:rFonts w:eastAsia="Calibri" w:cs="Calibri"/>
          <w:color w:val="000000"/>
          <w:szCs w:val="22"/>
        </w:rPr>
        <w:t xml:space="preserve"> </w:t>
      </w:r>
      <w:r w:rsidR="00A712A4">
        <w:rPr>
          <w:rFonts w:eastAsia="Calibri" w:cs="Calibri"/>
          <w:color w:val="000000"/>
          <w:szCs w:val="22"/>
        </w:rPr>
        <w:t>for how the specification defines EHR a</w:t>
      </w:r>
      <w:r w:rsidR="00534C95">
        <w:rPr>
          <w:rFonts w:eastAsia="Calibri" w:cs="Calibri"/>
          <w:color w:val="000000"/>
          <w:szCs w:val="22"/>
        </w:rPr>
        <w:t>n</w:t>
      </w:r>
      <w:r w:rsidR="00A712A4">
        <w:rPr>
          <w:rFonts w:eastAsia="Calibri" w:cs="Calibri"/>
          <w:color w:val="000000"/>
          <w:szCs w:val="22"/>
        </w:rPr>
        <w:t>d EMR systems).</w:t>
      </w:r>
    </w:p>
    <w:p w14:paraId="265C9928" w14:textId="13186346" w:rsidR="00B00D14" w:rsidRDefault="00617C72">
      <w:pPr>
        <w:numPr>
          <w:ilvl w:val="0"/>
          <w:numId w:val="9"/>
        </w:num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The use cases for an eHealth archive are described in section </w:t>
      </w:r>
      <w:r w:rsidR="00534C95">
        <w:rPr>
          <w:rFonts w:eastAsia="Calibri" w:cs="Calibri"/>
          <w:color w:val="000000"/>
          <w:szCs w:val="22"/>
        </w:rPr>
        <w:t>4.3</w:t>
      </w:r>
      <w:r>
        <w:rPr>
          <w:rFonts w:eastAsia="Calibri" w:cs="Calibri"/>
          <w:color w:val="000000"/>
          <w:szCs w:val="22"/>
        </w:rPr>
        <w:t>.</w:t>
      </w:r>
    </w:p>
    <w:p w14:paraId="5BD5D3C7" w14:textId="26BAF7B6" w:rsidR="003F064A" w:rsidRDefault="003F064A" w:rsidP="003F064A">
      <w:pPr>
        <w:rPr>
          <w:rFonts w:eastAsia="Calibri"/>
        </w:rPr>
      </w:pPr>
      <w:r>
        <w:rPr>
          <w:rFonts w:eastAsia="Calibri"/>
        </w:rPr>
        <w:t xml:space="preserve">There are two options for extracting </w:t>
      </w:r>
      <w:r w:rsidR="009F1168">
        <w:rPr>
          <w:rFonts w:eastAsia="Calibri"/>
        </w:rPr>
        <w:t>Patient</w:t>
      </w:r>
      <w:r>
        <w:rPr>
          <w:rFonts w:eastAsia="Calibri"/>
        </w:rPr>
        <w:t xml:space="preserve"> records from an EMR or EHR system which can be dependent to a certain extent on the </w:t>
      </w:r>
      <w:r w:rsidR="000678B9">
        <w:rPr>
          <w:rFonts w:eastAsia="Calibri"/>
        </w:rPr>
        <w:t xml:space="preserve">source </w:t>
      </w:r>
      <w:r>
        <w:rPr>
          <w:rFonts w:eastAsia="Calibri"/>
        </w:rPr>
        <w:t>system data structure:</w:t>
      </w:r>
    </w:p>
    <w:p w14:paraId="320647E8" w14:textId="71FA26BF" w:rsidR="003F064A" w:rsidRDefault="00E331A1" w:rsidP="003F064A">
      <w:pPr>
        <w:pStyle w:val="Heading3"/>
        <w:rPr>
          <w:rFonts w:eastAsia="Calibri"/>
        </w:rPr>
      </w:pPr>
      <w:bookmarkStart w:id="73" w:name="_Toc166071401"/>
      <w:r>
        <w:rPr>
          <w:rFonts w:eastAsia="Calibri"/>
        </w:rPr>
        <w:t>2</w:t>
      </w:r>
      <w:r w:rsidR="00100FEE">
        <w:rPr>
          <w:rFonts w:eastAsia="Calibri"/>
        </w:rPr>
        <w:t xml:space="preserve">.2.1 </w:t>
      </w:r>
      <w:r w:rsidR="003F064A">
        <w:rPr>
          <w:rFonts w:eastAsia="Calibri"/>
        </w:rPr>
        <w:t>Extracting data in a relational database structure</w:t>
      </w:r>
      <w:bookmarkEnd w:id="73"/>
    </w:p>
    <w:p w14:paraId="587DCAE2" w14:textId="39C01A84" w:rsidR="001D15D5" w:rsidRDefault="003F064A" w:rsidP="003F064A">
      <w:pPr>
        <w:rPr>
          <w:rFonts w:eastAsia="Calibri"/>
        </w:rPr>
      </w:pPr>
      <w:r>
        <w:rPr>
          <w:rFonts w:eastAsia="Calibri"/>
        </w:rPr>
        <w:t xml:space="preserve">If the structure of the source </w:t>
      </w:r>
      <w:r w:rsidR="00E74DAC">
        <w:rPr>
          <w:rFonts w:eastAsia="Calibri"/>
        </w:rPr>
        <w:t>EHR</w:t>
      </w:r>
      <w:r>
        <w:rPr>
          <w:rFonts w:eastAsia="Calibri"/>
        </w:rPr>
        <w:t xml:space="preserve">/EMR system is </w:t>
      </w:r>
      <w:r w:rsidR="00384A91">
        <w:rPr>
          <w:rFonts w:eastAsia="Calibri"/>
        </w:rPr>
        <w:t xml:space="preserve">largely or </w:t>
      </w:r>
      <w:r>
        <w:rPr>
          <w:rFonts w:eastAsia="Calibri"/>
        </w:rPr>
        <w:t>whol</w:t>
      </w:r>
      <w:r w:rsidR="00E74DAC">
        <w:rPr>
          <w:rFonts w:eastAsia="Calibri"/>
        </w:rPr>
        <w:t>l</w:t>
      </w:r>
      <w:r>
        <w:rPr>
          <w:rFonts w:eastAsia="Calibri"/>
        </w:rPr>
        <w:t>y a relational database, then the extraction of selected records can be made into a long-term database preservation format (SIARD) that preserves the properties of the database s</w:t>
      </w:r>
      <w:r w:rsidR="00384A91">
        <w:rPr>
          <w:rFonts w:eastAsia="Calibri"/>
        </w:rPr>
        <w:t>uch</w:t>
      </w:r>
      <w:r>
        <w:rPr>
          <w:rFonts w:eastAsia="Calibri"/>
        </w:rPr>
        <w:t xml:space="preserve"> that the data can be imported into a relational database management system (RDBMS) at the time of access. Access can happen through database queries or a search field. </w:t>
      </w:r>
    </w:p>
    <w:p w14:paraId="06A7C909" w14:textId="724D0F15" w:rsidR="001D15D5" w:rsidRDefault="001D15D5" w:rsidP="003F064A">
      <w:pPr>
        <w:rPr>
          <w:rFonts w:eastAsia="Calibri"/>
        </w:rPr>
      </w:pPr>
    </w:p>
    <w:p w14:paraId="77402CC7" w14:textId="43C60A8A" w:rsidR="001D15D5" w:rsidRDefault="004E22D9" w:rsidP="003F064A">
      <w:pPr>
        <w:rPr>
          <w:rFonts w:eastAsia="Calibri"/>
        </w:rPr>
      </w:pPr>
      <w:r>
        <w:rPr>
          <w:rFonts w:eastAsia="Calibri"/>
        </w:rPr>
        <w:t>Further information on the limitations of this approach, particularly for the use cases behind the eHealth1 CITS is given in th</w:t>
      </w:r>
      <w:r w:rsidR="00A712A4">
        <w:rPr>
          <w:rFonts w:eastAsia="Calibri"/>
        </w:rPr>
        <w:t>is document.</w:t>
      </w:r>
    </w:p>
    <w:p w14:paraId="1178C35D" w14:textId="77777777" w:rsidR="004E22D9" w:rsidRDefault="004E22D9" w:rsidP="003F064A">
      <w:pPr>
        <w:rPr>
          <w:rFonts w:eastAsia="Calibri"/>
        </w:rPr>
      </w:pPr>
    </w:p>
    <w:p w14:paraId="365D09D1" w14:textId="4993BCF2" w:rsidR="003F064A" w:rsidRDefault="001D15D5" w:rsidP="003F064A">
      <w:pPr>
        <w:rPr>
          <w:rFonts w:eastAsia="Calibri"/>
        </w:rPr>
      </w:pPr>
      <w:r>
        <w:rPr>
          <w:rFonts w:eastAsia="Calibri"/>
        </w:rPr>
        <w:t xml:space="preserve">The SIARD specification, together with a Content Information Type Specification for SIARD, represents the SIP profile for the relational databases content type. More information can be found at </w:t>
      </w:r>
      <w:hyperlink r:id="rId18" w:history="1">
        <w:r w:rsidRPr="00BA4A9A">
          <w:rPr>
            <w:rStyle w:val="Hyperlink"/>
            <w:rFonts w:eastAsia="Calibri"/>
          </w:rPr>
          <w:t>https://dilcis.eu/content-types/siard</w:t>
        </w:r>
      </w:hyperlink>
      <w:r>
        <w:rPr>
          <w:rFonts w:eastAsia="Calibri"/>
        </w:rPr>
        <w:t>.</w:t>
      </w:r>
    </w:p>
    <w:p w14:paraId="43C459A5" w14:textId="77777777" w:rsidR="00467B34" w:rsidRDefault="00467B34" w:rsidP="003F064A">
      <w:pPr>
        <w:rPr>
          <w:rFonts w:eastAsia="Calibri"/>
        </w:rPr>
      </w:pPr>
    </w:p>
    <w:p w14:paraId="3A29BC66" w14:textId="248EDCD2" w:rsidR="00467B34" w:rsidRPr="00844880" w:rsidRDefault="00467B34" w:rsidP="00467B34">
      <w:pPr>
        <w:rPr>
          <w:rFonts w:eastAsia="Calibri"/>
        </w:rPr>
      </w:pPr>
      <w:r>
        <w:rPr>
          <w:rFonts w:eastAsia="Calibri"/>
        </w:rPr>
        <w:t xml:space="preserve">Extractions can be made from such relational database systems programmatically that create the aggregated structure described below which conforms to that seen in traditional EMR systems and physical </w:t>
      </w:r>
      <w:r w:rsidR="009F1168">
        <w:rPr>
          <w:rFonts w:eastAsia="Calibri"/>
        </w:rPr>
        <w:t>Patient</w:t>
      </w:r>
      <w:r>
        <w:rPr>
          <w:rFonts w:eastAsia="Calibri"/>
        </w:rPr>
        <w:t xml:space="preserve"> record archives. For the use cases described in this Content Information Specification it is recommended that th</w:t>
      </w:r>
      <w:r w:rsidR="00384A91">
        <w:rPr>
          <w:rFonts w:eastAsia="Calibri"/>
        </w:rPr>
        <w:t>is</w:t>
      </w:r>
      <w:r>
        <w:rPr>
          <w:rFonts w:eastAsia="Calibri"/>
        </w:rPr>
        <w:t xml:space="preserve"> approach is followed.</w:t>
      </w:r>
    </w:p>
    <w:p w14:paraId="1272F035" w14:textId="77777777" w:rsidR="00467B34" w:rsidRDefault="00467B34" w:rsidP="003F064A">
      <w:pPr>
        <w:rPr>
          <w:rFonts w:eastAsia="Calibri"/>
        </w:rPr>
      </w:pPr>
    </w:p>
    <w:p w14:paraId="1606140D" w14:textId="5B33F498" w:rsidR="001D15D5" w:rsidRDefault="00E331A1" w:rsidP="001D15D5">
      <w:pPr>
        <w:pStyle w:val="Heading3"/>
      </w:pPr>
      <w:bookmarkStart w:id="74" w:name="_Toc166071402"/>
      <w:r>
        <w:t>2</w:t>
      </w:r>
      <w:r w:rsidR="00100FEE">
        <w:t xml:space="preserve">.2.2 </w:t>
      </w:r>
      <w:r w:rsidR="001D15D5">
        <w:t>Extracting data a</w:t>
      </w:r>
      <w:r w:rsidR="00434639">
        <w:t>n</w:t>
      </w:r>
      <w:r w:rsidR="001D15D5">
        <w:t xml:space="preserve">d metadata as aggregations of </w:t>
      </w:r>
      <w:proofErr w:type="gramStart"/>
      <w:r w:rsidR="009F1168">
        <w:t>Patient</w:t>
      </w:r>
      <w:proofErr w:type="gramEnd"/>
      <w:r w:rsidR="001D15D5">
        <w:t xml:space="preserve"> medical records</w:t>
      </w:r>
      <w:bookmarkEnd w:id="74"/>
    </w:p>
    <w:p w14:paraId="553223F8" w14:textId="479536ED" w:rsidR="001D15D5" w:rsidRDefault="00434639" w:rsidP="001D15D5">
      <w:pPr>
        <w:rPr>
          <w:rFonts w:eastAsia="Calibri"/>
        </w:rPr>
      </w:pPr>
      <w:r>
        <w:rPr>
          <w:rFonts w:eastAsia="Calibri"/>
        </w:rPr>
        <w:t xml:space="preserve">Digitisation of physical </w:t>
      </w:r>
      <w:r w:rsidR="00534C95">
        <w:rPr>
          <w:rFonts w:eastAsia="Calibri"/>
        </w:rPr>
        <w:t>P</w:t>
      </w:r>
      <w:r>
        <w:rPr>
          <w:rFonts w:eastAsia="Calibri"/>
        </w:rPr>
        <w:t xml:space="preserve">atient </w:t>
      </w:r>
      <w:r w:rsidR="00534C95">
        <w:rPr>
          <w:rFonts w:eastAsia="Calibri"/>
        </w:rPr>
        <w:t>M</w:t>
      </w:r>
      <w:r>
        <w:rPr>
          <w:rFonts w:eastAsia="Calibri"/>
        </w:rPr>
        <w:t xml:space="preserve">edical </w:t>
      </w:r>
      <w:r w:rsidR="00534C95">
        <w:rPr>
          <w:rFonts w:eastAsia="Calibri"/>
        </w:rPr>
        <w:t>R</w:t>
      </w:r>
      <w:r>
        <w:rPr>
          <w:rFonts w:eastAsia="Calibri"/>
        </w:rPr>
        <w:t xml:space="preserve">ecords or extraction of electronic records from more traditional EMR systems produces a case type structure of files and accompanying metadata as described in section </w:t>
      </w:r>
      <w:r w:rsidR="00534C95">
        <w:rPr>
          <w:rFonts w:eastAsia="Calibri"/>
        </w:rPr>
        <w:t>6</w:t>
      </w:r>
      <w:r>
        <w:rPr>
          <w:rFonts w:eastAsia="Calibri"/>
        </w:rPr>
        <w:t>. Being extracted in this manner makes them directly accessible for validation, data management, indexing and searching. The structured semantic metadata descr</w:t>
      </w:r>
      <w:r w:rsidR="00534C95">
        <w:rPr>
          <w:rFonts w:eastAsia="Calibri"/>
        </w:rPr>
        <w:t>i</w:t>
      </w:r>
      <w:r>
        <w:rPr>
          <w:rFonts w:eastAsia="Calibri"/>
        </w:rPr>
        <w:t xml:space="preserve">ption is explicit rather than hidden inside an RDBMS.  This methodology also supports the incremental extraction of records over time (such as when </w:t>
      </w:r>
      <w:r w:rsidR="009F1168">
        <w:rPr>
          <w:rFonts w:eastAsia="Calibri"/>
        </w:rPr>
        <w:t>Patient</w:t>
      </w:r>
      <w:r>
        <w:rPr>
          <w:rFonts w:eastAsia="Calibri"/>
        </w:rPr>
        <w:t>s are deceased) for submission to the Archive</w:t>
      </w:r>
      <w:r w:rsidR="00534C95">
        <w:rPr>
          <w:rFonts w:eastAsia="Calibri"/>
        </w:rPr>
        <w:t>,</w:t>
      </w:r>
      <w:r>
        <w:rPr>
          <w:rFonts w:eastAsia="Calibri"/>
        </w:rPr>
        <w:t xml:space="preserve"> and in addition:</w:t>
      </w:r>
    </w:p>
    <w:p w14:paraId="2B8BE4D0" w14:textId="77777777" w:rsidR="00384A91" w:rsidRDefault="00384A91" w:rsidP="004E0D30">
      <w:pPr>
        <w:pStyle w:val="ListParagraph"/>
        <w:numPr>
          <w:ilvl w:val="1"/>
          <w:numId w:val="54"/>
        </w:numPr>
      </w:pPr>
      <w:r>
        <w:t>Records from different sources can be merged (complete Patient Medical Records can be synthesised from multiple submissions)</w:t>
      </w:r>
    </w:p>
    <w:p w14:paraId="30D5CBEA" w14:textId="77777777" w:rsidR="00384A91" w:rsidRDefault="00384A91" w:rsidP="004E0D30">
      <w:pPr>
        <w:pStyle w:val="ListParagraph"/>
        <w:numPr>
          <w:ilvl w:val="1"/>
          <w:numId w:val="54"/>
        </w:numPr>
      </w:pPr>
      <w:r>
        <w:t xml:space="preserve">Search and access </w:t>
      </w:r>
      <w:proofErr w:type="gramStart"/>
      <w:r>
        <w:t>is</w:t>
      </w:r>
      <w:proofErr w:type="gramEnd"/>
      <w:r>
        <w:t xml:space="preserve"> possible across all records and sources</w:t>
      </w:r>
    </w:p>
    <w:p w14:paraId="14FCAD5F" w14:textId="77777777" w:rsidR="00384A91" w:rsidRDefault="00384A91" w:rsidP="004E0D30">
      <w:pPr>
        <w:pStyle w:val="ListParagraph"/>
        <w:numPr>
          <w:ilvl w:val="1"/>
          <w:numId w:val="54"/>
        </w:numPr>
      </w:pPr>
      <w:r>
        <w:t xml:space="preserve">Records can be managed individually and </w:t>
      </w:r>
      <w:proofErr w:type="gramStart"/>
      <w:r>
        <w:t>uniformly</w:t>
      </w:r>
      <w:proofErr w:type="gramEnd"/>
    </w:p>
    <w:p w14:paraId="3C93D56D" w14:textId="77777777" w:rsidR="00384A91" w:rsidRDefault="00384A91" w:rsidP="004E0D30">
      <w:pPr>
        <w:pStyle w:val="ListParagraph"/>
        <w:numPr>
          <w:ilvl w:val="1"/>
          <w:numId w:val="54"/>
        </w:numPr>
      </w:pPr>
      <w:r>
        <w:t xml:space="preserve">The original EMR/EHR system software does not need to be licensed or </w:t>
      </w:r>
      <w:proofErr w:type="gramStart"/>
      <w:r>
        <w:t>preserved</w:t>
      </w:r>
      <w:proofErr w:type="gramEnd"/>
    </w:p>
    <w:p w14:paraId="1D026D34" w14:textId="039D666E" w:rsidR="00434639" w:rsidRDefault="00434639" w:rsidP="00434639">
      <w:pPr>
        <w:rPr>
          <w:rFonts w:eastAsia="Calibri"/>
        </w:rPr>
      </w:pPr>
      <w:r>
        <w:rPr>
          <w:rFonts w:eastAsia="Calibri"/>
        </w:rPr>
        <w:t>Th</w:t>
      </w:r>
      <w:r w:rsidR="00A712A4">
        <w:rPr>
          <w:rFonts w:eastAsia="Calibri"/>
        </w:rPr>
        <w:t>e</w:t>
      </w:r>
      <w:r>
        <w:rPr>
          <w:rFonts w:eastAsia="Calibri"/>
        </w:rPr>
        <w:t xml:space="preserve"> specification considers this </w:t>
      </w:r>
      <w:proofErr w:type="gramStart"/>
      <w:r>
        <w:rPr>
          <w:rFonts w:eastAsia="Calibri"/>
        </w:rPr>
        <w:t>particular extraction</w:t>
      </w:r>
      <w:proofErr w:type="gramEnd"/>
      <w:r>
        <w:rPr>
          <w:rFonts w:eastAsia="Calibri"/>
        </w:rPr>
        <w:t xml:space="preserve"> method within the context of the use cases as described in </w:t>
      </w:r>
      <w:r w:rsidR="00EC628D">
        <w:rPr>
          <w:rFonts w:eastAsia="Calibri"/>
        </w:rPr>
        <w:t xml:space="preserve">section </w:t>
      </w:r>
      <w:r w:rsidR="00534C95">
        <w:rPr>
          <w:rFonts w:eastAsia="Calibri"/>
        </w:rPr>
        <w:t>4</w:t>
      </w:r>
      <w:r>
        <w:rPr>
          <w:rFonts w:eastAsia="Calibri"/>
        </w:rPr>
        <w:t>.</w:t>
      </w:r>
    </w:p>
    <w:p w14:paraId="0373C284" w14:textId="05FCA43F" w:rsidR="00E051BB" w:rsidRPr="00AA0FD0" w:rsidRDefault="00E331A1" w:rsidP="00E051BB">
      <w:pPr>
        <w:pStyle w:val="Heading2"/>
      </w:pPr>
      <w:bookmarkStart w:id="75" w:name="_Toc166071403"/>
      <w:r>
        <w:t>2</w:t>
      </w:r>
      <w:r w:rsidR="00E051BB">
        <w:t xml:space="preserve">.3 </w:t>
      </w:r>
      <w:r w:rsidR="00E051BB" w:rsidRPr="00366992">
        <w:t>Layered Data Model</w:t>
      </w:r>
      <w:bookmarkEnd w:id="75"/>
      <w:r w:rsidR="00E051BB" w:rsidRPr="00366992">
        <w:t xml:space="preserve"> </w:t>
      </w:r>
    </w:p>
    <w:p w14:paraId="73B8D90A" w14:textId="5D9CBDF6" w:rsidR="00240A09" w:rsidRDefault="00240A09" w:rsidP="006B57E3">
      <w:bookmarkStart w:id="76" w:name="_heading=h.4d34og8" w:colFirst="0" w:colLast="0"/>
      <w:bookmarkStart w:id="77" w:name="_Hlk127534937"/>
      <w:bookmarkEnd w:id="76"/>
      <w:r>
        <w:t xml:space="preserve">This section introduces the role of the CITS </w:t>
      </w:r>
      <w:r w:rsidR="00C965B0">
        <w:t xml:space="preserve">eHealth1 </w:t>
      </w:r>
      <w:r>
        <w:t>and its dependencies on the basic structures of the Information Package.</w:t>
      </w:r>
    </w:p>
    <w:p w14:paraId="6D38F301" w14:textId="77777777" w:rsidR="00534C95" w:rsidRDefault="00534C95" w:rsidP="006B57E3"/>
    <w:tbl>
      <w:tblPr>
        <w:tblStyle w:val="TableGrid"/>
        <w:tblW w:w="0" w:type="auto"/>
        <w:tblLook w:val="04A0" w:firstRow="1" w:lastRow="0" w:firstColumn="1" w:lastColumn="0" w:noHBand="0" w:noVBand="1"/>
      </w:tblPr>
      <w:tblGrid>
        <w:gridCol w:w="9174"/>
      </w:tblGrid>
      <w:tr w:rsidR="00240A09" w14:paraId="5262FEE6" w14:textId="77777777" w:rsidTr="00467B34">
        <w:tc>
          <w:tcPr>
            <w:tcW w:w="9400" w:type="dxa"/>
            <w:shd w:val="clear" w:color="auto" w:fill="C6D9F1" w:themeFill="text2" w:themeFillTint="33"/>
          </w:tcPr>
          <w:p w14:paraId="156B59DC" w14:textId="77777777" w:rsidR="00240A09" w:rsidRPr="007E0B7E" w:rsidRDefault="00240A09" w:rsidP="004B0004">
            <w:pPr>
              <w:pStyle w:val="BodyText"/>
              <w:rPr>
                <w:i/>
              </w:rPr>
            </w:pPr>
            <w:r>
              <w:t>This specification is created based on the requirements of the Common Specification for Information Packages (CSIP</w:t>
            </w:r>
            <w:proofErr w:type="gramStart"/>
            <w:r>
              <w:t>),  the</w:t>
            </w:r>
            <w:proofErr w:type="gramEnd"/>
            <w:r>
              <w:t xml:space="preserve"> specification for Submission Information Packages (E-ARK SIP) and the specification for Archival Information Packages (E-ARK AIP). To fully understand its requirements, we highly recommend that users review the requirements and the terminology of the source documents, before using this specification.</w:t>
            </w:r>
          </w:p>
        </w:tc>
      </w:tr>
    </w:tbl>
    <w:p w14:paraId="3AD99D50" w14:textId="77777777" w:rsidR="00240A09" w:rsidRDefault="00240A09" w:rsidP="004B0004">
      <w:pPr>
        <w:pStyle w:val="BodyText"/>
      </w:pPr>
    </w:p>
    <w:p w14:paraId="4974E525" w14:textId="46F84706" w:rsidR="00240A09" w:rsidRDefault="00240A09" w:rsidP="006B57E3">
      <w:r>
        <w:t xml:space="preserve">The data model structure is based on a layered approach for information package definitions (Figure </w:t>
      </w:r>
      <w:r w:rsidR="00F9725C">
        <w:t>2</w:t>
      </w:r>
      <w:r>
        <w:t>). The Common Specification for Information Packages (CSIP) forms the outermost layer. The general SIP, AIP and DIP specifications add respectively, submission, archiving and dissemination information to the CSIP specification. The third layer of the model represents specific content information type specifications, such as th</w:t>
      </w:r>
      <w:r w:rsidR="00EC628D">
        <w:t>e</w:t>
      </w:r>
      <w:r>
        <w:t xml:space="preserve"> </w:t>
      </w:r>
      <w:r w:rsidR="00C965B0">
        <w:t xml:space="preserve">eHealth1 </w:t>
      </w:r>
      <w:r>
        <w:t>specification. Additional layers for business-specific specifications and local variant implementations of any specification can be added to suit the needs of the organisation.</w:t>
      </w:r>
    </w:p>
    <w:bookmarkEnd w:id="77"/>
    <w:p w14:paraId="2487A98A" w14:textId="77777777" w:rsidR="00240A09" w:rsidRDefault="00240A09" w:rsidP="00240A09">
      <w:pPr>
        <w:keepNext/>
        <w:spacing w:before="120" w:after="180"/>
        <w:jc w:val="center"/>
      </w:pPr>
      <w:r>
        <w:rPr>
          <w:noProof/>
        </w:rPr>
        <w:drawing>
          <wp:inline distT="0" distB="0" distL="0" distR="0" wp14:anchorId="1932A0F3" wp14:editId="4655464B">
            <wp:extent cx="4286548" cy="4120999"/>
            <wp:effectExtent l="0" t="0" r="0" b="0"/>
            <wp:docPr id="1"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image3.png" descr="A picture containing diagram&#10;&#10;Description automatically generated"/>
                    <pic:cNvPicPr preferRelativeResize="0"/>
                  </pic:nvPicPr>
                  <pic:blipFill>
                    <a:blip r:embed="rId19"/>
                    <a:srcRect l="33298" t="14078" r="29375" b="12912"/>
                    <a:stretch>
                      <a:fillRect/>
                    </a:stretch>
                  </pic:blipFill>
                  <pic:spPr>
                    <a:xfrm>
                      <a:off x="0" y="0"/>
                      <a:ext cx="4286548" cy="4120999"/>
                    </a:xfrm>
                    <a:prstGeom prst="rect">
                      <a:avLst/>
                    </a:prstGeom>
                    <a:ln/>
                  </pic:spPr>
                </pic:pic>
              </a:graphicData>
            </a:graphic>
          </wp:inline>
        </w:drawing>
      </w:r>
    </w:p>
    <w:p w14:paraId="037FD898" w14:textId="1044EC98" w:rsidR="00240A09" w:rsidRDefault="00240A09" w:rsidP="00240A09">
      <w:pPr>
        <w:pStyle w:val="FigureHeading"/>
      </w:pPr>
      <w:bookmarkStart w:id="78" w:name="_Toc127534634"/>
      <w:bookmarkStart w:id="79" w:name="_Toc155874287"/>
      <w:bookmarkStart w:id="80" w:name="_Hlk127534993"/>
      <w:r>
        <w:t xml:space="preserve">Figure </w:t>
      </w:r>
      <w:r w:rsidR="00C2122A">
        <w:fldChar w:fldCharType="begin"/>
      </w:r>
      <w:r w:rsidR="00C2122A">
        <w:instrText xml:space="preserve"> SEQ Figure \* ARABIC </w:instrText>
      </w:r>
      <w:r w:rsidR="00C2122A">
        <w:fldChar w:fldCharType="separate"/>
      </w:r>
      <w:r w:rsidR="00086947">
        <w:rPr>
          <w:noProof/>
        </w:rPr>
        <w:t>2</w:t>
      </w:r>
      <w:r w:rsidR="00C2122A">
        <w:rPr>
          <w:noProof/>
        </w:rPr>
        <w:fldChar w:fldCharType="end"/>
      </w:r>
      <w:r>
        <w:t>: Data Model Structure</w:t>
      </w:r>
      <w:bookmarkEnd w:id="78"/>
      <w:bookmarkEnd w:id="79"/>
    </w:p>
    <w:bookmarkEnd w:id="80"/>
    <w:p w14:paraId="5AA5014E" w14:textId="77777777" w:rsidR="00240A09" w:rsidRDefault="00240A09" w:rsidP="004B0004">
      <w:pPr>
        <w:pStyle w:val="BodyText"/>
      </w:pPr>
      <w:r>
        <w:t xml:space="preserve">Every level in the data model structure inherits metadata entities and elements from the higher levels. </w:t>
      </w:r>
      <w:proofErr w:type="gramStart"/>
      <w:r>
        <w:t>In order to</w:t>
      </w:r>
      <w:proofErr w:type="gramEnd"/>
      <w:r>
        <w:t xml:space="preserve"> increase adoption, a flexible schema has been developed. This will allow for extension points where the schema in each layer can be extended to accommodate additional information on the next specific layer until, finally, the local implementation can add specific entities or metadata elements to satisfy specific local needs. Extension points can be implemented by:</w:t>
      </w:r>
    </w:p>
    <w:p w14:paraId="072FEF1F" w14:textId="77777777" w:rsidR="00240A09" w:rsidRDefault="00240A09" w:rsidP="004B0004">
      <w:pPr>
        <w:pStyle w:val="BodyText"/>
        <w:numPr>
          <w:ilvl w:val="0"/>
          <w:numId w:val="44"/>
        </w:numPr>
      </w:pPr>
      <w:r>
        <w:t>Embedding foreign extension schemas (in the same way as supported by METS [</w:t>
      </w:r>
      <w:hyperlink r:id="rId20">
        <w:r>
          <w:rPr>
            <w:color w:val="0000FF"/>
            <w:u w:val="single"/>
          </w:rPr>
          <w:t>http://www.loc.gov/standards/mets/</w:t>
        </w:r>
      </w:hyperlink>
      <w:r>
        <w:t>] and PREMIS [</w:t>
      </w:r>
      <w:hyperlink r:id="rId21">
        <w:r>
          <w:rPr>
            <w:color w:val="0000FF"/>
            <w:u w:val="single"/>
          </w:rPr>
          <w:t>http://www.loc.gov/standards/premis/</w:t>
        </w:r>
      </w:hyperlink>
      <w:r>
        <w:t>]). These both support increasing the granularity of existing metadata elements by using more detailed data structures as well as adding new types of metadata.</w:t>
      </w:r>
    </w:p>
    <w:p w14:paraId="54F52D4F" w14:textId="77777777" w:rsidR="00240A09" w:rsidRDefault="00240A09" w:rsidP="004B0004">
      <w:pPr>
        <w:pStyle w:val="BodyText"/>
        <w:numPr>
          <w:ilvl w:val="0"/>
          <w:numId w:val="44"/>
        </w:numPr>
      </w:pPr>
      <w:r>
        <w:t xml:space="preserve">Substituting metadata schemas for standards more appropriate for the local implementation. </w:t>
      </w:r>
    </w:p>
    <w:p w14:paraId="5CD8209D" w14:textId="77777777" w:rsidR="00240A09" w:rsidRDefault="00240A09" w:rsidP="004B0004">
      <w:pPr>
        <w:pStyle w:val="BodyText"/>
      </w:pPr>
      <w:r>
        <w:t>The structure allows the addition of more detailed requirements for metadata entities, for example, by:</w:t>
      </w:r>
    </w:p>
    <w:p w14:paraId="6A681CF8" w14:textId="77777777" w:rsidR="00240A09" w:rsidRDefault="00240A09" w:rsidP="004B0004">
      <w:pPr>
        <w:pStyle w:val="BodyText"/>
        <w:numPr>
          <w:ilvl w:val="0"/>
          <w:numId w:val="45"/>
        </w:numPr>
      </w:pPr>
      <w:r>
        <w:t xml:space="preserve">Increasing the granularity of metadata elements by using more detailed data structures, or </w:t>
      </w:r>
    </w:p>
    <w:p w14:paraId="372C528D" w14:textId="77777777" w:rsidR="00240A09" w:rsidRDefault="00240A09" w:rsidP="004B0004">
      <w:pPr>
        <w:pStyle w:val="BodyText"/>
        <w:numPr>
          <w:ilvl w:val="0"/>
          <w:numId w:val="45"/>
        </w:numPr>
      </w:pPr>
      <w:r>
        <w:t>Adding local controlled vocabularies.</w:t>
      </w:r>
    </w:p>
    <w:p w14:paraId="3A67B9C0" w14:textId="77777777" w:rsidR="00240A09" w:rsidRDefault="00240A09" w:rsidP="004B0004">
      <w:pPr>
        <w:pStyle w:val="BodyText"/>
      </w:pPr>
      <w:r>
        <w:t>For consistency, design principles are reused between layers as much as possible.</w:t>
      </w:r>
    </w:p>
    <w:p w14:paraId="65543346" w14:textId="6E36E08D" w:rsidR="00B57AFC" w:rsidRPr="006B57E3" w:rsidRDefault="00B57AFC" w:rsidP="006B57E3">
      <w:pPr>
        <w:pStyle w:val="Heading1"/>
        <w:rPr>
          <w:sz w:val="32"/>
          <w:szCs w:val="32"/>
        </w:rPr>
      </w:pPr>
      <w:bookmarkStart w:id="81" w:name="_Toc127788476"/>
      <w:bookmarkStart w:id="82" w:name="_Toc166071404"/>
      <w:r>
        <w:t>CITS eHealth1 Specification R</w:t>
      </w:r>
      <w:r w:rsidRPr="00E42748">
        <w:t>equirements Structure</w:t>
      </w:r>
      <w:bookmarkEnd w:id="81"/>
      <w:bookmarkEnd w:id="82"/>
    </w:p>
    <w:p w14:paraId="6A3FE1CA" w14:textId="533B2EAF" w:rsidR="00B57AFC" w:rsidRDefault="00B57AFC" w:rsidP="004B0004">
      <w:pPr>
        <w:pStyle w:val="BodyText"/>
      </w:pPr>
      <w:r>
        <w:t xml:space="preserve">The Content Information Type Specification for Patient Medical Records </w:t>
      </w:r>
      <w:r w:rsidR="00C965B0">
        <w:t xml:space="preserve">(CITS </w:t>
      </w:r>
      <w:r w:rsidR="004E22D9">
        <w:t>eH</w:t>
      </w:r>
      <w:r w:rsidR="00C965B0">
        <w:t xml:space="preserve">ealth1) </w:t>
      </w:r>
      <w:r>
        <w:t xml:space="preserve">aims to define the necessary elements required to preserve the accessibility and authenticity of Patient Medical Records over time and across changing technical environments. The specification elevates the level (and adjusts the cardinality) of some of the requirements set out in the Common Specification (CSIP) and package specifications (namely SIP) and adds new requirements for the package structure, descriptive metadata and accompanying METS files. </w:t>
      </w:r>
      <w:bookmarkStart w:id="83" w:name="_Hlk128055093"/>
      <w:r>
        <w:t xml:space="preserve">The specification sets out general </w:t>
      </w:r>
      <w:proofErr w:type="spellStart"/>
      <w:r>
        <w:t>principals</w:t>
      </w:r>
      <w:proofErr w:type="spellEnd"/>
      <w:r>
        <w:t xml:space="preserve"> that underpin the specific requirements and further context for the requirements and principals can be found in </w:t>
      </w:r>
      <w:proofErr w:type="gramStart"/>
      <w:r>
        <w:t>th</w:t>
      </w:r>
      <w:r w:rsidR="00EC628D">
        <w:t>is</w:t>
      </w:r>
      <w:r>
        <w:t xml:space="preserve">  </w:t>
      </w:r>
      <w:r w:rsidR="00EC628D">
        <w:t>G</w:t>
      </w:r>
      <w:r>
        <w:t>uideline</w:t>
      </w:r>
      <w:proofErr w:type="gramEnd"/>
      <w:r>
        <w:t xml:space="preserve"> document.</w:t>
      </w:r>
    </w:p>
    <w:p w14:paraId="7E55BC63" w14:textId="21DBF78E" w:rsidR="00B00D14" w:rsidRDefault="00617C72" w:rsidP="004800AF">
      <w:pPr>
        <w:pStyle w:val="Heading1"/>
      </w:pPr>
      <w:bookmarkStart w:id="84" w:name="_Toc128491892"/>
      <w:bookmarkStart w:id="85" w:name="_Toc129182931"/>
      <w:bookmarkStart w:id="86" w:name="_Toc129183079"/>
      <w:bookmarkStart w:id="87" w:name="_Toc129183225"/>
      <w:bookmarkStart w:id="88" w:name="_Toc129266225"/>
      <w:bookmarkStart w:id="89" w:name="_Toc129266370"/>
      <w:bookmarkStart w:id="90" w:name="_Toc129266932"/>
      <w:bookmarkStart w:id="91" w:name="_Toc129344952"/>
      <w:bookmarkStart w:id="92" w:name="_Toc129345100"/>
      <w:bookmarkStart w:id="93" w:name="_Toc129345395"/>
      <w:bookmarkStart w:id="94" w:name="_Toc129345540"/>
      <w:bookmarkStart w:id="95" w:name="_Toc129345684"/>
      <w:bookmarkStart w:id="96" w:name="_Toc129345829"/>
      <w:bookmarkStart w:id="97" w:name="_Toc139450705"/>
      <w:bookmarkStart w:id="98" w:name="_Toc139451533"/>
      <w:bookmarkStart w:id="99" w:name="_Toc128491893"/>
      <w:bookmarkStart w:id="100" w:name="_Toc129182932"/>
      <w:bookmarkStart w:id="101" w:name="_Toc129183080"/>
      <w:bookmarkStart w:id="102" w:name="_Toc129183226"/>
      <w:bookmarkStart w:id="103" w:name="_Toc129266226"/>
      <w:bookmarkStart w:id="104" w:name="_Toc129266371"/>
      <w:bookmarkStart w:id="105" w:name="_Toc129266933"/>
      <w:bookmarkStart w:id="106" w:name="_Toc129344953"/>
      <w:bookmarkStart w:id="107" w:name="_Toc129345101"/>
      <w:bookmarkStart w:id="108" w:name="_Toc129345396"/>
      <w:bookmarkStart w:id="109" w:name="_Toc129345541"/>
      <w:bookmarkStart w:id="110" w:name="_Toc129345685"/>
      <w:bookmarkStart w:id="111" w:name="_Toc129345830"/>
      <w:bookmarkStart w:id="112" w:name="_Toc139450706"/>
      <w:bookmarkStart w:id="113" w:name="_Toc139451534"/>
      <w:bookmarkStart w:id="114" w:name="_Toc128491894"/>
      <w:bookmarkStart w:id="115" w:name="_Toc129182933"/>
      <w:bookmarkStart w:id="116" w:name="_Toc129183081"/>
      <w:bookmarkStart w:id="117" w:name="_Toc129183227"/>
      <w:bookmarkStart w:id="118" w:name="_Toc129266227"/>
      <w:bookmarkStart w:id="119" w:name="_Toc129266372"/>
      <w:bookmarkStart w:id="120" w:name="_Toc129266934"/>
      <w:bookmarkStart w:id="121" w:name="_Toc129344954"/>
      <w:bookmarkStart w:id="122" w:name="_Toc129345102"/>
      <w:bookmarkStart w:id="123" w:name="_Toc129345397"/>
      <w:bookmarkStart w:id="124" w:name="_Toc129345542"/>
      <w:bookmarkStart w:id="125" w:name="_Toc129345686"/>
      <w:bookmarkStart w:id="126" w:name="_Toc129345831"/>
      <w:bookmarkStart w:id="127" w:name="_Toc139450707"/>
      <w:bookmarkStart w:id="128" w:name="_Toc139451535"/>
      <w:bookmarkStart w:id="129" w:name="_Toc128491895"/>
      <w:bookmarkStart w:id="130" w:name="_Toc129182934"/>
      <w:bookmarkStart w:id="131" w:name="_Toc129183082"/>
      <w:bookmarkStart w:id="132" w:name="_Toc129183228"/>
      <w:bookmarkStart w:id="133" w:name="_Toc129266228"/>
      <w:bookmarkStart w:id="134" w:name="_Toc129266373"/>
      <w:bookmarkStart w:id="135" w:name="_Toc129266935"/>
      <w:bookmarkStart w:id="136" w:name="_Toc129344955"/>
      <w:bookmarkStart w:id="137" w:name="_Toc129345103"/>
      <w:bookmarkStart w:id="138" w:name="_Toc129345398"/>
      <w:bookmarkStart w:id="139" w:name="_Toc129345543"/>
      <w:bookmarkStart w:id="140" w:name="_Toc129345687"/>
      <w:bookmarkStart w:id="141" w:name="_Toc129345832"/>
      <w:bookmarkStart w:id="142" w:name="_Toc139450708"/>
      <w:bookmarkStart w:id="143" w:name="_Toc139451536"/>
      <w:bookmarkStart w:id="144" w:name="_Toc128491896"/>
      <w:bookmarkStart w:id="145" w:name="_Toc129182935"/>
      <w:bookmarkStart w:id="146" w:name="_Toc129183083"/>
      <w:bookmarkStart w:id="147" w:name="_Toc129183229"/>
      <w:bookmarkStart w:id="148" w:name="_Toc129266229"/>
      <w:bookmarkStart w:id="149" w:name="_Toc129266374"/>
      <w:bookmarkStart w:id="150" w:name="_Toc129266936"/>
      <w:bookmarkStart w:id="151" w:name="_Toc129344956"/>
      <w:bookmarkStart w:id="152" w:name="_Toc129345104"/>
      <w:bookmarkStart w:id="153" w:name="_Toc129345399"/>
      <w:bookmarkStart w:id="154" w:name="_Toc129345544"/>
      <w:bookmarkStart w:id="155" w:name="_Toc129345688"/>
      <w:bookmarkStart w:id="156" w:name="_Toc129345833"/>
      <w:bookmarkStart w:id="157" w:name="_Toc139450709"/>
      <w:bookmarkStart w:id="158" w:name="_Toc139451537"/>
      <w:bookmarkStart w:id="159" w:name="_Toc128491897"/>
      <w:bookmarkStart w:id="160" w:name="_Toc129182936"/>
      <w:bookmarkStart w:id="161" w:name="_Toc129183084"/>
      <w:bookmarkStart w:id="162" w:name="_Toc129183230"/>
      <w:bookmarkStart w:id="163" w:name="_Toc129266230"/>
      <w:bookmarkStart w:id="164" w:name="_Toc129266375"/>
      <w:bookmarkStart w:id="165" w:name="_Toc129266937"/>
      <w:bookmarkStart w:id="166" w:name="_Toc129344957"/>
      <w:bookmarkStart w:id="167" w:name="_Toc129345105"/>
      <w:bookmarkStart w:id="168" w:name="_Toc129345400"/>
      <w:bookmarkStart w:id="169" w:name="_Toc129345545"/>
      <w:bookmarkStart w:id="170" w:name="_Toc129345689"/>
      <w:bookmarkStart w:id="171" w:name="_Toc129345834"/>
      <w:bookmarkStart w:id="172" w:name="_Toc139450710"/>
      <w:bookmarkStart w:id="173" w:name="_Toc139451538"/>
      <w:bookmarkStart w:id="174" w:name="_Toc128491898"/>
      <w:bookmarkStart w:id="175" w:name="_Toc129182937"/>
      <w:bookmarkStart w:id="176" w:name="_Toc129183085"/>
      <w:bookmarkStart w:id="177" w:name="_Toc129183231"/>
      <w:bookmarkStart w:id="178" w:name="_Toc129266231"/>
      <w:bookmarkStart w:id="179" w:name="_Toc129266376"/>
      <w:bookmarkStart w:id="180" w:name="_Toc129266938"/>
      <w:bookmarkStart w:id="181" w:name="_Toc129344958"/>
      <w:bookmarkStart w:id="182" w:name="_Toc129345106"/>
      <w:bookmarkStart w:id="183" w:name="_Toc129345401"/>
      <w:bookmarkStart w:id="184" w:name="_Toc129345546"/>
      <w:bookmarkStart w:id="185" w:name="_Toc129345690"/>
      <w:bookmarkStart w:id="186" w:name="_Toc129345835"/>
      <w:bookmarkStart w:id="187" w:name="_Toc139450711"/>
      <w:bookmarkStart w:id="188" w:name="_Toc139451539"/>
      <w:bookmarkStart w:id="189" w:name="_Toc128491899"/>
      <w:bookmarkStart w:id="190" w:name="_Toc129182938"/>
      <w:bookmarkStart w:id="191" w:name="_Toc129183086"/>
      <w:bookmarkStart w:id="192" w:name="_Toc129183232"/>
      <w:bookmarkStart w:id="193" w:name="_Toc129266232"/>
      <w:bookmarkStart w:id="194" w:name="_Toc129266377"/>
      <w:bookmarkStart w:id="195" w:name="_Toc129266939"/>
      <w:bookmarkStart w:id="196" w:name="_Toc129344959"/>
      <w:bookmarkStart w:id="197" w:name="_Toc129345107"/>
      <w:bookmarkStart w:id="198" w:name="_Toc129345402"/>
      <w:bookmarkStart w:id="199" w:name="_Toc129345547"/>
      <w:bookmarkStart w:id="200" w:name="_Toc129345691"/>
      <w:bookmarkStart w:id="201" w:name="_Toc129345836"/>
      <w:bookmarkStart w:id="202" w:name="_Toc139450712"/>
      <w:bookmarkStart w:id="203" w:name="_Toc139451540"/>
      <w:bookmarkStart w:id="204" w:name="_Toc128491900"/>
      <w:bookmarkStart w:id="205" w:name="_Toc129182939"/>
      <w:bookmarkStart w:id="206" w:name="_Toc129183087"/>
      <w:bookmarkStart w:id="207" w:name="_Toc129183233"/>
      <w:bookmarkStart w:id="208" w:name="_Toc129266233"/>
      <w:bookmarkStart w:id="209" w:name="_Toc129266378"/>
      <w:bookmarkStart w:id="210" w:name="_Toc129266940"/>
      <w:bookmarkStart w:id="211" w:name="_Toc129344960"/>
      <w:bookmarkStart w:id="212" w:name="_Toc129345108"/>
      <w:bookmarkStart w:id="213" w:name="_Toc129345403"/>
      <w:bookmarkStart w:id="214" w:name="_Toc129345548"/>
      <w:bookmarkStart w:id="215" w:name="_Toc129345692"/>
      <w:bookmarkStart w:id="216" w:name="_Toc129345837"/>
      <w:bookmarkStart w:id="217" w:name="_Toc139450713"/>
      <w:bookmarkStart w:id="218" w:name="_Toc139451541"/>
      <w:bookmarkStart w:id="219" w:name="_Toc128491901"/>
      <w:bookmarkStart w:id="220" w:name="_Toc129182940"/>
      <w:bookmarkStart w:id="221" w:name="_Toc129183088"/>
      <w:bookmarkStart w:id="222" w:name="_Toc129183234"/>
      <w:bookmarkStart w:id="223" w:name="_Toc129266234"/>
      <w:bookmarkStart w:id="224" w:name="_Toc129266379"/>
      <w:bookmarkStart w:id="225" w:name="_Toc129266941"/>
      <w:bookmarkStart w:id="226" w:name="_Toc129344961"/>
      <w:bookmarkStart w:id="227" w:name="_Toc129345109"/>
      <w:bookmarkStart w:id="228" w:name="_Toc129345404"/>
      <w:bookmarkStart w:id="229" w:name="_Toc129345549"/>
      <w:bookmarkStart w:id="230" w:name="_Toc129345693"/>
      <w:bookmarkStart w:id="231" w:name="_Toc129345838"/>
      <w:bookmarkStart w:id="232" w:name="_Toc139450714"/>
      <w:bookmarkStart w:id="233" w:name="_Toc139451542"/>
      <w:bookmarkStart w:id="234" w:name="_Toc128491902"/>
      <w:bookmarkStart w:id="235" w:name="_Toc129182941"/>
      <w:bookmarkStart w:id="236" w:name="_Toc129183089"/>
      <w:bookmarkStart w:id="237" w:name="_Toc129183235"/>
      <w:bookmarkStart w:id="238" w:name="_Toc129266235"/>
      <w:bookmarkStart w:id="239" w:name="_Toc129266380"/>
      <w:bookmarkStart w:id="240" w:name="_Toc129266942"/>
      <w:bookmarkStart w:id="241" w:name="_Toc129344962"/>
      <w:bookmarkStart w:id="242" w:name="_Toc129345110"/>
      <w:bookmarkStart w:id="243" w:name="_Toc129345405"/>
      <w:bookmarkStart w:id="244" w:name="_Toc129345550"/>
      <w:bookmarkStart w:id="245" w:name="_Toc129345694"/>
      <w:bookmarkStart w:id="246" w:name="_Toc129345839"/>
      <w:bookmarkStart w:id="247" w:name="_Toc139450715"/>
      <w:bookmarkStart w:id="248" w:name="_Toc139451543"/>
      <w:bookmarkStart w:id="249" w:name="_Toc128491903"/>
      <w:bookmarkStart w:id="250" w:name="_Toc129182942"/>
      <w:bookmarkStart w:id="251" w:name="_Toc129183090"/>
      <w:bookmarkStart w:id="252" w:name="_Toc129183236"/>
      <w:bookmarkStart w:id="253" w:name="_Toc129266236"/>
      <w:bookmarkStart w:id="254" w:name="_Toc129266381"/>
      <w:bookmarkStart w:id="255" w:name="_Toc129266943"/>
      <w:bookmarkStart w:id="256" w:name="_Toc129344963"/>
      <w:bookmarkStart w:id="257" w:name="_Toc129345111"/>
      <w:bookmarkStart w:id="258" w:name="_Toc129345406"/>
      <w:bookmarkStart w:id="259" w:name="_Toc129345551"/>
      <w:bookmarkStart w:id="260" w:name="_Toc129345695"/>
      <w:bookmarkStart w:id="261" w:name="_Toc129345840"/>
      <w:bookmarkStart w:id="262" w:name="_Toc139450716"/>
      <w:bookmarkStart w:id="263" w:name="_Toc139451544"/>
      <w:bookmarkStart w:id="264" w:name="_heading=h.17dp8vu" w:colFirst="0" w:colLast="0"/>
      <w:bookmarkStart w:id="265" w:name="_Toc52974322"/>
      <w:bookmarkStart w:id="266" w:name="_Toc166071405"/>
      <w:bookmarkEnd w:id="7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t>Elements of an eHealth Archive</w:t>
      </w:r>
      <w:bookmarkEnd w:id="265"/>
      <w:bookmarkEnd w:id="266"/>
    </w:p>
    <w:p w14:paraId="3A2912A8" w14:textId="4F2282A3" w:rsidR="00B00D14" w:rsidRPr="00240A09" w:rsidRDefault="00E331A1" w:rsidP="00240A09">
      <w:pPr>
        <w:pStyle w:val="Heading2"/>
      </w:pPr>
      <w:bookmarkStart w:id="267" w:name="_heading=h.3rdcrjn" w:colFirst="0" w:colLast="0"/>
      <w:bookmarkStart w:id="268" w:name="_Toc52974323"/>
      <w:bookmarkStart w:id="269" w:name="_Toc166071406"/>
      <w:bookmarkEnd w:id="267"/>
      <w:r>
        <w:t>4</w:t>
      </w:r>
      <w:r w:rsidR="00617C72">
        <w:t xml:space="preserve">.1 </w:t>
      </w:r>
      <w:r w:rsidR="00617C72" w:rsidRPr="00240A09">
        <w:t>Physical and Electronic Patient Records</w:t>
      </w:r>
      <w:bookmarkEnd w:id="268"/>
      <w:bookmarkEnd w:id="269"/>
    </w:p>
    <w:p w14:paraId="54BD9810" w14:textId="05BF7B9B" w:rsidR="00B00D14" w:rsidRDefault="00617C72" w:rsidP="006B57E3">
      <w:pPr>
        <w:pStyle w:val="BodyText"/>
        <w:rPr>
          <w:rFonts w:eastAsia="Calibri"/>
          <w:highlight w:val="white"/>
        </w:rPr>
      </w:pPr>
      <w:r>
        <w:rPr>
          <w:rFonts w:eastAsia="Calibri"/>
        </w:rPr>
        <w:t xml:space="preserve">A Patient Medical Record can be defined as: “a collection or compilation of recorded information about a </w:t>
      </w:r>
      <w:r w:rsidR="009F1168">
        <w:rPr>
          <w:rFonts w:eastAsia="Calibri"/>
        </w:rPr>
        <w:t>Patient</w:t>
      </w:r>
      <w:r>
        <w:rPr>
          <w:rFonts w:eastAsia="Calibri"/>
        </w:rPr>
        <w:t xml:space="preserve"> in connection with healthcare</w:t>
      </w:r>
      <w:r w:rsidR="006F26CC">
        <w:rPr>
          <w:rFonts w:eastAsia="Calibri"/>
        </w:rPr>
        <w:t xml:space="preserve">; </w:t>
      </w:r>
      <w:r>
        <w:rPr>
          <w:rFonts w:eastAsia="Calibri"/>
        </w:rPr>
        <w:t>t</w:t>
      </w:r>
      <w:r>
        <w:rPr>
          <w:rFonts w:eastAsia="Calibri"/>
          <w:highlight w:val="white"/>
        </w:rPr>
        <w:t xml:space="preserve">he </w:t>
      </w:r>
      <w:r w:rsidR="009F1168">
        <w:rPr>
          <w:rFonts w:eastAsia="Calibri"/>
          <w:highlight w:val="white"/>
        </w:rPr>
        <w:t>Patient</w:t>
      </w:r>
      <w:r>
        <w:rPr>
          <w:rFonts w:eastAsia="Calibri"/>
          <w:highlight w:val="white"/>
        </w:rPr>
        <w:t xml:space="preserve"> record is the principal repository for information concerning a </w:t>
      </w:r>
      <w:r w:rsidR="009F1168">
        <w:rPr>
          <w:rFonts w:eastAsia="Calibri"/>
          <w:highlight w:val="white"/>
        </w:rPr>
        <w:t>Patient</w:t>
      </w:r>
      <w:r w:rsidR="0018599A">
        <w:rPr>
          <w:rFonts w:eastAsia="Calibri"/>
          <w:highlight w:val="white"/>
        </w:rPr>
        <w:t>’</w:t>
      </w:r>
      <w:r>
        <w:rPr>
          <w:rFonts w:eastAsia="Calibri"/>
          <w:highlight w:val="white"/>
        </w:rPr>
        <w:t>s health care.”</w:t>
      </w:r>
      <w:r>
        <w:rPr>
          <w:rFonts w:eastAsia="Calibri"/>
          <w:highlight w:val="white"/>
          <w:vertAlign w:val="superscript"/>
        </w:rPr>
        <w:footnoteReference w:id="1"/>
      </w:r>
      <w:r>
        <w:rPr>
          <w:rFonts w:eastAsia="Calibri"/>
          <w:highlight w:val="white"/>
        </w:rPr>
        <w:t xml:space="preserve"> </w:t>
      </w:r>
      <w:r>
        <w:rPr>
          <w:rFonts w:eastAsia="Calibri"/>
        </w:rPr>
        <w:t xml:space="preserve">Prior to the widespread implementation of Electronic Medical Record (EMR) systems, the recording of </w:t>
      </w:r>
      <w:r w:rsidR="009F1168">
        <w:rPr>
          <w:rFonts w:eastAsia="Calibri"/>
        </w:rPr>
        <w:t>Patient</w:t>
      </w:r>
      <w:r>
        <w:rPr>
          <w:rFonts w:eastAsia="Calibri"/>
        </w:rPr>
        <w:t xml:space="preserve"> health records was paper and </w:t>
      </w:r>
      <w:r w:rsidR="0018599A">
        <w:rPr>
          <w:rFonts w:eastAsia="Calibri"/>
        </w:rPr>
        <w:t>film-</w:t>
      </w:r>
      <w:r>
        <w:rPr>
          <w:rFonts w:eastAsia="Calibri"/>
        </w:rPr>
        <w:t xml:space="preserve">based (plus additional materials which could be images, video, audio). </w:t>
      </w:r>
    </w:p>
    <w:p w14:paraId="087F8046" w14:textId="29F82DBA" w:rsidR="00B00D14" w:rsidRDefault="00617C72" w:rsidP="006B57E3">
      <w:pPr>
        <w:pStyle w:val="BodyText"/>
        <w:rPr>
          <w:rFonts w:eastAsia="Calibri"/>
        </w:rPr>
      </w:pPr>
      <w:r>
        <w:rPr>
          <w:rFonts w:eastAsia="Calibri"/>
        </w:rPr>
        <w:t>Electronic Medical Records (EMRs) are digital version</w:t>
      </w:r>
      <w:r w:rsidR="006F26CC">
        <w:rPr>
          <w:rFonts w:eastAsia="Calibri"/>
        </w:rPr>
        <w:t>s</w:t>
      </w:r>
      <w:r>
        <w:rPr>
          <w:rFonts w:eastAsia="Calibri"/>
        </w:rPr>
        <w:t xml:space="preserve"> of paper or film records. A healthcare provider may have a single EMR system for </w:t>
      </w:r>
      <w:proofErr w:type="gramStart"/>
      <w:r>
        <w:rPr>
          <w:rFonts w:eastAsia="Calibri"/>
        </w:rPr>
        <w:t>all of</w:t>
      </w:r>
      <w:proofErr w:type="gramEnd"/>
      <w:r>
        <w:rPr>
          <w:rFonts w:eastAsia="Calibri"/>
        </w:rPr>
        <w:t xml:space="preserve"> its </w:t>
      </w:r>
      <w:r w:rsidR="009F1168">
        <w:rPr>
          <w:rFonts w:eastAsia="Calibri"/>
        </w:rPr>
        <w:t>Patient</w:t>
      </w:r>
      <w:r>
        <w:rPr>
          <w:rFonts w:eastAsia="Calibri"/>
        </w:rPr>
        <w:t xml:space="preserve"> records or for larger organisations</w:t>
      </w:r>
      <w:r w:rsidR="006F26CC">
        <w:rPr>
          <w:rFonts w:eastAsia="Calibri"/>
        </w:rPr>
        <w:t>;</w:t>
      </w:r>
      <w:r>
        <w:rPr>
          <w:rFonts w:eastAsia="Calibri"/>
        </w:rPr>
        <w:t xml:space="preserve"> there can be fragmentation because of specialisation or organisational sub-division</w:t>
      </w:r>
      <w:r w:rsidR="006F26CC">
        <w:rPr>
          <w:rFonts w:eastAsia="Calibri"/>
        </w:rPr>
        <w:t>,</w:t>
      </w:r>
      <w:r>
        <w:rPr>
          <w:rFonts w:eastAsia="Calibri"/>
        </w:rPr>
        <w:t xml:space="preserve"> and a </w:t>
      </w:r>
      <w:r w:rsidR="009F1168">
        <w:rPr>
          <w:rFonts w:eastAsia="Calibri"/>
        </w:rPr>
        <w:t>Patient</w:t>
      </w:r>
      <w:r>
        <w:rPr>
          <w:rFonts w:eastAsia="Calibri"/>
        </w:rPr>
        <w:t xml:space="preserve">’s total medical record at that organisation may be constituted from many subsidiary systems. A considerable volume of these </w:t>
      </w:r>
      <w:r w:rsidR="009F1168">
        <w:rPr>
          <w:rFonts w:eastAsia="Calibri"/>
        </w:rPr>
        <w:t>Patient</w:t>
      </w:r>
      <w:r>
        <w:rPr>
          <w:rFonts w:eastAsia="Calibri"/>
        </w:rPr>
        <w:t xml:space="preserve"> records </w:t>
      </w:r>
      <w:proofErr w:type="gramStart"/>
      <w:r>
        <w:rPr>
          <w:rFonts w:eastAsia="Calibri"/>
        </w:rPr>
        <w:t>exist</w:t>
      </w:r>
      <w:proofErr w:type="gramEnd"/>
      <w:r>
        <w:rPr>
          <w:rFonts w:eastAsia="Calibri"/>
        </w:rPr>
        <w:t xml:space="preserve"> at healthcare providers and within centralised organisations because of legal remits to store the records for extended periods. </w:t>
      </w:r>
    </w:p>
    <w:p w14:paraId="1E68A478" w14:textId="439D6163" w:rsidR="00B00D14" w:rsidRDefault="00617C72" w:rsidP="006B57E3">
      <w:pPr>
        <w:pStyle w:val="BodyText"/>
        <w:rPr>
          <w:rFonts w:eastAsia="Calibri"/>
        </w:rPr>
      </w:pPr>
      <w:r>
        <w:rPr>
          <w:rFonts w:eastAsia="Calibri"/>
        </w:rPr>
        <w:t xml:space="preserve">A </w:t>
      </w:r>
      <w:r w:rsidR="00D879BA">
        <w:rPr>
          <w:rFonts w:eastAsia="Calibri"/>
        </w:rPr>
        <w:t>C</w:t>
      </w:r>
      <w:r>
        <w:rPr>
          <w:rFonts w:eastAsia="Calibri"/>
        </w:rPr>
        <w:t>omplete Patient Medical Record may contain information that is sourced from several different organisations</w:t>
      </w:r>
      <w:r w:rsidR="00C965B0">
        <w:rPr>
          <w:rFonts w:eastAsia="Calibri"/>
        </w:rPr>
        <w:t>’</w:t>
      </w:r>
      <w:r>
        <w:rPr>
          <w:rFonts w:eastAsia="Calibri"/>
        </w:rPr>
        <w:t xml:space="preserve"> </w:t>
      </w:r>
      <w:r w:rsidR="00A76EBB">
        <w:rPr>
          <w:rFonts w:eastAsia="Calibri"/>
        </w:rPr>
        <w:t xml:space="preserve">systems </w:t>
      </w:r>
      <w:r>
        <w:rPr>
          <w:rFonts w:eastAsia="Calibri"/>
        </w:rPr>
        <w:t>(e.g. different hospitals, specialist healthcare providers, primary healthcare providers) and viewed from an archive</w:t>
      </w:r>
      <w:r w:rsidR="006F26CC">
        <w:rPr>
          <w:rFonts w:eastAsia="Calibri"/>
        </w:rPr>
        <w:t>/</w:t>
      </w:r>
      <w:r>
        <w:rPr>
          <w:rFonts w:eastAsia="Calibri"/>
        </w:rPr>
        <w:t xml:space="preserve">academic </w:t>
      </w:r>
      <w:r w:rsidR="00A76EBB">
        <w:rPr>
          <w:rFonts w:eastAsia="Calibri"/>
        </w:rPr>
        <w:t>perspective</w:t>
      </w:r>
      <w:r w:rsidR="006F26CC">
        <w:rPr>
          <w:rFonts w:eastAsia="Calibri"/>
        </w:rPr>
        <w:t xml:space="preserve">; </w:t>
      </w:r>
      <w:r>
        <w:rPr>
          <w:rFonts w:eastAsia="Calibri"/>
        </w:rPr>
        <w:t>the information in each of these organisations constitutes an archive (or several archives).  In creating a Central Health Archive, it is necessary for a healthcare provider to make separate extractions from each system</w:t>
      </w:r>
      <w:r w:rsidR="00534C95">
        <w:rPr>
          <w:rFonts w:eastAsia="Calibri"/>
        </w:rPr>
        <w:t>,</w:t>
      </w:r>
      <w:r>
        <w:rPr>
          <w:rFonts w:eastAsia="Calibri"/>
        </w:rPr>
        <w:t xml:space="preserve"> for </w:t>
      </w:r>
      <w:r w:rsidR="00C965B0">
        <w:rPr>
          <w:rFonts w:eastAsia="Calibri"/>
        </w:rPr>
        <w:t xml:space="preserve">each </w:t>
      </w:r>
      <w:r w:rsidR="009F1168">
        <w:rPr>
          <w:rFonts w:eastAsia="Calibri"/>
        </w:rPr>
        <w:t>Patient</w:t>
      </w:r>
      <w:r>
        <w:rPr>
          <w:rFonts w:eastAsia="Calibri"/>
        </w:rPr>
        <w:t xml:space="preserve"> to be included in a delivery and to aggregate them before submission to the central archive. </w:t>
      </w:r>
    </w:p>
    <w:p w14:paraId="2F7A5B6C" w14:textId="49D3C523" w:rsidR="00B00D14" w:rsidRDefault="00617C72" w:rsidP="006B57E3">
      <w:pPr>
        <w:pStyle w:val="BodyText"/>
        <w:rPr>
          <w:rFonts w:eastAsia="Calibri"/>
        </w:rPr>
      </w:pPr>
      <w:r>
        <w:rPr>
          <w:rFonts w:eastAsia="Calibri"/>
        </w:rPr>
        <w:t xml:space="preserve">The creation of a Central Health Archive can encompass the digitisation and preservation of physical records as well as the collection and preservation of electronic records from EMR systems. In general, as a </w:t>
      </w:r>
      <w:r w:rsidR="009F1168">
        <w:rPr>
          <w:rFonts w:eastAsia="Calibri"/>
        </w:rPr>
        <w:t>Patient</w:t>
      </w:r>
      <w:r>
        <w:rPr>
          <w:rFonts w:eastAsia="Calibri"/>
        </w:rPr>
        <w:t xml:space="preserve">’s aggregated medical record is not complete until there are no new additions to it (i.e. when the individual has died), then a health archive will consist only of records for </w:t>
      </w:r>
      <w:proofErr w:type="gramStart"/>
      <w:r w:rsidR="009F1168">
        <w:rPr>
          <w:rFonts w:eastAsia="Calibri"/>
        </w:rPr>
        <w:t>Patient</w:t>
      </w:r>
      <w:r>
        <w:rPr>
          <w:rFonts w:eastAsia="Calibri"/>
        </w:rPr>
        <w:t>s</w:t>
      </w:r>
      <w:proofErr w:type="gramEnd"/>
      <w:r>
        <w:rPr>
          <w:rFonts w:eastAsia="Calibri"/>
        </w:rPr>
        <w:t xml:space="preserve"> who are known or who are believed to be deceased.</w:t>
      </w:r>
    </w:p>
    <w:p w14:paraId="0412112F" w14:textId="1DBF3F06" w:rsidR="00B00D14" w:rsidRDefault="00E331A1" w:rsidP="00240A09">
      <w:pPr>
        <w:pStyle w:val="Heading2"/>
      </w:pPr>
      <w:bookmarkStart w:id="270" w:name="_heading=h.26in1rg" w:colFirst="0" w:colLast="0"/>
      <w:bookmarkStart w:id="271" w:name="_Toc52974324"/>
      <w:bookmarkStart w:id="272" w:name="_Toc166071407"/>
      <w:bookmarkEnd w:id="270"/>
      <w:r>
        <w:t>4</w:t>
      </w:r>
      <w:r w:rsidR="00617C72">
        <w:t>.2 Electronic Medical Record and Health Record Systems</w:t>
      </w:r>
      <w:bookmarkEnd w:id="271"/>
      <w:bookmarkEnd w:id="272"/>
    </w:p>
    <w:p w14:paraId="4429EE79" w14:textId="77777777" w:rsidR="00B00D14" w:rsidRDefault="00B00D14"/>
    <w:p w14:paraId="17AE6CDB" w14:textId="77777777" w:rsidR="00B00D14" w:rsidRDefault="00617C72" w:rsidP="006B57E3">
      <w:pPr>
        <w:pStyle w:val="BodyText"/>
        <w:rPr>
          <w:rFonts w:eastAsia="Calibri"/>
        </w:rPr>
      </w:pPr>
      <w:r>
        <w:rPr>
          <w:rFonts w:eastAsia="Calibri"/>
        </w:rPr>
        <w:t>The terms “electronic medical record” and “electronic health record” (or “EMR” and “EHR”) can be used interchangeably. However, the difference between the two terms is quite significant and particularly so in the context of archiving standards.</w:t>
      </w:r>
    </w:p>
    <w:p w14:paraId="1992B952" w14:textId="68831AB5" w:rsidR="00B00D14" w:rsidRDefault="00617C72" w:rsidP="006B57E3">
      <w:pPr>
        <w:pStyle w:val="BodyText"/>
        <w:rPr>
          <w:rFonts w:eastAsia="Calibri"/>
        </w:rPr>
      </w:pPr>
      <w:r>
        <w:rPr>
          <w:rFonts w:eastAsia="Calibri"/>
        </w:rPr>
        <w:t>EMR is the older term, and early EMRs were medical in nature</w:t>
      </w:r>
      <w:r w:rsidR="006F26CC">
        <w:rPr>
          <w:rFonts w:eastAsia="Calibri"/>
        </w:rPr>
        <w:t xml:space="preserve">; </w:t>
      </w:r>
      <w:r>
        <w:rPr>
          <w:rFonts w:eastAsia="Calibri"/>
        </w:rPr>
        <w:t xml:space="preserve">they were for use by clinicians mostly for diagnosis and treatment. Because of a lack of available standards when EMR systems were first developed, the information in EMRs does not travel easily out of a healthcare provider. In fact, the </w:t>
      </w:r>
      <w:r w:rsidR="009F1168">
        <w:rPr>
          <w:rFonts w:eastAsia="Calibri"/>
        </w:rPr>
        <w:t>Patient</w:t>
      </w:r>
      <w:r>
        <w:rPr>
          <w:rFonts w:eastAsia="Calibri"/>
        </w:rPr>
        <w:t>’s record might have to be printed out and delivered by mail to specialists or other members of the care team. In that regard, EMRs are not much better than paper record</w:t>
      </w:r>
      <w:r w:rsidR="006F26CC">
        <w:rPr>
          <w:rFonts w:eastAsia="Calibri"/>
        </w:rPr>
        <w:t>s</w:t>
      </w:r>
      <w:r>
        <w:rPr>
          <w:rFonts w:eastAsia="Calibri"/>
        </w:rPr>
        <w:t>.</w:t>
      </w:r>
    </w:p>
    <w:p w14:paraId="2CDC3543" w14:textId="44EE4CF9" w:rsidR="00B00D14" w:rsidRDefault="00617C72" w:rsidP="006B57E3">
      <w:pPr>
        <w:pStyle w:val="BodyText"/>
        <w:rPr>
          <w:rFonts w:eastAsia="Calibri"/>
        </w:rPr>
      </w:pPr>
      <w:r>
        <w:rPr>
          <w:rFonts w:eastAsia="Calibri"/>
        </w:rPr>
        <w:t xml:space="preserve">Electronic health records (EHRs) focus on the total health of the </w:t>
      </w:r>
      <w:r w:rsidR="009F1168">
        <w:rPr>
          <w:rFonts w:eastAsia="Calibri"/>
        </w:rPr>
        <w:t>Patient</w:t>
      </w:r>
      <w:r>
        <w:rPr>
          <w:rFonts w:eastAsia="Calibri"/>
        </w:rPr>
        <w:t xml:space="preserve">—going beyond standard clinical data collected in the provider’s office and inclusive of a broader view on a </w:t>
      </w:r>
      <w:r w:rsidR="009F1168">
        <w:rPr>
          <w:rFonts w:eastAsia="Calibri"/>
        </w:rPr>
        <w:t>Patient</w:t>
      </w:r>
      <w:r>
        <w:rPr>
          <w:rFonts w:eastAsia="Calibri"/>
        </w:rPr>
        <w:t xml:space="preserve">’s care. EHRs are designed to reach out beyond the health organisation that originally collects and compiles the information. They are built to share information with other healthcare providers, such as laboratories and specialists, so they contain information from all the clinicians involved in the </w:t>
      </w:r>
      <w:r w:rsidR="009F1168">
        <w:rPr>
          <w:rFonts w:eastAsia="Calibri"/>
        </w:rPr>
        <w:t>Patient</w:t>
      </w:r>
      <w:r>
        <w:rPr>
          <w:rFonts w:eastAsia="Calibri"/>
        </w:rPr>
        <w:t>’s care. The National Alliance for Health Information Technology stated that EHR data “can be created, managed, and consulted by authorised clinicians and staff across more than one healthcare organisation.”</w:t>
      </w:r>
      <w:r>
        <w:rPr>
          <w:rFonts w:eastAsia="Calibri"/>
          <w:vertAlign w:val="superscript"/>
        </w:rPr>
        <w:footnoteReference w:id="2"/>
      </w:r>
    </w:p>
    <w:p w14:paraId="16F42734" w14:textId="5308ED05" w:rsidR="00B00D14" w:rsidRDefault="00617C72" w:rsidP="006B57E3">
      <w:pPr>
        <w:pStyle w:val="BodyText"/>
        <w:rPr>
          <w:rFonts w:eastAsia="Calibri"/>
        </w:rPr>
      </w:pPr>
      <w:r>
        <w:rPr>
          <w:rFonts w:eastAsia="Calibri"/>
        </w:rPr>
        <w:t xml:space="preserve">The information moves with the </w:t>
      </w:r>
      <w:r w:rsidR="009F1168">
        <w:rPr>
          <w:rFonts w:eastAsia="Calibri"/>
        </w:rPr>
        <w:t>Patient</w:t>
      </w:r>
      <w:r>
        <w:rPr>
          <w:rFonts w:eastAsia="Calibri"/>
        </w:rPr>
        <w:t>—to the specialist, the hospital, the nursing home, or even across a region or country. In comparing the differences between record types, HIMSS</w:t>
      </w:r>
      <w:r>
        <w:rPr>
          <w:rFonts w:eastAsia="Calibri"/>
          <w:vertAlign w:val="superscript"/>
        </w:rPr>
        <w:footnoteReference w:id="3"/>
      </w:r>
      <w:r>
        <w:rPr>
          <w:rFonts w:eastAsia="Calibri"/>
        </w:rPr>
        <w:t xml:space="preserve"> Analytics stated that “the EHR represents the ability to easily share medical information among stakeholders and to have a </w:t>
      </w:r>
      <w:r w:rsidR="009F1168">
        <w:rPr>
          <w:rFonts w:eastAsia="Calibri"/>
        </w:rPr>
        <w:t>Patient</w:t>
      </w:r>
      <w:r>
        <w:rPr>
          <w:rFonts w:eastAsia="Calibri"/>
        </w:rPr>
        <w:t xml:space="preserve">’s information follow him or her through the various modalities of care engaged by that individual.” EHRs are designed to be accessed by all people involved in the </w:t>
      </w:r>
      <w:r w:rsidR="009F1168">
        <w:rPr>
          <w:rFonts w:eastAsia="Calibri"/>
        </w:rPr>
        <w:t>Patient</w:t>
      </w:r>
      <w:r>
        <w:rPr>
          <w:rFonts w:eastAsia="Calibri"/>
        </w:rPr>
        <w:t xml:space="preserve">’s care—including the </w:t>
      </w:r>
      <w:r w:rsidR="009F1168">
        <w:rPr>
          <w:rFonts w:eastAsia="Calibri"/>
        </w:rPr>
        <w:t>Patient</w:t>
      </w:r>
      <w:r>
        <w:rPr>
          <w:rFonts w:eastAsia="Calibri"/>
        </w:rPr>
        <w:t>s themselves. Indeed, that is an explicit expectation in the Stage 1 definition of “meaningful use” of EHRs.</w:t>
      </w:r>
    </w:p>
    <w:p w14:paraId="2F90C3E4" w14:textId="6350DCB2" w:rsidR="00B00D14" w:rsidRDefault="00617C72" w:rsidP="006B57E3">
      <w:pPr>
        <w:pStyle w:val="BodyText"/>
        <w:rPr>
          <w:rFonts w:eastAsia="Calibri"/>
        </w:rPr>
      </w:pPr>
      <w:r>
        <w:rPr>
          <w:rFonts w:eastAsia="Calibri"/>
        </w:rPr>
        <w:t xml:space="preserve">The benefits of EHR systems to </w:t>
      </w:r>
      <w:proofErr w:type="gramStart"/>
      <w:r w:rsidR="009F1168">
        <w:rPr>
          <w:rFonts w:eastAsia="Calibri"/>
        </w:rPr>
        <w:t>Patient</w:t>
      </w:r>
      <w:proofErr w:type="gramEnd"/>
      <w:r>
        <w:rPr>
          <w:rFonts w:eastAsia="Calibri"/>
        </w:rPr>
        <w:t xml:space="preserve"> care mean that the trajectory for healthcare worldwide is towards national </w:t>
      </w:r>
      <w:r w:rsidR="004B5013">
        <w:rPr>
          <w:rFonts w:eastAsia="Calibri"/>
        </w:rPr>
        <w:t xml:space="preserve">or regional </w:t>
      </w:r>
      <w:r>
        <w:rPr>
          <w:rFonts w:eastAsia="Calibri"/>
        </w:rPr>
        <w:t xml:space="preserve">EHR systems. The complexity and lack of standards in existing systems mean that realisation is difficult and expensive. Adoption is hence not yet widespread. Implementations of EHR systems can also rely on summary </w:t>
      </w:r>
      <w:r w:rsidR="009F1168">
        <w:rPr>
          <w:rFonts w:eastAsia="Calibri"/>
        </w:rPr>
        <w:t>Patient</w:t>
      </w:r>
      <w:r>
        <w:rPr>
          <w:rFonts w:eastAsia="Calibri"/>
        </w:rPr>
        <w:t xml:space="preserve"> data gathered by means of standardised clinical documents (such as HL7 CDAs). This means that extractions from EHR systems can </w:t>
      </w:r>
      <w:r w:rsidR="00BD7321">
        <w:rPr>
          <w:rFonts w:eastAsia="Calibri"/>
        </w:rPr>
        <w:t xml:space="preserve">sometimes </w:t>
      </w:r>
      <w:r>
        <w:rPr>
          <w:rFonts w:eastAsia="Calibri"/>
        </w:rPr>
        <w:t xml:space="preserve">only yield </w:t>
      </w:r>
      <w:r w:rsidR="009F1168">
        <w:rPr>
          <w:rFonts w:eastAsia="Calibri"/>
        </w:rPr>
        <w:t>Patient</w:t>
      </w:r>
      <w:r>
        <w:rPr>
          <w:rFonts w:eastAsia="Calibri"/>
        </w:rPr>
        <w:t xml:space="preserve"> summary data and not the </w:t>
      </w:r>
      <w:r w:rsidR="001126C0">
        <w:rPr>
          <w:rFonts w:eastAsia="Calibri"/>
        </w:rPr>
        <w:t>C</w:t>
      </w:r>
      <w:r>
        <w:rPr>
          <w:rFonts w:eastAsia="Calibri"/>
        </w:rPr>
        <w:t xml:space="preserve">omplete </w:t>
      </w:r>
      <w:r w:rsidR="00BD7321">
        <w:rPr>
          <w:rFonts w:eastAsia="Calibri"/>
        </w:rPr>
        <w:t>P</w:t>
      </w:r>
      <w:r>
        <w:rPr>
          <w:rFonts w:eastAsia="Calibri"/>
        </w:rPr>
        <w:t xml:space="preserve">atient </w:t>
      </w:r>
      <w:r w:rsidR="00BD7321">
        <w:rPr>
          <w:rFonts w:eastAsia="Calibri"/>
        </w:rPr>
        <w:t>M</w:t>
      </w:r>
      <w:r>
        <w:rPr>
          <w:rFonts w:eastAsia="Calibri"/>
        </w:rPr>
        <w:t xml:space="preserve">edical </w:t>
      </w:r>
      <w:r w:rsidR="00BD7321">
        <w:rPr>
          <w:rFonts w:eastAsia="Calibri"/>
        </w:rPr>
        <w:t>R</w:t>
      </w:r>
      <w:r>
        <w:rPr>
          <w:rFonts w:eastAsia="Calibri"/>
        </w:rPr>
        <w:t>ecord.</w:t>
      </w:r>
    </w:p>
    <w:p w14:paraId="5FB7DF0A" w14:textId="20445C91" w:rsidR="00B00D14" w:rsidRDefault="00617C72" w:rsidP="006B57E3">
      <w:pPr>
        <w:pStyle w:val="BodyText"/>
        <w:rPr>
          <w:rFonts w:eastAsia="Calibri"/>
        </w:rPr>
      </w:pPr>
      <w:r>
        <w:rPr>
          <w:rFonts w:eastAsia="Calibri"/>
        </w:rPr>
        <w:t xml:space="preserve">The development of standards and technology that make EHR systems possible (such as the encoding of key clinical data, medical data interoperability standards such ICD, DICOM, SNOMED and HL7 FHIR) makes the future scope </w:t>
      </w:r>
      <w:r w:rsidR="006F26CC">
        <w:rPr>
          <w:rFonts w:eastAsia="Calibri"/>
        </w:rPr>
        <w:t xml:space="preserve">of </w:t>
      </w:r>
      <w:r>
        <w:rPr>
          <w:rFonts w:eastAsia="Calibri"/>
        </w:rPr>
        <w:t xml:space="preserve">a national health archive a different proposition; systems will exist containing a </w:t>
      </w:r>
      <w:r w:rsidR="009F1168">
        <w:rPr>
          <w:rFonts w:eastAsia="Calibri"/>
        </w:rPr>
        <w:t>Patient</w:t>
      </w:r>
      <w:r w:rsidR="0018599A">
        <w:rPr>
          <w:rFonts w:eastAsia="Calibri"/>
        </w:rPr>
        <w:t>’</w:t>
      </w:r>
      <w:r>
        <w:rPr>
          <w:rFonts w:eastAsia="Calibri"/>
        </w:rPr>
        <w:t xml:space="preserve">s total health history, richly </w:t>
      </w:r>
      <w:proofErr w:type="gramStart"/>
      <w:r>
        <w:rPr>
          <w:rFonts w:eastAsia="Calibri"/>
        </w:rPr>
        <w:t>encoded</w:t>
      </w:r>
      <w:proofErr w:type="gramEnd"/>
      <w:r>
        <w:rPr>
          <w:rFonts w:eastAsia="Calibri"/>
        </w:rPr>
        <w:t xml:space="preserve"> and ideally suited to analytical techniques for ‘big data’. Systems in </w:t>
      </w:r>
      <w:r w:rsidR="006F26CC">
        <w:rPr>
          <w:rFonts w:eastAsia="Calibri"/>
        </w:rPr>
        <w:t xml:space="preserve">principle </w:t>
      </w:r>
      <w:r>
        <w:rPr>
          <w:rFonts w:eastAsia="Calibri"/>
        </w:rPr>
        <w:t xml:space="preserve">will be able to grow over time containing records from both live and </w:t>
      </w:r>
      <w:r w:rsidR="00B238C8">
        <w:rPr>
          <w:rFonts w:eastAsia="Calibri"/>
        </w:rPr>
        <w:t>deceased</w:t>
      </w:r>
      <w:r>
        <w:rPr>
          <w:rFonts w:eastAsia="Calibri"/>
        </w:rPr>
        <w:t xml:space="preserve"> </w:t>
      </w:r>
      <w:r w:rsidR="009F1168">
        <w:rPr>
          <w:rFonts w:eastAsia="Calibri"/>
        </w:rPr>
        <w:t>Patient</w:t>
      </w:r>
      <w:r>
        <w:rPr>
          <w:rFonts w:eastAsia="Calibri"/>
        </w:rPr>
        <w:t>s.</w:t>
      </w:r>
    </w:p>
    <w:p w14:paraId="2BF45AFA" w14:textId="0258409F" w:rsidR="00B00D14" w:rsidRDefault="00E331A1" w:rsidP="00240A09">
      <w:pPr>
        <w:pStyle w:val="Heading2"/>
      </w:pPr>
      <w:bookmarkStart w:id="273" w:name="_heading=h.lnxbz9" w:colFirst="0" w:colLast="0"/>
      <w:bookmarkStart w:id="274" w:name="_Toc52974325"/>
      <w:bookmarkStart w:id="275" w:name="_Toc166071408"/>
      <w:bookmarkEnd w:id="273"/>
      <w:r>
        <w:t>4</w:t>
      </w:r>
      <w:r w:rsidR="00617C72">
        <w:t>.3 Use Cases for a Central Health Archive</w:t>
      </w:r>
      <w:bookmarkEnd w:id="274"/>
      <w:bookmarkEnd w:id="275"/>
    </w:p>
    <w:p w14:paraId="5852E237" w14:textId="77777777" w:rsidR="00B00D14" w:rsidRDefault="00B00D14"/>
    <w:p w14:paraId="7EBD3710" w14:textId="30088E26" w:rsidR="00B00D14" w:rsidRDefault="00C40C7C" w:rsidP="006B57E3">
      <w:pPr>
        <w:pStyle w:val="BodyText"/>
        <w:rPr>
          <w:rFonts w:eastAsia="Calibri"/>
        </w:rPr>
      </w:pPr>
      <w:r>
        <w:rPr>
          <w:rFonts w:eastAsia="Calibri"/>
        </w:rPr>
        <w:t xml:space="preserve">The eHealth1 </w:t>
      </w:r>
      <w:proofErr w:type="spellStart"/>
      <w:r>
        <w:rPr>
          <w:rFonts w:eastAsia="Calibri"/>
        </w:rPr>
        <w:t>Centent</w:t>
      </w:r>
      <w:proofErr w:type="spellEnd"/>
      <w:r>
        <w:rPr>
          <w:rFonts w:eastAsia="Calibri"/>
        </w:rPr>
        <w:t xml:space="preserve"> Information Specification (CITS) was developed </w:t>
      </w:r>
      <w:proofErr w:type="gramStart"/>
      <w:r>
        <w:rPr>
          <w:rFonts w:eastAsia="Calibri"/>
        </w:rPr>
        <w:t>as a result of</w:t>
      </w:r>
      <w:proofErr w:type="gramEnd"/>
      <w:r>
        <w:rPr>
          <w:rFonts w:eastAsia="Calibri"/>
        </w:rPr>
        <w:t xml:space="preserve"> creation of a centralised Patient Medical Record archive in Norway. </w:t>
      </w:r>
      <w:r w:rsidR="00617C72">
        <w:rPr>
          <w:rFonts w:eastAsia="Calibri"/>
        </w:rPr>
        <w:t xml:space="preserve">According to the health archive regulation, the mission of the </w:t>
      </w:r>
      <w:bookmarkStart w:id="276" w:name="_Hlk131158876"/>
      <w:r w:rsidR="00617C72">
        <w:rPr>
          <w:rFonts w:eastAsia="Calibri"/>
        </w:rPr>
        <w:t>Norwegian National Health Archive (NHA</w:t>
      </w:r>
      <w:bookmarkEnd w:id="276"/>
      <w:r w:rsidR="00617C72">
        <w:rPr>
          <w:rFonts w:eastAsia="Calibri"/>
        </w:rPr>
        <w:t>)</w:t>
      </w:r>
      <w:r w:rsidR="00617C72">
        <w:rPr>
          <w:rFonts w:eastAsia="Calibri"/>
          <w:vertAlign w:val="superscript"/>
        </w:rPr>
        <w:footnoteReference w:id="4"/>
      </w:r>
      <w:r w:rsidR="00617C72">
        <w:rPr>
          <w:rFonts w:eastAsia="Calibri"/>
        </w:rPr>
        <w:t xml:space="preserve"> is to:</w:t>
      </w:r>
    </w:p>
    <w:p w14:paraId="3BF64DE9" w14:textId="04A63A2A" w:rsidR="00B00D14" w:rsidRDefault="00617C72" w:rsidP="00B238C8">
      <w:pPr>
        <w:pStyle w:val="BodyText"/>
        <w:numPr>
          <w:ilvl w:val="0"/>
          <w:numId w:val="66"/>
        </w:numPr>
      </w:pPr>
      <w:r>
        <w:rPr>
          <w:rFonts w:eastAsia="Calibri"/>
        </w:rPr>
        <w:t xml:space="preserve">receive and preserve </w:t>
      </w:r>
      <w:r w:rsidR="009F1168">
        <w:rPr>
          <w:rFonts w:eastAsia="Calibri"/>
        </w:rPr>
        <w:t>Patient</w:t>
      </w:r>
      <w:r>
        <w:rPr>
          <w:rFonts w:eastAsia="Calibri"/>
        </w:rPr>
        <w:t xml:space="preserve"> archives from public and private hospitals, and</w:t>
      </w:r>
    </w:p>
    <w:p w14:paraId="7317A91A" w14:textId="65C2E8DE" w:rsidR="00B00D14" w:rsidRDefault="00617C72" w:rsidP="00B238C8">
      <w:pPr>
        <w:pStyle w:val="BodyText"/>
        <w:numPr>
          <w:ilvl w:val="0"/>
          <w:numId w:val="66"/>
        </w:numPr>
      </w:pPr>
      <w:r>
        <w:rPr>
          <w:rFonts w:eastAsia="Calibri"/>
        </w:rPr>
        <w:t xml:space="preserve">to disseminate health information for researchers and the </w:t>
      </w:r>
      <w:r w:rsidR="009F1168">
        <w:rPr>
          <w:rFonts w:eastAsia="Calibri"/>
        </w:rPr>
        <w:t>Patient</w:t>
      </w:r>
      <w:r>
        <w:rPr>
          <w:rFonts w:eastAsia="Calibri"/>
        </w:rPr>
        <w:t>s next of kin in compliance with regulations and confidentiality acts.</w:t>
      </w:r>
    </w:p>
    <w:p w14:paraId="6DBF32E5" w14:textId="389304D7" w:rsidR="00B00D14" w:rsidRDefault="00617C72" w:rsidP="006B57E3">
      <w:pPr>
        <w:pStyle w:val="BodyText"/>
        <w:rPr>
          <w:rFonts w:eastAsia="Calibri"/>
        </w:rPr>
      </w:pPr>
      <w:r>
        <w:rPr>
          <w:rFonts w:eastAsia="Calibri"/>
        </w:rPr>
        <w:t xml:space="preserve">There is no limit to the age of the records to be presented to the NHA from hospitals and so consist of physical and electronic </w:t>
      </w:r>
      <w:r w:rsidR="009F1168">
        <w:rPr>
          <w:rFonts w:eastAsia="Calibri"/>
        </w:rPr>
        <w:t>Patient</w:t>
      </w:r>
      <w:r>
        <w:rPr>
          <w:rFonts w:eastAsia="Calibri"/>
        </w:rPr>
        <w:t xml:space="preserve"> records.</w:t>
      </w:r>
    </w:p>
    <w:p w14:paraId="5B105D1F" w14:textId="77777777" w:rsidR="00B00D14" w:rsidRDefault="00617C72" w:rsidP="006B57E3">
      <w:pPr>
        <w:pStyle w:val="BodyText"/>
        <w:rPr>
          <w:rFonts w:eastAsia="Calibri"/>
        </w:rPr>
      </w:pPr>
      <w:r>
        <w:rPr>
          <w:rFonts w:eastAsia="Calibri"/>
        </w:rPr>
        <w:t>The Norwegian regulation envisions two possible use cases for the archive when built, which are:</w:t>
      </w:r>
    </w:p>
    <w:p w14:paraId="1DD157B0" w14:textId="24C0C4BB" w:rsidR="00B00D14" w:rsidRDefault="00617C72" w:rsidP="00B238C8">
      <w:pPr>
        <w:pStyle w:val="BodyText"/>
        <w:numPr>
          <w:ilvl w:val="0"/>
          <w:numId w:val="65"/>
        </w:numPr>
      </w:pPr>
      <w:r>
        <w:rPr>
          <w:rFonts w:eastAsia="Calibri"/>
        </w:rPr>
        <w:t xml:space="preserve">To provide records to next of kin in compliance with open information </w:t>
      </w:r>
      <w:proofErr w:type="gramStart"/>
      <w:r>
        <w:rPr>
          <w:rFonts w:eastAsia="Calibri"/>
        </w:rPr>
        <w:t>regulation</w:t>
      </w:r>
      <w:r w:rsidR="00B238C8">
        <w:rPr>
          <w:rFonts w:eastAsia="Calibri"/>
        </w:rPr>
        <w:t>;</w:t>
      </w:r>
      <w:proofErr w:type="gramEnd"/>
    </w:p>
    <w:p w14:paraId="031DC439" w14:textId="77777777" w:rsidR="00B00D14" w:rsidRDefault="00617C72" w:rsidP="00B238C8">
      <w:pPr>
        <w:pStyle w:val="BodyText"/>
        <w:numPr>
          <w:ilvl w:val="0"/>
          <w:numId w:val="65"/>
        </w:numPr>
      </w:pPr>
      <w:r>
        <w:rPr>
          <w:rFonts w:eastAsia="Calibri"/>
        </w:rPr>
        <w:t>To harvest the vast amount of historical healthcare-related data within the archive for medical research.</w:t>
      </w:r>
    </w:p>
    <w:p w14:paraId="27FD648C" w14:textId="19A9D262" w:rsidR="00B00D14" w:rsidRDefault="00617C72" w:rsidP="006B57E3">
      <w:pPr>
        <w:pStyle w:val="BodyText"/>
        <w:rPr>
          <w:rFonts w:eastAsia="Calibri"/>
        </w:rPr>
      </w:pPr>
      <w:proofErr w:type="gramStart"/>
      <w:r>
        <w:rPr>
          <w:rFonts w:eastAsia="Calibri"/>
        </w:rPr>
        <w:t>In order to</w:t>
      </w:r>
      <w:proofErr w:type="gramEnd"/>
      <w:r>
        <w:rPr>
          <w:rFonts w:eastAsia="Calibri"/>
        </w:rPr>
        <w:t xml:space="preserve"> achieve use case </w:t>
      </w:r>
      <w:r w:rsidR="00176DE8">
        <w:rPr>
          <w:rFonts w:eastAsia="Calibri"/>
        </w:rPr>
        <w:t>a</w:t>
      </w:r>
      <w:r>
        <w:rPr>
          <w:rFonts w:eastAsia="Calibri"/>
        </w:rPr>
        <w:t xml:space="preserve">, it is necessary to ensure that the specification allows for access to all of the records pertaining to a single </w:t>
      </w:r>
      <w:r w:rsidR="009F1168">
        <w:rPr>
          <w:rFonts w:eastAsia="Calibri"/>
        </w:rPr>
        <w:t>Patient</w:t>
      </w:r>
      <w:r>
        <w:rPr>
          <w:rFonts w:eastAsia="Calibri"/>
        </w:rPr>
        <w:t>, regardless of the submitting institution.</w:t>
      </w:r>
    </w:p>
    <w:p w14:paraId="17A48590" w14:textId="46801405" w:rsidR="00885FDF" w:rsidRPr="00885FDF" w:rsidRDefault="00617C72" w:rsidP="006B57E3">
      <w:pPr>
        <w:pStyle w:val="BodyText"/>
      </w:pPr>
      <w:r w:rsidRPr="00885FDF">
        <w:rPr>
          <w:rFonts w:eastAsia="Calibri"/>
        </w:rPr>
        <w:t xml:space="preserve">Use case </w:t>
      </w:r>
      <w:r w:rsidR="001C198E" w:rsidRPr="00885FDF">
        <w:rPr>
          <w:rFonts w:eastAsia="Calibri"/>
        </w:rPr>
        <w:t>b</w:t>
      </w:r>
      <w:r w:rsidR="005113A4" w:rsidRPr="00885FDF">
        <w:rPr>
          <w:rFonts w:eastAsia="Calibri"/>
        </w:rPr>
        <w:t>.</w:t>
      </w:r>
      <w:r w:rsidRPr="00885FDF">
        <w:rPr>
          <w:rFonts w:eastAsia="Calibri"/>
        </w:rPr>
        <w:t xml:space="preserve"> requires that the specification allows for </w:t>
      </w:r>
      <w:r w:rsidR="0018599A" w:rsidRPr="00885FDF">
        <w:rPr>
          <w:rFonts w:eastAsia="Calibri"/>
        </w:rPr>
        <w:t xml:space="preserve">ingestion </w:t>
      </w:r>
      <w:r w:rsidRPr="00885FDF">
        <w:rPr>
          <w:rFonts w:eastAsia="Calibri"/>
        </w:rPr>
        <w:t xml:space="preserve">of digitised records and the ingestion of extracts from EMR systems for all deceased </w:t>
      </w:r>
      <w:r w:rsidR="009F1168">
        <w:rPr>
          <w:rFonts w:eastAsia="Calibri"/>
        </w:rPr>
        <w:t>Patient</w:t>
      </w:r>
      <w:r w:rsidRPr="00885FDF">
        <w:rPr>
          <w:rFonts w:eastAsia="Calibri"/>
        </w:rPr>
        <w:t xml:space="preserve">s and that sufficient metadata is provided to enable searches across the archive to create cohorts to support medical research. Metadata regarding </w:t>
      </w:r>
      <w:r w:rsidR="009F1168">
        <w:rPr>
          <w:rFonts w:eastAsia="Calibri"/>
        </w:rPr>
        <w:t>Patient</w:t>
      </w:r>
      <w:r w:rsidRPr="00885FDF">
        <w:rPr>
          <w:rFonts w:eastAsia="Calibri"/>
        </w:rPr>
        <w:t xml:space="preserve"> personal information and </w:t>
      </w:r>
      <w:r w:rsidR="009F1168">
        <w:rPr>
          <w:rFonts w:eastAsia="Calibri"/>
        </w:rPr>
        <w:t>Patient</w:t>
      </w:r>
      <w:r w:rsidRPr="00885FDF">
        <w:rPr>
          <w:rFonts w:eastAsia="Calibri"/>
        </w:rPr>
        <w:t xml:space="preserve"> clinical information may be encoded in EMR systems or may have to be entered at a digitisation stage. The scope of the metadata to be included in the archive is therefore very much a determination for the local and national organisations based on the existing records, resources available, standards, etc.</w:t>
      </w:r>
      <w:bookmarkStart w:id="277" w:name="_heading=h.35nkun2" w:colFirst="0" w:colLast="0"/>
      <w:bookmarkStart w:id="278" w:name="_Toc52974326"/>
      <w:bookmarkEnd w:id="277"/>
    </w:p>
    <w:p w14:paraId="0F21B5AF" w14:textId="46747A97" w:rsidR="00B00D14" w:rsidRDefault="00A22803" w:rsidP="004800AF">
      <w:pPr>
        <w:pStyle w:val="Heading1"/>
      </w:pPr>
      <w:bookmarkStart w:id="279" w:name="_Toc166071409"/>
      <w:r>
        <w:t>Standards</w:t>
      </w:r>
      <w:bookmarkEnd w:id="278"/>
      <w:bookmarkEnd w:id="279"/>
    </w:p>
    <w:p w14:paraId="1B43A1EA" w14:textId="1FB05AB4" w:rsidR="00B00D14" w:rsidRDefault="00E331A1" w:rsidP="00240A09">
      <w:pPr>
        <w:pStyle w:val="Heading2"/>
      </w:pPr>
      <w:bookmarkStart w:id="280" w:name="_heading=h.1ksv4uv" w:colFirst="0" w:colLast="0"/>
      <w:bookmarkStart w:id="281" w:name="_Toc52974327"/>
      <w:bookmarkStart w:id="282" w:name="_Toc166071410"/>
      <w:bookmarkEnd w:id="280"/>
      <w:r>
        <w:t>5</w:t>
      </w:r>
      <w:r w:rsidR="00617C72">
        <w:t xml:space="preserve">.1 eHealth standards and use in the eHealth1 </w:t>
      </w:r>
      <w:proofErr w:type="gramStart"/>
      <w:r w:rsidR="00617C72">
        <w:t>specification</w:t>
      </w:r>
      <w:bookmarkEnd w:id="281"/>
      <w:bookmarkEnd w:id="282"/>
      <w:proofErr w:type="gramEnd"/>
    </w:p>
    <w:p w14:paraId="0CA74F59" w14:textId="719E3F4D" w:rsidR="00B00D14" w:rsidRDefault="00617C72" w:rsidP="006B57E3">
      <w:pPr>
        <w:pStyle w:val="BodyText"/>
        <w:rPr>
          <w:rFonts w:eastAsia="Calibri"/>
        </w:rPr>
      </w:pPr>
      <w:r>
        <w:rPr>
          <w:rFonts w:eastAsia="Calibri"/>
        </w:rPr>
        <w:t xml:space="preserve">Controlled vocabularies and coding provide a standardised way for </w:t>
      </w:r>
      <w:r w:rsidR="006F26CC">
        <w:rPr>
          <w:rFonts w:eastAsia="Calibri"/>
        </w:rPr>
        <w:t xml:space="preserve">the </w:t>
      </w:r>
      <w:r>
        <w:rPr>
          <w:rFonts w:eastAsia="Calibri"/>
        </w:rPr>
        <w:t xml:space="preserve">unambiguous recording of health data. Most EMR and all EHR systems will hold coded data concerning Patient Cases that can be extracted as metadata for the Patient Medical Record and will use an international standard such as ICD or SNOMED. Data can be recorded in a standardised (such as </w:t>
      </w:r>
      <w:proofErr w:type="spellStart"/>
      <w:r w:rsidR="00B238C8">
        <w:rPr>
          <w:rFonts w:eastAsia="Calibri"/>
        </w:rPr>
        <w:t>OpenEHR</w:t>
      </w:r>
      <w:proofErr w:type="spellEnd"/>
      <w:r>
        <w:rPr>
          <w:rFonts w:eastAsia="Calibri"/>
        </w:rPr>
        <w:t xml:space="preserve">) formats or to a local format which is specified by the </w:t>
      </w:r>
      <w:r w:rsidR="008827E2">
        <w:rPr>
          <w:rFonts w:eastAsia="Calibri"/>
        </w:rPr>
        <w:t>h</w:t>
      </w:r>
      <w:r>
        <w:rPr>
          <w:rFonts w:eastAsia="Calibri"/>
        </w:rPr>
        <w:t xml:space="preserve">ealth </w:t>
      </w:r>
      <w:r w:rsidR="008827E2">
        <w:rPr>
          <w:rFonts w:eastAsia="Calibri"/>
        </w:rPr>
        <w:t>a</w:t>
      </w:r>
      <w:r>
        <w:rPr>
          <w:rFonts w:eastAsia="Calibri"/>
        </w:rPr>
        <w:t xml:space="preserve">rchive and referenced within a </w:t>
      </w:r>
      <w:r w:rsidR="00796A41">
        <w:rPr>
          <w:rFonts w:eastAsia="Calibri"/>
        </w:rPr>
        <w:t>S</w:t>
      </w:r>
      <w:r>
        <w:rPr>
          <w:rFonts w:eastAsia="Calibri"/>
        </w:rPr>
        <w:t xml:space="preserve">ubmission </w:t>
      </w:r>
      <w:r w:rsidR="00796A41">
        <w:rPr>
          <w:rFonts w:eastAsia="Calibri"/>
        </w:rPr>
        <w:t>A</w:t>
      </w:r>
      <w:r>
        <w:rPr>
          <w:rFonts w:eastAsia="Calibri"/>
        </w:rPr>
        <w:t>greement.</w:t>
      </w:r>
    </w:p>
    <w:p w14:paraId="099BCBCC" w14:textId="1672978A" w:rsidR="00B00D14" w:rsidRPr="00B238C8" w:rsidRDefault="00E331A1" w:rsidP="006B57E3">
      <w:pPr>
        <w:pStyle w:val="Heading2"/>
      </w:pPr>
      <w:bookmarkStart w:id="283" w:name="_heading=h.44sinio" w:colFirst="0" w:colLast="0"/>
      <w:bookmarkStart w:id="284" w:name="_Toc52974328"/>
      <w:bookmarkStart w:id="285" w:name="_Toc166071411"/>
      <w:bookmarkEnd w:id="283"/>
      <w:r>
        <w:t>5</w:t>
      </w:r>
      <w:r w:rsidR="00617C72">
        <w:t>.</w:t>
      </w:r>
      <w:r w:rsidR="00E051BB">
        <w:t>2</w:t>
      </w:r>
      <w:r w:rsidR="00617C72">
        <w:t xml:space="preserve"> </w:t>
      </w:r>
      <w:r w:rsidR="00617C72" w:rsidRPr="00B238C8">
        <w:t>HL7 FHIR</w:t>
      </w:r>
      <w:r w:rsidR="00617C72" w:rsidRPr="00B238C8">
        <w:footnoteReference w:id="5"/>
      </w:r>
      <w:bookmarkEnd w:id="284"/>
      <w:bookmarkEnd w:id="285"/>
    </w:p>
    <w:p w14:paraId="38E60902" w14:textId="77777777" w:rsidR="00B00D14" w:rsidRDefault="00617C72" w:rsidP="006B57E3">
      <w:pPr>
        <w:pStyle w:val="BodyText"/>
        <w:rPr>
          <w:rFonts w:eastAsia="Calibri"/>
        </w:rPr>
      </w:pPr>
      <w:r>
        <w:rPr>
          <w:rFonts w:eastAsia="Calibri"/>
        </w:rPr>
        <w:t xml:space="preserve">Fast Healthcare Interoperability Resources (FHIR, pronounced </w:t>
      </w:r>
      <w:r w:rsidR="0018599A">
        <w:rPr>
          <w:rFonts w:eastAsia="Calibri"/>
        </w:rPr>
        <w:t>“</w:t>
      </w:r>
      <w:r>
        <w:rPr>
          <w:rFonts w:eastAsia="Calibri"/>
        </w:rPr>
        <w:t>fire</w:t>
      </w:r>
      <w:r w:rsidR="0018599A">
        <w:rPr>
          <w:rFonts w:eastAsia="Calibri"/>
        </w:rPr>
        <w:t>”</w:t>
      </w:r>
      <w:r>
        <w:rPr>
          <w:rFonts w:eastAsia="Calibri"/>
        </w:rPr>
        <w:t>) is a standard describing data formats and elements (known as ‘resources’) and an application programming interface (API) for exchanging electronic health records (EHR). The standard was created by the Health Level Seven International (HL7) healthcare standards organisation.</w:t>
      </w:r>
    </w:p>
    <w:p w14:paraId="6BF45888" w14:textId="28272D2A" w:rsidR="00B00D14" w:rsidRDefault="00617C72" w:rsidP="006B57E3">
      <w:pPr>
        <w:pStyle w:val="BodyText"/>
        <w:rPr>
          <w:rFonts w:eastAsia="Calibri"/>
        </w:rPr>
      </w:pPr>
      <w:r>
        <w:rPr>
          <w:rFonts w:eastAsia="Calibri"/>
        </w:rPr>
        <w:t>Its goals are to facilitate interoperation between legacy healthcare systems, to make it easy to provide healthcare information to healthcare providers and individuals on a wide variety of devices from computers to tablets to mobile phones and to allow third-party application developers to provide medical applications which can be easily integrated into existing systems.</w:t>
      </w:r>
      <w:r>
        <w:rPr>
          <w:rFonts w:eastAsia="Calibri"/>
          <w:vertAlign w:val="superscript"/>
        </w:rPr>
        <w:footnoteReference w:id="6"/>
      </w:r>
    </w:p>
    <w:p w14:paraId="17F54C33" w14:textId="441A7799" w:rsidR="00B00D14" w:rsidRDefault="00617C72" w:rsidP="006B57E3">
      <w:pPr>
        <w:pStyle w:val="BodyText"/>
        <w:rPr>
          <w:rFonts w:eastAsia="Calibri"/>
        </w:rPr>
      </w:pPr>
      <w:r>
        <w:rPr>
          <w:rFonts w:eastAsia="Calibri"/>
        </w:rPr>
        <w:t xml:space="preserve">FHIR provides resources that can be used for the standardised description of Patient Personal </w:t>
      </w:r>
      <w:r w:rsidR="00295892">
        <w:rPr>
          <w:rFonts w:eastAsia="Calibri"/>
        </w:rPr>
        <w:t>Information</w:t>
      </w:r>
      <w:r>
        <w:rPr>
          <w:rFonts w:eastAsia="Calibri"/>
        </w:rPr>
        <w:t xml:space="preserve"> and Patient Clinical </w:t>
      </w:r>
      <w:r w:rsidR="00295892">
        <w:rPr>
          <w:rFonts w:eastAsia="Calibri"/>
        </w:rPr>
        <w:t>Information</w:t>
      </w:r>
      <w:r w:rsidR="006F26CC">
        <w:rPr>
          <w:rFonts w:eastAsia="Calibri"/>
        </w:rPr>
        <w:t>,</w:t>
      </w:r>
      <w:r>
        <w:rPr>
          <w:rFonts w:eastAsia="Calibri"/>
        </w:rPr>
        <w:t xml:space="preserve"> which reference controlled vocabulary and coding standards such as ICD and SNOMED. The use of FHIR is suggested within eHealth1, but local standards for encoding metadata are allowable if specified elsewhere and referenced within a </w:t>
      </w:r>
      <w:r w:rsidR="00070664">
        <w:rPr>
          <w:rFonts w:eastAsia="Calibri"/>
        </w:rPr>
        <w:t>S</w:t>
      </w:r>
      <w:r>
        <w:rPr>
          <w:rFonts w:eastAsia="Calibri"/>
        </w:rPr>
        <w:t xml:space="preserve">ubmission </w:t>
      </w:r>
      <w:r w:rsidR="00070664">
        <w:rPr>
          <w:rFonts w:eastAsia="Calibri"/>
        </w:rPr>
        <w:t>A</w:t>
      </w:r>
      <w:r>
        <w:rPr>
          <w:rFonts w:eastAsia="Calibri"/>
        </w:rPr>
        <w:t>greement.</w:t>
      </w:r>
    </w:p>
    <w:p w14:paraId="466B1454" w14:textId="29B6AD74" w:rsidR="001119AE" w:rsidRDefault="00E331A1" w:rsidP="006B57E3">
      <w:pPr>
        <w:pStyle w:val="Heading2"/>
      </w:pPr>
      <w:bookmarkStart w:id="286" w:name="_Toc166071412"/>
      <w:r>
        <w:rPr>
          <w:rFonts w:eastAsia="Calibri"/>
        </w:rPr>
        <w:t>5</w:t>
      </w:r>
      <w:r w:rsidR="001119AE">
        <w:rPr>
          <w:rFonts w:eastAsia="Calibri"/>
        </w:rPr>
        <w:t>.</w:t>
      </w:r>
      <w:r w:rsidR="00A712A4">
        <w:rPr>
          <w:rFonts w:eastAsia="Calibri"/>
        </w:rPr>
        <w:t>3</w:t>
      </w:r>
      <w:r w:rsidR="001119AE">
        <w:rPr>
          <w:rFonts w:eastAsia="Calibri"/>
        </w:rPr>
        <w:t xml:space="preserve"> </w:t>
      </w:r>
      <w:r w:rsidR="001119AE" w:rsidRPr="006B57E3">
        <w:t>HL7 Clinical Document Architecture and CDA R2 International Patient Summary</w:t>
      </w:r>
      <w:r w:rsidR="001119AE">
        <w:rPr>
          <w:rStyle w:val="FootnoteReference"/>
        </w:rPr>
        <w:footnoteReference w:id="7"/>
      </w:r>
      <w:bookmarkEnd w:id="286"/>
    </w:p>
    <w:p w14:paraId="7A80AD37" w14:textId="77777777" w:rsidR="001119AE" w:rsidRDefault="001119AE" w:rsidP="006B57E3">
      <w:pPr>
        <w:pStyle w:val="BodyText"/>
        <w:rPr>
          <w:rFonts w:eastAsia="Calibri"/>
        </w:rPr>
      </w:pPr>
      <w:r>
        <w:rPr>
          <w:rFonts w:eastAsia="Calibri"/>
        </w:rPr>
        <w:t>HL7 CDA provides a standard for the organisation of material within clinical documents for exchange between systems. By using XML, the HL7 v3 standard and coded vocabularies, the CDA facilitates the exchange of both machine and human-readable documents, enabling electronic processing for decision support, etc., whilst being easily retrieved and used by the people who need them (HL7 UK, 2018).</w:t>
      </w:r>
    </w:p>
    <w:p w14:paraId="35820C05" w14:textId="45111A6D" w:rsidR="001119AE" w:rsidRPr="00BD31DC" w:rsidRDefault="001119AE" w:rsidP="004B0004">
      <w:pPr>
        <w:pStyle w:val="BodyText"/>
      </w:pPr>
      <w:r w:rsidRPr="00E70A7B">
        <w:rPr>
          <w:rFonts w:ascii="Calibri" w:eastAsia="Calibri" w:hAnsi="Calibri"/>
        </w:rPr>
        <w:t>Accor</w:t>
      </w:r>
      <w:r>
        <w:t>d</w:t>
      </w:r>
      <w:r w:rsidRPr="00E70A7B">
        <w:rPr>
          <w:rFonts w:ascii="Calibri" w:eastAsia="Calibri" w:hAnsi="Calibri"/>
        </w:rPr>
        <w:t>ing to HL</w:t>
      </w:r>
      <w:proofErr w:type="gramStart"/>
      <w:r w:rsidRPr="00E70A7B">
        <w:rPr>
          <w:rFonts w:ascii="Calibri" w:eastAsia="Calibri" w:hAnsi="Calibri"/>
        </w:rPr>
        <w:t>7 :</w:t>
      </w:r>
      <w:proofErr w:type="gramEnd"/>
      <w:r w:rsidRPr="00E70A7B">
        <w:rPr>
          <w:rFonts w:ascii="Calibri" w:eastAsia="Calibri" w:hAnsi="Calibri"/>
        </w:rPr>
        <w:t xml:space="preserve"> </w:t>
      </w:r>
      <w:r w:rsidR="00B238C8">
        <w:rPr>
          <w:rFonts w:ascii="Calibri" w:eastAsia="Calibri" w:hAnsi="Calibri"/>
        </w:rPr>
        <w:t>“</w:t>
      </w:r>
      <w:r>
        <w:rPr>
          <w:shd w:val="clear" w:color="auto" w:fill="FFFFFF"/>
        </w:rPr>
        <w:t xml:space="preserve">An International Patient Summary (IPS) document is an electronic health record extract containing essential healthcare information intended for use in the unscheduled, cross-border care scenario, comprising at least the required elements of the IPS dataset. The IPS dataset is a minimal and non-exhaustive </w:t>
      </w:r>
      <w:r w:rsidR="009F1168">
        <w:rPr>
          <w:shd w:val="clear" w:color="auto" w:fill="FFFFFF"/>
        </w:rPr>
        <w:t>Patient</w:t>
      </w:r>
      <w:r>
        <w:rPr>
          <w:shd w:val="clear" w:color="auto" w:fill="FFFFFF"/>
        </w:rPr>
        <w:t xml:space="preserve"> summary dataset, specialty agnostic, condition-independent, but readily usable by clinicians for the cross-border unscheduled care of a </w:t>
      </w:r>
      <w:r w:rsidR="009F1168">
        <w:rPr>
          <w:shd w:val="clear" w:color="auto" w:fill="FFFFFF"/>
        </w:rPr>
        <w:t>Patient</w:t>
      </w:r>
      <w:r>
        <w:rPr>
          <w:shd w:val="clear" w:color="auto" w:fill="FFFFFF"/>
        </w:rPr>
        <w:t>.</w:t>
      </w:r>
      <w:r w:rsidR="00B238C8">
        <w:rPr>
          <w:shd w:val="clear" w:color="auto" w:fill="FFFFFF"/>
        </w:rPr>
        <w:t>”</w:t>
      </w:r>
    </w:p>
    <w:p w14:paraId="3878FE7E" w14:textId="22B21762" w:rsidR="00B00D14" w:rsidRDefault="00E331A1" w:rsidP="006B57E3">
      <w:pPr>
        <w:pStyle w:val="Heading2"/>
      </w:pPr>
      <w:bookmarkStart w:id="287" w:name="_heading=h.2jxsxqh" w:colFirst="0" w:colLast="0"/>
      <w:bookmarkStart w:id="288" w:name="_Toc52974329"/>
      <w:bookmarkStart w:id="289" w:name="_Toc166071413"/>
      <w:bookmarkEnd w:id="287"/>
      <w:r>
        <w:t>5</w:t>
      </w:r>
      <w:r w:rsidR="00617C72">
        <w:t>.</w:t>
      </w:r>
      <w:r w:rsidR="00A712A4">
        <w:t>4</w:t>
      </w:r>
      <w:r w:rsidR="00617C72">
        <w:t xml:space="preserve"> ICD</w:t>
      </w:r>
      <w:r w:rsidR="00617C72">
        <w:rPr>
          <w:vertAlign w:val="superscript"/>
        </w:rPr>
        <w:footnoteReference w:id="8"/>
      </w:r>
      <w:bookmarkEnd w:id="288"/>
      <w:bookmarkEnd w:id="289"/>
    </w:p>
    <w:p w14:paraId="14C809EF" w14:textId="0C0EB3F9" w:rsidR="00B00D14" w:rsidRDefault="00617C72" w:rsidP="006B57E3">
      <w:pPr>
        <w:pStyle w:val="BodyText"/>
        <w:rPr>
          <w:rFonts w:eastAsia="Calibri"/>
        </w:rPr>
      </w:pPr>
      <w:r>
        <w:rPr>
          <w:rFonts w:eastAsia="Calibri"/>
        </w:rPr>
        <w:t xml:space="preserve">The International Classification of Diseases is the foundation for the identification of health trends and statistics globally and the international standard for reporting diseases and health conditions. It is the diagnostic classification standard for all clinical and research purposes. ICD defines the universe of diseases, disorders, </w:t>
      </w:r>
      <w:proofErr w:type="gramStart"/>
      <w:r>
        <w:rPr>
          <w:rFonts w:eastAsia="Calibri"/>
        </w:rPr>
        <w:t>injuries</w:t>
      </w:r>
      <w:proofErr w:type="gramEnd"/>
      <w:r>
        <w:rPr>
          <w:rFonts w:eastAsia="Calibri"/>
        </w:rPr>
        <w:t xml:space="preserve"> and other related health conditions, listed in a comprehensive, hierarchical fashion that allows for:</w:t>
      </w:r>
    </w:p>
    <w:p w14:paraId="5931C75A" w14:textId="2B1B13A0" w:rsidR="00B00D14" w:rsidRDefault="00617C72" w:rsidP="006B57E3">
      <w:pPr>
        <w:pStyle w:val="BodyText"/>
        <w:numPr>
          <w:ilvl w:val="0"/>
          <w:numId w:val="58"/>
        </w:numPr>
        <w:rPr>
          <w:rFonts w:eastAsia="Calibri"/>
        </w:rPr>
      </w:pPr>
      <w:r>
        <w:rPr>
          <w:rFonts w:eastAsia="Calibri"/>
        </w:rPr>
        <w:t>easy storage, retrieval and analysis of health information for evidence-based decision</w:t>
      </w:r>
      <w:r w:rsidR="00070664">
        <w:rPr>
          <w:rFonts w:eastAsia="Calibri"/>
        </w:rPr>
        <w:t xml:space="preserve"> </w:t>
      </w:r>
      <w:proofErr w:type="gramStart"/>
      <w:r>
        <w:rPr>
          <w:rFonts w:eastAsia="Calibri"/>
        </w:rPr>
        <w:t>making;</w:t>
      </w:r>
      <w:proofErr w:type="gramEnd"/>
    </w:p>
    <w:p w14:paraId="65B9A401" w14:textId="77777777" w:rsidR="00B00D14" w:rsidRDefault="00617C72" w:rsidP="006B57E3">
      <w:pPr>
        <w:pStyle w:val="BodyText"/>
        <w:numPr>
          <w:ilvl w:val="0"/>
          <w:numId w:val="58"/>
        </w:numPr>
        <w:rPr>
          <w:rFonts w:eastAsia="Calibri"/>
        </w:rPr>
      </w:pPr>
      <w:r>
        <w:rPr>
          <w:rFonts w:eastAsia="Calibri"/>
        </w:rPr>
        <w:t xml:space="preserve">sharing and comparing health information between hospitals, regions, </w:t>
      </w:r>
      <w:proofErr w:type="gramStart"/>
      <w:r>
        <w:rPr>
          <w:rFonts w:eastAsia="Calibri"/>
        </w:rPr>
        <w:t>settings</w:t>
      </w:r>
      <w:proofErr w:type="gramEnd"/>
      <w:r>
        <w:rPr>
          <w:rFonts w:eastAsia="Calibri"/>
        </w:rPr>
        <w:t xml:space="preserve"> and countries; and</w:t>
      </w:r>
    </w:p>
    <w:p w14:paraId="1DD5B22D" w14:textId="77777777" w:rsidR="00B00D14" w:rsidRDefault="00617C72" w:rsidP="006B57E3">
      <w:pPr>
        <w:pStyle w:val="BodyText"/>
        <w:numPr>
          <w:ilvl w:val="0"/>
          <w:numId w:val="58"/>
        </w:numPr>
        <w:rPr>
          <w:rFonts w:eastAsia="Calibri"/>
        </w:rPr>
      </w:pPr>
      <w:r>
        <w:rPr>
          <w:rFonts w:eastAsia="Calibri"/>
        </w:rPr>
        <w:t>data comparisons in the same location across different time periods.</w:t>
      </w:r>
    </w:p>
    <w:p w14:paraId="2A212CD5" w14:textId="705B90D7" w:rsidR="00B00D14" w:rsidRDefault="00617C72" w:rsidP="006B57E3">
      <w:pPr>
        <w:pStyle w:val="BodyText"/>
        <w:rPr>
          <w:rFonts w:eastAsia="Calibri"/>
        </w:rPr>
      </w:pPr>
      <w:r>
        <w:rPr>
          <w:rFonts w:eastAsia="Calibri"/>
        </w:rPr>
        <w:t xml:space="preserve">ICD is mapped from other standards such as HL7 FHIR and will be part of the process used by many institutions to record </w:t>
      </w:r>
      <w:r w:rsidR="00DB71DA">
        <w:rPr>
          <w:rFonts w:eastAsia="Calibri"/>
        </w:rPr>
        <w:t>P</w:t>
      </w:r>
      <w:r>
        <w:rPr>
          <w:rFonts w:eastAsia="Calibri"/>
        </w:rPr>
        <w:t xml:space="preserve">atient </w:t>
      </w:r>
      <w:r w:rsidR="00DB71DA">
        <w:rPr>
          <w:rFonts w:eastAsia="Calibri"/>
        </w:rPr>
        <w:t>Clinical Information</w:t>
      </w:r>
      <w:r>
        <w:rPr>
          <w:rFonts w:eastAsia="Calibri"/>
        </w:rPr>
        <w:t>. The use of international standards such as ICD within supplied clinical metadata is encouraged but will be limited by their use within the source EMR or EHR system.</w:t>
      </w:r>
    </w:p>
    <w:p w14:paraId="55C1C1F7" w14:textId="6AD0C567" w:rsidR="00B00D14" w:rsidRPr="00B238C8" w:rsidRDefault="00E331A1" w:rsidP="006B57E3">
      <w:pPr>
        <w:pStyle w:val="Heading2"/>
      </w:pPr>
      <w:bookmarkStart w:id="290" w:name="_heading=h.z337ya" w:colFirst="0" w:colLast="0"/>
      <w:bookmarkStart w:id="291" w:name="_Toc52974330"/>
      <w:bookmarkStart w:id="292" w:name="_Toc166071414"/>
      <w:bookmarkEnd w:id="290"/>
      <w:r>
        <w:t>5</w:t>
      </w:r>
      <w:r w:rsidR="00617C72">
        <w:t>.</w:t>
      </w:r>
      <w:r w:rsidR="00A712A4">
        <w:t>5</w:t>
      </w:r>
      <w:r w:rsidR="00617C72">
        <w:t xml:space="preserve"> </w:t>
      </w:r>
      <w:r w:rsidR="00617C72" w:rsidRPr="00B238C8">
        <w:t>SNOMED</w:t>
      </w:r>
      <w:r w:rsidR="00617C72" w:rsidRPr="00B238C8">
        <w:footnoteReference w:id="9"/>
      </w:r>
      <w:bookmarkEnd w:id="291"/>
      <w:bookmarkEnd w:id="292"/>
    </w:p>
    <w:p w14:paraId="053B11BA" w14:textId="098220AD" w:rsidR="00B00D14" w:rsidRDefault="00617C72" w:rsidP="006B57E3">
      <w:pPr>
        <w:pStyle w:val="BodyText"/>
        <w:rPr>
          <w:rFonts w:eastAsia="Calibri"/>
        </w:rPr>
      </w:pPr>
      <w:r>
        <w:rPr>
          <w:rFonts w:eastAsia="Calibri"/>
        </w:rPr>
        <w:t xml:space="preserve">SNOMED CT or SNOMED Clinical Terms is a systematically organised computer processable collection of medical terms providing codes, terms, </w:t>
      </w:r>
      <w:proofErr w:type="gramStart"/>
      <w:r>
        <w:rPr>
          <w:rFonts w:eastAsia="Calibri"/>
        </w:rPr>
        <w:t>synonyms</w:t>
      </w:r>
      <w:proofErr w:type="gramEnd"/>
      <w:r>
        <w:rPr>
          <w:rFonts w:eastAsia="Calibri"/>
        </w:rPr>
        <w:t xml:space="preserve"> and definitions used in clinical documentation and reporting. SNOMED CT is considered the most comprehensive, multilingual clinical healthcare terminology in the world. The primary purpose of SNOMED CT is to encode the meanings that are used in health information and to support the effective clinical recording of data to improve </w:t>
      </w:r>
      <w:r w:rsidR="009F1168">
        <w:rPr>
          <w:rFonts w:eastAsia="Calibri"/>
        </w:rPr>
        <w:t>Patient</w:t>
      </w:r>
      <w:r>
        <w:rPr>
          <w:rFonts w:eastAsia="Calibri"/>
        </w:rPr>
        <w:t xml:space="preserve"> care. SNOMED CT provides the general core terminology for electronic health records.</w:t>
      </w:r>
      <w:r>
        <w:rPr>
          <w:rFonts w:eastAsia="Calibri"/>
          <w:vertAlign w:val="superscript"/>
        </w:rPr>
        <w:footnoteReference w:id="10"/>
      </w:r>
      <w:r>
        <w:rPr>
          <w:rFonts w:eastAsia="Calibri"/>
        </w:rPr>
        <w:t xml:space="preserve"> </w:t>
      </w:r>
    </w:p>
    <w:p w14:paraId="4623BCC0" w14:textId="0D34E96B" w:rsidR="00B00D14" w:rsidRDefault="00617C72" w:rsidP="006B57E3">
      <w:pPr>
        <w:pStyle w:val="BodyText"/>
        <w:rPr>
          <w:rFonts w:eastAsia="Calibri"/>
        </w:rPr>
      </w:pPr>
      <w:r>
        <w:rPr>
          <w:rFonts w:eastAsia="Calibri"/>
        </w:rPr>
        <w:t xml:space="preserve">SNOMED CT is mapped from other standards such as HL7 FHIR and will be part of the process used by many institutions to record </w:t>
      </w:r>
      <w:r w:rsidR="00937193">
        <w:rPr>
          <w:rFonts w:eastAsia="Calibri"/>
        </w:rPr>
        <w:t>P</w:t>
      </w:r>
      <w:r>
        <w:rPr>
          <w:rFonts w:eastAsia="Calibri"/>
        </w:rPr>
        <w:t xml:space="preserve">atient </w:t>
      </w:r>
      <w:r w:rsidR="00937193">
        <w:rPr>
          <w:rFonts w:eastAsia="Calibri"/>
        </w:rPr>
        <w:t>Clinical Information</w:t>
      </w:r>
      <w:r>
        <w:rPr>
          <w:rFonts w:eastAsia="Calibri"/>
        </w:rPr>
        <w:t>. The use of international standards such as SNOMED CT within supplied clinical metadata is encouraged but will be limited by their use within the source EMR or EHR system.</w:t>
      </w:r>
    </w:p>
    <w:p w14:paraId="640CE3B8" w14:textId="266B8FA7" w:rsidR="00B00D14" w:rsidRDefault="00E331A1" w:rsidP="006B57E3">
      <w:pPr>
        <w:pStyle w:val="Heading2"/>
      </w:pPr>
      <w:bookmarkStart w:id="293" w:name="_heading=h.3j2qqm3" w:colFirst="0" w:colLast="0"/>
      <w:bookmarkStart w:id="294" w:name="_Toc52974331"/>
      <w:bookmarkStart w:id="295" w:name="_Toc166071415"/>
      <w:bookmarkEnd w:id="293"/>
      <w:r>
        <w:t>5</w:t>
      </w:r>
      <w:r w:rsidR="00617C72">
        <w:t>.</w:t>
      </w:r>
      <w:r w:rsidR="00A712A4">
        <w:t>6</w:t>
      </w:r>
      <w:r w:rsidR="00617C72">
        <w:t xml:space="preserve"> DICOM</w:t>
      </w:r>
      <w:r w:rsidR="00617C72">
        <w:rPr>
          <w:vertAlign w:val="superscript"/>
        </w:rPr>
        <w:footnoteReference w:id="11"/>
      </w:r>
      <w:bookmarkEnd w:id="294"/>
      <w:bookmarkEnd w:id="295"/>
    </w:p>
    <w:p w14:paraId="5D88FF1B" w14:textId="77777777" w:rsidR="00B00D14" w:rsidRDefault="00617C72" w:rsidP="006B57E3">
      <w:pPr>
        <w:pStyle w:val="BodyText"/>
        <w:rPr>
          <w:rFonts w:eastAsia="Calibri"/>
        </w:rPr>
      </w:pPr>
      <w:r>
        <w:rPr>
          <w:rFonts w:eastAsia="Calibri"/>
        </w:rPr>
        <w:t>Digital Imaging and Communications in Medicine (DICOM) is the standard for the communication and management of medical imaging information and related data.</w:t>
      </w:r>
    </w:p>
    <w:p w14:paraId="6BAF92E9" w14:textId="1B145431" w:rsidR="00B00D14" w:rsidRDefault="00617C72" w:rsidP="006B57E3">
      <w:pPr>
        <w:pStyle w:val="BodyText"/>
        <w:rPr>
          <w:rFonts w:eastAsia="Calibri"/>
        </w:rPr>
      </w:pPr>
      <w:r>
        <w:rPr>
          <w:rFonts w:eastAsia="Calibri"/>
        </w:rPr>
        <w:t xml:space="preserve">A DICOM file is a file </w:t>
      </w:r>
      <w:r w:rsidR="006F26CC">
        <w:rPr>
          <w:rFonts w:eastAsia="Calibri"/>
        </w:rPr>
        <w:t xml:space="preserve">that </w:t>
      </w:r>
      <w:r>
        <w:rPr>
          <w:rFonts w:eastAsia="Calibri"/>
        </w:rPr>
        <w:t xml:space="preserve">encapsulates attributes and bit streams (image, video, etc.) and has embedded </w:t>
      </w:r>
      <w:r w:rsidR="00181CDB">
        <w:rPr>
          <w:rFonts w:eastAsia="Calibri"/>
        </w:rPr>
        <w:t>P</w:t>
      </w:r>
      <w:r>
        <w:rPr>
          <w:rFonts w:eastAsia="Calibri"/>
        </w:rPr>
        <w:t xml:space="preserve">atient </w:t>
      </w:r>
      <w:r w:rsidR="00181CDB">
        <w:rPr>
          <w:rFonts w:eastAsia="Calibri"/>
        </w:rPr>
        <w:t>P</w:t>
      </w:r>
      <w:r>
        <w:rPr>
          <w:rFonts w:eastAsia="Calibri"/>
        </w:rPr>
        <w:t xml:space="preserve">ersonal </w:t>
      </w:r>
      <w:r w:rsidR="00181CDB">
        <w:rPr>
          <w:rFonts w:eastAsia="Calibri"/>
        </w:rPr>
        <w:t>I</w:t>
      </w:r>
      <w:r>
        <w:rPr>
          <w:rFonts w:eastAsia="Calibri"/>
        </w:rPr>
        <w:t xml:space="preserve">nformation and IDs. DICOM files have a recognised MIME file type. Extraction of DICOM files from specialised EMR systems for inclusion in Patient Medical Records should present no problem, but it should be ensured that </w:t>
      </w:r>
      <w:r w:rsidR="009F1168">
        <w:rPr>
          <w:rFonts w:eastAsia="Calibri"/>
        </w:rPr>
        <w:t>Patient</w:t>
      </w:r>
      <w:r>
        <w:rPr>
          <w:rFonts w:eastAsia="Calibri"/>
        </w:rPr>
        <w:t xml:space="preserve"> IDs in DICOM files match those in archival package Patient Personal </w:t>
      </w:r>
      <w:r w:rsidR="0002003C">
        <w:rPr>
          <w:rFonts w:eastAsia="Calibri"/>
        </w:rPr>
        <w:t>Information</w:t>
      </w:r>
      <w:r>
        <w:rPr>
          <w:rFonts w:eastAsia="Calibri"/>
        </w:rPr>
        <w:t xml:space="preserve">. </w:t>
      </w:r>
    </w:p>
    <w:p w14:paraId="49A3E842" w14:textId="5823B6B0" w:rsidR="00B00D14" w:rsidRDefault="00E331A1" w:rsidP="006B57E3">
      <w:pPr>
        <w:pStyle w:val="Heading2"/>
      </w:pPr>
      <w:bookmarkStart w:id="296" w:name="_heading=h.1y810tw" w:colFirst="0" w:colLast="0"/>
      <w:bookmarkStart w:id="297" w:name="_Toc52974332"/>
      <w:bookmarkStart w:id="298" w:name="_Toc166071416"/>
      <w:bookmarkEnd w:id="296"/>
      <w:r>
        <w:t>5</w:t>
      </w:r>
      <w:r w:rsidR="00617C72">
        <w:t>.</w:t>
      </w:r>
      <w:r w:rsidR="00A712A4">
        <w:t>7</w:t>
      </w:r>
      <w:r w:rsidR="00617C72">
        <w:t xml:space="preserve"> eHealth DSI (eHealth Digital Service Infrastructure)</w:t>
      </w:r>
      <w:r w:rsidR="00617C72">
        <w:rPr>
          <w:vertAlign w:val="superscript"/>
        </w:rPr>
        <w:footnoteReference w:id="12"/>
      </w:r>
      <w:bookmarkEnd w:id="297"/>
      <w:bookmarkEnd w:id="298"/>
    </w:p>
    <w:p w14:paraId="3012104F" w14:textId="2FEC1196" w:rsidR="00B00D14" w:rsidRDefault="00617C72" w:rsidP="006B57E3">
      <w:pPr>
        <w:pStyle w:val="BodyText"/>
        <w:rPr>
          <w:rFonts w:eastAsia="Calibri"/>
        </w:rPr>
      </w:pPr>
      <w:r>
        <w:rPr>
          <w:rFonts w:eastAsia="Calibri"/>
        </w:rPr>
        <w:t>The eHealth Digital Service Infrastructure (</w:t>
      </w:r>
      <w:proofErr w:type="spellStart"/>
      <w:r>
        <w:rPr>
          <w:rFonts w:eastAsia="Calibri"/>
        </w:rPr>
        <w:t>eHDSI</w:t>
      </w:r>
      <w:proofErr w:type="spellEnd"/>
      <w:r>
        <w:rPr>
          <w:rFonts w:eastAsia="Calibri"/>
        </w:rPr>
        <w:t xml:space="preserve"> or eHealth DSI) is the initial deployment and operation of services for cross-border health data exchange under the Connecting Europe Facility (CEF). It defines a document framework or Clinical Document Architecture (CDA) for sharing medical data across borders (Patient Summary). As E-ARK eHealth1 considers the totality of a Patient Medical Record, the </w:t>
      </w:r>
      <w:proofErr w:type="spellStart"/>
      <w:r>
        <w:rPr>
          <w:rFonts w:eastAsia="Calibri"/>
        </w:rPr>
        <w:t>eHDSI</w:t>
      </w:r>
      <w:proofErr w:type="spellEnd"/>
      <w:r>
        <w:rPr>
          <w:rFonts w:eastAsia="Calibri"/>
        </w:rPr>
        <w:t xml:space="preserve"> is too limited in scope to be useful</w:t>
      </w:r>
      <w:r w:rsidR="0002003C">
        <w:rPr>
          <w:rFonts w:eastAsia="Calibri"/>
        </w:rPr>
        <w:t xml:space="preserve"> in this context</w:t>
      </w:r>
      <w:r w:rsidR="00EC5BC5">
        <w:rPr>
          <w:rFonts w:eastAsia="Calibri"/>
        </w:rPr>
        <w:t xml:space="preserve">, </w:t>
      </w:r>
      <w:proofErr w:type="spellStart"/>
      <w:r>
        <w:rPr>
          <w:rFonts w:eastAsia="Calibri"/>
        </w:rPr>
        <w:t>eHDSI</w:t>
      </w:r>
      <w:proofErr w:type="spellEnd"/>
      <w:r>
        <w:rPr>
          <w:rFonts w:eastAsia="Calibri"/>
        </w:rPr>
        <w:t xml:space="preserve"> aims to specify an interchangeable derivation and extract of a Patient Medical Record, whereas the E-ARK eHealth1 CITs aims to preserve the </w:t>
      </w:r>
      <w:r w:rsidR="00EC5BC5">
        <w:rPr>
          <w:rFonts w:eastAsia="Calibri"/>
        </w:rPr>
        <w:t>P</w:t>
      </w:r>
      <w:r>
        <w:rPr>
          <w:rFonts w:eastAsia="Calibri"/>
        </w:rPr>
        <w:t xml:space="preserve">atient </w:t>
      </w:r>
      <w:r w:rsidR="00EC5BC5">
        <w:rPr>
          <w:rFonts w:eastAsia="Calibri"/>
        </w:rPr>
        <w:t>Medical R</w:t>
      </w:r>
      <w:r>
        <w:rPr>
          <w:rFonts w:eastAsia="Calibri"/>
        </w:rPr>
        <w:t>ecord in its entirety.</w:t>
      </w:r>
    </w:p>
    <w:p w14:paraId="4008627E" w14:textId="322E1644" w:rsidR="00B00D14" w:rsidRDefault="00617C72" w:rsidP="006B57E3">
      <w:pPr>
        <w:pStyle w:val="Heading1"/>
      </w:pPr>
      <w:bookmarkStart w:id="299" w:name="_heading=h.4i7ojhp" w:colFirst="0" w:colLast="0"/>
      <w:bookmarkStart w:id="300" w:name="_Toc52974333"/>
      <w:bookmarkStart w:id="301" w:name="_Toc166071417"/>
      <w:bookmarkEnd w:id="299"/>
      <w:r w:rsidRPr="00F9725C">
        <w:t xml:space="preserve">Data </w:t>
      </w:r>
      <w:r w:rsidR="00A90733">
        <w:t xml:space="preserve">Structure and </w:t>
      </w:r>
      <w:r w:rsidRPr="00F9725C">
        <w:t>Aggregations</w:t>
      </w:r>
      <w:bookmarkEnd w:id="300"/>
      <w:bookmarkEnd w:id="301"/>
    </w:p>
    <w:p w14:paraId="48E8C834" w14:textId="259EA699" w:rsidR="00A90733" w:rsidRPr="00A90733" w:rsidRDefault="00E331A1" w:rsidP="00240A09">
      <w:pPr>
        <w:pStyle w:val="Heading2"/>
      </w:pPr>
      <w:bookmarkStart w:id="302" w:name="_Toc166071418"/>
      <w:r>
        <w:t>6</w:t>
      </w:r>
      <w:r w:rsidR="00A90733">
        <w:t>.1 Case Structure</w:t>
      </w:r>
      <w:bookmarkEnd w:id="302"/>
    </w:p>
    <w:p w14:paraId="1CB753AB" w14:textId="516B503B" w:rsidR="00B00D14" w:rsidRDefault="00617C72" w:rsidP="006B57E3">
      <w:pPr>
        <w:pStyle w:val="BodyText"/>
        <w:rPr>
          <w:rFonts w:eastAsia="Calibri"/>
        </w:rPr>
      </w:pPr>
      <w:bookmarkStart w:id="303" w:name="_heading=h.2xcytpi" w:colFirst="0" w:colLast="0"/>
      <w:bookmarkEnd w:id="303"/>
      <w:r>
        <w:rPr>
          <w:rFonts w:eastAsia="Calibri"/>
        </w:rPr>
        <w:t xml:space="preserve">The names of aggregation levels within an archive and represented within an archival package (IP) will depend on the agreements between data producers (Creators) and archives. EAD3 has defined a set of values (class, collection, file, fonds, item, </w:t>
      </w:r>
      <w:proofErr w:type="spellStart"/>
      <w:r>
        <w:rPr>
          <w:rFonts w:eastAsia="Calibri"/>
        </w:rPr>
        <w:t>otherlevel</w:t>
      </w:r>
      <w:proofErr w:type="spellEnd"/>
      <w:r>
        <w:rPr>
          <w:rFonts w:eastAsia="Calibri"/>
        </w:rPr>
        <w:t xml:space="preserve">, </w:t>
      </w:r>
      <w:proofErr w:type="spellStart"/>
      <w:r>
        <w:rPr>
          <w:rFonts w:eastAsia="Calibri"/>
        </w:rPr>
        <w:t>recordgrp</w:t>
      </w:r>
      <w:proofErr w:type="spellEnd"/>
      <w:r>
        <w:rPr>
          <w:rFonts w:eastAsia="Calibri"/>
        </w:rPr>
        <w:t xml:space="preserve">, series, </w:t>
      </w:r>
      <w:proofErr w:type="spellStart"/>
      <w:r>
        <w:rPr>
          <w:rFonts w:eastAsia="Calibri"/>
        </w:rPr>
        <w:t>subfonds</w:t>
      </w:r>
      <w:proofErr w:type="spellEnd"/>
      <w:r>
        <w:rPr>
          <w:rFonts w:eastAsia="Calibri"/>
        </w:rPr>
        <w:t xml:space="preserve">, </w:t>
      </w:r>
      <w:proofErr w:type="spellStart"/>
      <w:r>
        <w:rPr>
          <w:rFonts w:eastAsia="Calibri"/>
        </w:rPr>
        <w:t>subgrp</w:t>
      </w:r>
      <w:proofErr w:type="spellEnd"/>
      <w:r>
        <w:rPr>
          <w:rFonts w:eastAsia="Calibri"/>
        </w:rPr>
        <w:t>, subseries) for that purpose</w:t>
      </w:r>
      <w:r w:rsidR="006F26CC">
        <w:rPr>
          <w:rFonts w:eastAsia="Calibri"/>
        </w:rPr>
        <w:t>,</w:t>
      </w:r>
      <w:r>
        <w:rPr>
          <w:rFonts w:eastAsia="Calibri"/>
        </w:rPr>
        <w:t xml:space="preserve"> and it allows other values to be used </w:t>
      </w:r>
      <w:r w:rsidR="009B7A72">
        <w:rPr>
          <w:rFonts w:eastAsia="Calibri"/>
        </w:rPr>
        <w:t xml:space="preserve">in addition </w:t>
      </w:r>
      <w:r>
        <w:rPr>
          <w:rFonts w:eastAsia="Calibri"/>
        </w:rPr>
        <w:t>if they are defined as “</w:t>
      </w:r>
      <w:proofErr w:type="spellStart"/>
      <w:r>
        <w:rPr>
          <w:rFonts w:eastAsia="Calibri"/>
        </w:rPr>
        <w:t>otherlevel</w:t>
      </w:r>
      <w:proofErr w:type="spellEnd"/>
      <w:r>
        <w:rPr>
          <w:rFonts w:eastAsia="Calibri"/>
        </w:rPr>
        <w:t>”. However, even though the aggregation levels in this context could be described in this way, the EAD template for archival description is considered broadly unsuitable for a Patient Health Archive.</w:t>
      </w:r>
    </w:p>
    <w:p w14:paraId="40117D12" w14:textId="1F15CAA7" w:rsidR="00B00D14" w:rsidRDefault="00617C72" w:rsidP="006B57E3">
      <w:pPr>
        <w:pStyle w:val="BodyText"/>
        <w:rPr>
          <w:rFonts w:eastAsia="Calibri"/>
        </w:rPr>
      </w:pPr>
      <w:r>
        <w:rPr>
          <w:rFonts w:eastAsia="Calibri"/>
        </w:rPr>
        <w:t xml:space="preserve">A Central Patient Health Archive has a single purpose and </w:t>
      </w:r>
      <w:r w:rsidR="009F1168">
        <w:rPr>
          <w:rFonts w:eastAsia="Calibri"/>
        </w:rPr>
        <w:t xml:space="preserve">will most probably (due to security constraints) </w:t>
      </w:r>
      <w:r>
        <w:rPr>
          <w:rFonts w:eastAsia="Calibri"/>
        </w:rPr>
        <w:t>be instituted as a stand-alone entity or as a sub-entity within a larger institution (e.g. National Archive or Health Authority). The overall aggregation of a health archive is therefore implicit</w:t>
      </w:r>
      <w:r w:rsidR="00FF01E7">
        <w:rPr>
          <w:rFonts w:eastAsia="Calibri"/>
        </w:rPr>
        <w:t xml:space="preserve"> (it is an aggregation of </w:t>
      </w:r>
      <w:r w:rsidR="009E7587">
        <w:rPr>
          <w:rFonts w:eastAsia="Calibri"/>
        </w:rPr>
        <w:t>P</w:t>
      </w:r>
      <w:r w:rsidR="00EF5A89">
        <w:rPr>
          <w:rFonts w:eastAsia="Calibri"/>
        </w:rPr>
        <w:t xml:space="preserve">atient </w:t>
      </w:r>
      <w:r w:rsidR="009E7587">
        <w:rPr>
          <w:rFonts w:eastAsia="Calibri"/>
        </w:rPr>
        <w:t>M</w:t>
      </w:r>
      <w:r w:rsidR="00EF5A89">
        <w:rPr>
          <w:rFonts w:eastAsia="Calibri"/>
        </w:rPr>
        <w:t xml:space="preserve">edical </w:t>
      </w:r>
      <w:r w:rsidR="009E7587">
        <w:rPr>
          <w:rFonts w:eastAsia="Calibri"/>
        </w:rPr>
        <w:t>R</w:t>
      </w:r>
      <w:r w:rsidR="00EF5A89">
        <w:rPr>
          <w:rFonts w:eastAsia="Calibri"/>
        </w:rPr>
        <w:t>ecords)</w:t>
      </w:r>
      <w:r w:rsidR="006F26CC">
        <w:rPr>
          <w:rFonts w:eastAsia="Calibri"/>
        </w:rPr>
        <w:t>,</w:t>
      </w:r>
      <w:r>
        <w:rPr>
          <w:rFonts w:eastAsia="Calibri"/>
        </w:rPr>
        <w:t xml:space="preserve"> and further aggregation levels must be defined that suit the use cases for navigation within the archive and for the way in which the archive is populated.</w:t>
      </w:r>
    </w:p>
    <w:p w14:paraId="79F7ECFC" w14:textId="084718E0" w:rsidR="00B00D14" w:rsidRDefault="00617C72" w:rsidP="006B57E3">
      <w:pPr>
        <w:pStyle w:val="BodyText"/>
        <w:rPr>
          <w:rFonts w:eastAsia="Calibri"/>
        </w:rPr>
      </w:pPr>
      <w:r>
        <w:rPr>
          <w:rFonts w:eastAsia="Calibri"/>
        </w:rPr>
        <w:t xml:space="preserve">Patient data will most likely be submitted by hospitals or other healthcare providers in periodic batches, consisting of multiple </w:t>
      </w:r>
      <w:r w:rsidR="009F1168">
        <w:rPr>
          <w:rFonts w:eastAsia="Calibri"/>
        </w:rPr>
        <w:t>Patient</w:t>
      </w:r>
      <w:r>
        <w:rPr>
          <w:rFonts w:eastAsia="Calibri"/>
        </w:rPr>
        <w:t xml:space="preserve"> records. Patient Medical Records will be submitted to a Central Health Archive either when a </w:t>
      </w:r>
      <w:r w:rsidR="00231740">
        <w:rPr>
          <w:rFonts w:eastAsia="Calibri"/>
        </w:rPr>
        <w:t>P</w:t>
      </w:r>
      <w:r>
        <w:rPr>
          <w:rFonts w:eastAsia="Calibri"/>
        </w:rPr>
        <w:t xml:space="preserve">atient is known to have died or after </w:t>
      </w:r>
      <w:proofErr w:type="gramStart"/>
      <w:r>
        <w:rPr>
          <w:rFonts w:eastAsia="Calibri"/>
        </w:rPr>
        <w:t>a period of time</w:t>
      </w:r>
      <w:proofErr w:type="gramEnd"/>
      <w:r>
        <w:rPr>
          <w:rFonts w:eastAsia="Calibri"/>
        </w:rPr>
        <w:t xml:space="preserve"> when it is not feasible that a </w:t>
      </w:r>
      <w:r w:rsidR="00231740">
        <w:rPr>
          <w:rFonts w:eastAsia="Calibri"/>
        </w:rPr>
        <w:t>P</w:t>
      </w:r>
      <w:r>
        <w:rPr>
          <w:rFonts w:eastAsia="Calibri"/>
        </w:rPr>
        <w:t>atient is still alive</w:t>
      </w:r>
      <w:r w:rsidR="00EF5A89">
        <w:rPr>
          <w:rFonts w:eastAsia="Calibri"/>
        </w:rPr>
        <w:t xml:space="preserve"> </w:t>
      </w:r>
      <w:r w:rsidR="00BA3D1C">
        <w:rPr>
          <w:rFonts w:eastAsia="Calibri"/>
        </w:rPr>
        <w:t>(</w:t>
      </w:r>
      <w:r w:rsidR="00EF5A89">
        <w:rPr>
          <w:rFonts w:eastAsia="Calibri"/>
        </w:rPr>
        <w:t xml:space="preserve">determined through </w:t>
      </w:r>
      <w:r w:rsidR="00BA3D1C">
        <w:rPr>
          <w:rFonts w:eastAsia="Calibri"/>
        </w:rPr>
        <w:t>regulations)</w:t>
      </w:r>
      <w:r>
        <w:rPr>
          <w:rFonts w:eastAsia="Calibri"/>
        </w:rPr>
        <w:t xml:space="preserve">. Depending upon the availability of a National Death Register, the accessibility and responsiveness to such a register and the periodic batching of archival extracts at healthcare providers, it cannot be expected that individual </w:t>
      </w:r>
      <w:r w:rsidR="009F1168">
        <w:rPr>
          <w:rFonts w:eastAsia="Calibri"/>
        </w:rPr>
        <w:t>Patient</w:t>
      </w:r>
      <w:r>
        <w:rPr>
          <w:rFonts w:eastAsia="Calibri"/>
        </w:rPr>
        <w:t xml:space="preserve"> submissions from multiple creators will be at all coordinated. Aggregation of a </w:t>
      </w:r>
      <w:r w:rsidR="00231740">
        <w:rPr>
          <w:rFonts w:eastAsia="Calibri"/>
        </w:rPr>
        <w:t>Complete P</w:t>
      </w:r>
      <w:r>
        <w:rPr>
          <w:rFonts w:eastAsia="Calibri"/>
        </w:rPr>
        <w:t xml:space="preserve">atient </w:t>
      </w:r>
      <w:r w:rsidR="00231740">
        <w:rPr>
          <w:rFonts w:eastAsia="Calibri"/>
        </w:rPr>
        <w:t>R</w:t>
      </w:r>
      <w:r>
        <w:rPr>
          <w:rFonts w:eastAsia="Calibri"/>
        </w:rPr>
        <w:t>ecord at the archive prior to submission into the preservation system is therefore deemed</w:t>
      </w:r>
      <w:r w:rsidR="004777C4">
        <w:rPr>
          <w:rFonts w:eastAsia="Calibri"/>
        </w:rPr>
        <w:t xml:space="preserve"> in this specification </w:t>
      </w:r>
      <w:r w:rsidR="00147A8F">
        <w:rPr>
          <w:rFonts w:eastAsia="Calibri"/>
        </w:rPr>
        <w:t>to be</w:t>
      </w:r>
      <w:r w:rsidR="009F1168">
        <w:rPr>
          <w:rFonts w:eastAsia="Calibri"/>
        </w:rPr>
        <w:t xml:space="preserve"> unlikely to be p</w:t>
      </w:r>
      <w:r>
        <w:rPr>
          <w:rFonts w:eastAsia="Calibri"/>
        </w:rPr>
        <w:t>ractical.</w:t>
      </w:r>
    </w:p>
    <w:p w14:paraId="4591CD81" w14:textId="62397FAF" w:rsidR="00BB233B" w:rsidRDefault="0074196D" w:rsidP="004B0004">
      <w:pPr>
        <w:pStyle w:val="BodyText"/>
        <w:rPr>
          <w:rFonts w:eastAsia="Calibri"/>
        </w:rPr>
      </w:pPr>
      <w:r>
        <w:rPr>
          <w:rFonts w:eastAsia="Calibri"/>
        </w:rPr>
        <w:t xml:space="preserve">The </w:t>
      </w:r>
      <w:r w:rsidR="00617C72">
        <w:rPr>
          <w:rFonts w:eastAsia="Calibri"/>
        </w:rPr>
        <w:t xml:space="preserve">proposed </w:t>
      </w:r>
      <w:r>
        <w:rPr>
          <w:rFonts w:eastAsia="Calibri"/>
        </w:rPr>
        <w:t xml:space="preserve">data structure </w:t>
      </w:r>
      <w:r w:rsidR="00617C72">
        <w:rPr>
          <w:rFonts w:eastAsia="Calibri"/>
        </w:rPr>
        <w:t xml:space="preserve">for the aggregations of the </w:t>
      </w:r>
      <w:r w:rsidR="00487E89">
        <w:rPr>
          <w:rFonts w:eastAsia="Calibri"/>
        </w:rPr>
        <w:t>submissions of Patient Medical R</w:t>
      </w:r>
      <w:r w:rsidR="00617C72">
        <w:rPr>
          <w:rFonts w:eastAsia="Calibri"/>
        </w:rPr>
        <w:t xml:space="preserve">ecords is as shown in the data model in Figure </w:t>
      </w:r>
      <w:r w:rsidR="00147A8F">
        <w:rPr>
          <w:rFonts w:eastAsia="Calibri"/>
        </w:rPr>
        <w:t>3</w:t>
      </w:r>
      <w:r w:rsidR="00617C72">
        <w:rPr>
          <w:rFonts w:eastAsia="Calibri"/>
        </w:rPr>
        <w:t xml:space="preserve">. </w:t>
      </w:r>
      <w:r w:rsidR="002A6C7C">
        <w:rPr>
          <w:rFonts w:eastAsia="Calibri"/>
        </w:rPr>
        <w:t xml:space="preserve">As </w:t>
      </w:r>
      <w:r w:rsidR="00231740">
        <w:rPr>
          <w:rFonts w:eastAsia="Calibri"/>
        </w:rPr>
        <w:t>P</w:t>
      </w:r>
      <w:r w:rsidR="001D0DD5">
        <w:rPr>
          <w:rFonts w:eastAsia="Calibri"/>
        </w:rPr>
        <w:t xml:space="preserve">atient data is likely to be submitted </w:t>
      </w:r>
      <w:r w:rsidR="000A3082">
        <w:rPr>
          <w:rFonts w:eastAsia="Calibri"/>
        </w:rPr>
        <w:t>i</w:t>
      </w:r>
      <w:r w:rsidR="00F17A20">
        <w:rPr>
          <w:rFonts w:eastAsia="Calibri"/>
        </w:rPr>
        <w:t xml:space="preserve">n batches, each submission package </w:t>
      </w:r>
      <w:r w:rsidR="003D542F">
        <w:rPr>
          <w:rFonts w:eastAsia="Calibri"/>
        </w:rPr>
        <w:t>will contain info</w:t>
      </w:r>
      <w:r w:rsidR="00F17A20">
        <w:rPr>
          <w:rFonts w:eastAsia="Calibri"/>
        </w:rPr>
        <w:t xml:space="preserve">rmation </w:t>
      </w:r>
      <w:r w:rsidR="003D542F">
        <w:rPr>
          <w:rFonts w:eastAsia="Calibri"/>
        </w:rPr>
        <w:t xml:space="preserve">from </w:t>
      </w:r>
      <w:r w:rsidR="00F17A20">
        <w:rPr>
          <w:rFonts w:eastAsia="Calibri"/>
        </w:rPr>
        <w:t xml:space="preserve">multiple </w:t>
      </w:r>
      <w:r w:rsidR="00231740">
        <w:rPr>
          <w:rFonts w:eastAsia="Calibri"/>
        </w:rPr>
        <w:t>P</w:t>
      </w:r>
      <w:r w:rsidR="00BA5E7D">
        <w:rPr>
          <w:rFonts w:eastAsia="Calibri"/>
        </w:rPr>
        <w:t>atients,</w:t>
      </w:r>
      <w:r w:rsidR="003D542F">
        <w:rPr>
          <w:rFonts w:eastAsia="Calibri"/>
        </w:rPr>
        <w:t xml:space="preserve"> and i</w:t>
      </w:r>
      <w:r w:rsidR="00466734">
        <w:rPr>
          <w:rFonts w:eastAsia="Calibri"/>
        </w:rPr>
        <w:t xml:space="preserve">t is </w:t>
      </w:r>
      <w:r w:rsidR="00F17A20">
        <w:rPr>
          <w:rFonts w:eastAsia="Calibri"/>
        </w:rPr>
        <w:t xml:space="preserve">likely that these submissions will be </w:t>
      </w:r>
      <w:r w:rsidR="00466734">
        <w:rPr>
          <w:rFonts w:eastAsia="Calibri"/>
        </w:rPr>
        <w:t xml:space="preserve">split by the archive </w:t>
      </w:r>
      <w:r w:rsidR="00A26890">
        <w:rPr>
          <w:rFonts w:eastAsia="Calibri"/>
        </w:rPr>
        <w:t xml:space="preserve">on receipt </w:t>
      </w:r>
      <w:r w:rsidR="00466734">
        <w:rPr>
          <w:rFonts w:eastAsia="Calibri"/>
        </w:rPr>
        <w:t xml:space="preserve">to create </w:t>
      </w:r>
      <w:r w:rsidR="00231740">
        <w:rPr>
          <w:rFonts w:eastAsia="Calibri"/>
        </w:rPr>
        <w:t>P</w:t>
      </w:r>
      <w:r w:rsidR="00466734">
        <w:rPr>
          <w:rFonts w:eastAsia="Calibri"/>
        </w:rPr>
        <w:t>atient</w:t>
      </w:r>
      <w:r w:rsidR="006F26CC">
        <w:rPr>
          <w:rFonts w:eastAsia="Calibri"/>
        </w:rPr>
        <w:t>-</w:t>
      </w:r>
      <w:r w:rsidR="00A26890">
        <w:rPr>
          <w:rFonts w:eastAsia="Calibri"/>
        </w:rPr>
        <w:t>specific archival information packages (AIPs)</w:t>
      </w:r>
      <w:r w:rsidR="003D542F">
        <w:rPr>
          <w:rFonts w:eastAsia="Calibri"/>
        </w:rPr>
        <w:t xml:space="preserve"> </w:t>
      </w:r>
      <w:proofErr w:type="gramStart"/>
      <w:r w:rsidR="00036D8D">
        <w:rPr>
          <w:rFonts w:eastAsia="Calibri"/>
        </w:rPr>
        <w:t>in order to</w:t>
      </w:r>
      <w:proofErr w:type="gramEnd"/>
      <w:r w:rsidR="00036D8D">
        <w:rPr>
          <w:rFonts w:eastAsia="Calibri"/>
        </w:rPr>
        <w:t xml:space="preserve"> simplify the dissemination process</w:t>
      </w:r>
      <w:r w:rsidR="00062410">
        <w:rPr>
          <w:rFonts w:eastAsia="Calibri"/>
        </w:rPr>
        <w:t xml:space="preserve">. In </w:t>
      </w:r>
      <w:r w:rsidR="00E8410A">
        <w:rPr>
          <w:rFonts w:eastAsia="Calibri"/>
        </w:rPr>
        <w:t>this context</w:t>
      </w:r>
      <w:r w:rsidR="00062410">
        <w:rPr>
          <w:rFonts w:eastAsia="Calibri"/>
        </w:rPr>
        <w:t>,</w:t>
      </w:r>
      <w:r w:rsidR="00E8410A">
        <w:rPr>
          <w:rFonts w:eastAsia="Calibri"/>
        </w:rPr>
        <w:t xml:space="preserve"> the submission package c</w:t>
      </w:r>
      <w:r w:rsidR="00885FDF">
        <w:rPr>
          <w:rFonts w:eastAsia="Calibri"/>
        </w:rPr>
        <w:t xml:space="preserve">ould </w:t>
      </w:r>
      <w:r w:rsidR="00E8410A">
        <w:rPr>
          <w:rFonts w:eastAsia="Calibri"/>
        </w:rPr>
        <w:t xml:space="preserve">be considered as a submission information collection (SIC) or collation of </w:t>
      </w:r>
      <w:r w:rsidR="00E1510C">
        <w:rPr>
          <w:rFonts w:eastAsia="Calibri"/>
        </w:rPr>
        <w:t xml:space="preserve">SIPs </w:t>
      </w:r>
      <w:r w:rsidR="004F6EC9">
        <w:rPr>
          <w:rFonts w:eastAsia="Calibri"/>
        </w:rPr>
        <w:t xml:space="preserve">which is compiled to simplify extraction and </w:t>
      </w:r>
      <w:r w:rsidR="00E1510C">
        <w:rPr>
          <w:rFonts w:eastAsia="Calibri"/>
        </w:rPr>
        <w:t>transmission.</w:t>
      </w:r>
      <w:r w:rsidR="00B91489">
        <w:rPr>
          <w:rFonts w:eastAsia="Calibri"/>
        </w:rPr>
        <w:t xml:space="preserve"> However</w:t>
      </w:r>
      <w:r w:rsidR="00BA5E7D">
        <w:rPr>
          <w:rFonts w:eastAsia="Calibri"/>
        </w:rPr>
        <w:t>,</w:t>
      </w:r>
      <w:r w:rsidR="00B91489">
        <w:rPr>
          <w:rFonts w:eastAsia="Calibri"/>
        </w:rPr>
        <w:t xml:space="preserve"> for the purposes of this specification</w:t>
      </w:r>
      <w:r w:rsidR="006F26CC">
        <w:rPr>
          <w:rFonts w:eastAsia="Calibri"/>
        </w:rPr>
        <w:t>,</w:t>
      </w:r>
      <w:r w:rsidR="008523CA">
        <w:rPr>
          <w:rFonts w:eastAsia="Calibri"/>
        </w:rPr>
        <w:t xml:space="preserve"> </w:t>
      </w:r>
      <w:r w:rsidR="00BD16D3">
        <w:rPr>
          <w:rFonts w:eastAsia="Calibri"/>
        </w:rPr>
        <w:t xml:space="preserve">the term </w:t>
      </w:r>
      <w:r w:rsidR="008523CA">
        <w:rPr>
          <w:rFonts w:eastAsia="Calibri"/>
        </w:rPr>
        <w:t xml:space="preserve">SIP </w:t>
      </w:r>
      <w:r w:rsidR="00BD16D3">
        <w:rPr>
          <w:rFonts w:eastAsia="Calibri"/>
        </w:rPr>
        <w:t xml:space="preserve">is used to mean both </w:t>
      </w:r>
      <w:r w:rsidR="00B91489">
        <w:rPr>
          <w:rFonts w:eastAsia="Calibri"/>
        </w:rPr>
        <w:t xml:space="preserve">a </w:t>
      </w:r>
      <w:r w:rsidR="00BD16D3">
        <w:rPr>
          <w:rFonts w:eastAsia="Calibri"/>
        </w:rPr>
        <w:t xml:space="preserve">submission package </w:t>
      </w:r>
      <w:r w:rsidR="00513FB1">
        <w:rPr>
          <w:rFonts w:eastAsia="Calibri"/>
        </w:rPr>
        <w:t xml:space="preserve">for </w:t>
      </w:r>
      <w:r w:rsidR="00BD16D3">
        <w:rPr>
          <w:rFonts w:eastAsia="Calibri"/>
        </w:rPr>
        <w:t xml:space="preserve">a </w:t>
      </w:r>
      <w:r w:rsidR="00B91489">
        <w:rPr>
          <w:rFonts w:eastAsia="Calibri"/>
        </w:rPr>
        <w:t xml:space="preserve">single </w:t>
      </w:r>
      <w:r w:rsidR="009F1168">
        <w:rPr>
          <w:rFonts w:eastAsia="Calibri"/>
        </w:rPr>
        <w:t>P</w:t>
      </w:r>
      <w:r w:rsidR="00B91489">
        <w:rPr>
          <w:rFonts w:eastAsia="Calibri"/>
        </w:rPr>
        <w:t xml:space="preserve">atient </w:t>
      </w:r>
      <w:r w:rsidR="009F1168">
        <w:rPr>
          <w:rFonts w:eastAsia="Calibri"/>
        </w:rPr>
        <w:t>r</w:t>
      </w:r>
      <w:r w:rsidR="00BD16D3">
        <w:rPr>
          <w:rFonts w:eastAsia="Calibri"/>
        </w:rPr>
        <w:t xml:space="preserve">ecord or a </w:t>
      </w:r>
      <w:r w:rsidR="00B91489">
        <w:rPr>
          <w:rFonts w:eastAsia="Calibri"/>
        </w:rPr>
        <w:t>submission</w:t>
      </w:r>
      <w:r w:rsidR="00BD16D3">
        <w:rPr>
          <w:rFonts w:eastAsia="Calibri"/>
        </w:rPr>
        <w:t xml:space="preserve"> package </w:t>
      </w:r>
      <w:r w:rsidR="00513FB1">
        <w:rPr>
          <w:rFonts w:eastAsia="Calibri"/>
        </w:rPr>
        <w:t xml:space="preserve">containing </w:t>
      </w:r>
      <w:r w:rsidR="00BD16D3">
        <w:rPr>
          <w:rFonts w:eastAsia="Calibri"/>
        </w:rPr>
        <w:t>m</w:t>
      </w:r>
      <w:r w:rsidR="00B91489">
        <w:rPr>
          <w:rFonts w:eastAsia="Calibri"/>
        </w:rPr>
        <w:t>ultip</w:t>
      </w:r>
      <w:r w:rsidR="008523CA">
        <w:rPr>
          <w:rFonts w:eastAsia="Calibri"/>
        </w:rPr>
        <w:t xml:space="preserve">le </w:t>
      </w:r>
      <w:r w:rsidR="00885FDF">
        <w:rPr>
          <w:rFonts w:eastAsia="Calibri"/>
        </w:rPr>
        <w:t>P</w:t>
      </w:r>
      <w:r w:rsidR="008523CA">
        <w:rPr>
          <w:rFonts w:eastAsia="Calibri"/>
        </w:rPr>
        <w:t xml:space="preserve">atient </w:t>
      </w:r>
      <w:r w:rsidR="009F1168">
        <w:rPr>
          <w:rFonts w:eastAsia="Calibri"/>
        </w:rPr>
        <w:t>r</w:t>
      </w:r>
      <w:r w:rsidR="00BD16D3">
        <w:rPr>
          <w:rFonts w:eastAsia="Calibri"/>
        </w:rPr>
        <w:t xml:space="preserve">ecords. </w:t>
      </w:r>
    </w:p>
    <w:p w14:paraId="64714506" w14:textId="77777777" w:rsidR="004E0D30" w:rsidRPr="004E0D30" w:rsidRDefault="004E0D30" w:rsidP="004E0D30">
      <w:pPr>
        <w:pBdr>
          <w:top w:val="nil"/>
          <w:left w:val="nil"/>
          <w:bottom w:val="nil"/>
          <w:right w:val="nil"/>
          <w:between w:val="nil"/>
        </w:pBdr>
        <w:tabs>
          <w:tab w:val="left" w:pos="4536"/>
        </w:tabs>
        <w:spacing w:after="180"/>
        <w:rPr>
          <w:rFonts w:eastAsia="Calibri" w:cs="Calibri"/>
          <w:color w:val="000000"/>
          <w:szCs w:val="22"/>
        </w:rPr>
      </w:pPr>
      <w:r w:rsidRPr="004E0D30">
        <w:rPr>
          <w:rFonts w:eastAsia="Calibri" w:cs="Calibri"/>
          <w:color w:val="000000"/>
          <w:szCs w:val="22"/>
        </w:rPr>
        <w:t>The levels of the aggregation in an eHealth1 package are as follows:</w:t>
      </w:r>
    </w:p>
    <w:p w14:paraId="6871E625" w14:textId="498FD724" w:rsidR="004E0D30" w:rsidRPr="004E0D30" w:rsidRDefault="004E0D30" w:rsidP="006B57E3">
      <w:pPr>
        <w:pStyle w:val="ListParagraph"/>
        <w:numPr>
          <w:ilvl w:val="0"/>
          <w:numId w:val="59"/>
        </w:numPr>
      </w:pPr>
      <w:r w:rsidRPr="004B0004">
        <w:t xml:space="preserve">Patient: An individual who has received healthcare at any number of healthcare providers and who is described by Patient Personal Information (see </w:t>
      </w:r>
      <w:r w:rsidR="009F1168">
        <w:t>8</w:t>
      </w:r>
      <w:r w:rsidRPr="004B0004">
        <w:t>.</w:t>
      </w:r>
      <w:r w:rsidR="009F1168">
        <w:t>4</w:t>
      </w:r>
      <w:r w:rsidRPr="004B0004">
        <w:t xml:space="preserve">.2). Each </w:t>
      </w:r>
      <w:r w:rsidR="009F1168">
        <w:t>Patient</w:t>
      </w:r>
      <w:r w:rsidRPr="004B0004">
        <w:t xml:space="preserve"> will be identified by means of a unique identifier (ID) which is provided from the source EMR system. This unique ID connects the Patient Personal Information and the Patient Medical Record in the information package</w:t>
      </w:r>
      <w:r w:rsidRPr="004E0D30">
        <w:t>.</w:t>
      </w:r>
    </w:p>
    <w:p w14:paraId="74971A04" w14:textId="77777777" w:rsidR="004E0D30" w:rsidRPr="004E0D30" w:rsidRDefault="004E0D30" w:rsidP="006B57E3">
      <w:pPr>
        <w:pStyle w:val="ListParagraph"/>
        <w:numPr>
          <w:ilvl w:val="0"/>
          <w:numId w:val="59"/>
        </w:numPr>
      </w:pPr>
      <w:r w:rsidRPr="004E0D30">
        <w:t xml:space="preserve">Case: A Patient Medical Record can be structured in various ways, which may be dictated by national standards, </w:t>
      </w:r>
      <w:proofErr w:type="gramStart"/>
      <w:r w:rsidRPr="004E0D30">
        <w:t>guidance</w:t>
      </w:r>
      <w:proofErr w:type="gramEnd"/>
      <w:r w:rsidRPr="004E0D30">
        <w:t xml:space="preserve"> or local practice. A Patient’s Complete Medical Record will consist of multiple individual thematic Cases which may be concerned with </w:t>
      </w:r>
      <w:proofErr w:type="gramStart"/>
      <w:r w:rsidRPr="004E0D30">
        <w:t>particular medical</w:t>
      </w:r>
      <w:proofErr w:type="gramEnd"/>
      <w:r w:rsidRPr="004E0D30">
        <w:t xml:space="preserve"> conditions, periods or treatments. The proposed aggregation allows for flexibility in this grouping. These cases will be held in a healthcare provider’s local archive and may contain </w:t>
      </w:r>
      <w:proofErr w:type="gramStart"/>
      <w:r w:rsidRPr="004E0D30">
        <w:t>a number of</w:t>
      </w:r>
      <w:proofErr w:type="gramEnd"/>
      <w:r w:rsidRPr="004E0D30">
        <w:t xml:space="preserve"> Sub-cases and/or Documents with associated Data Files. </w:t>
      </w:r>
    </w:p>
    <w:p w14:paraId="63CDFFF7" w14:textId="77777777" w:rsidR="004E0D30" w:rsidRPr="004E0D30" w:rsidRDefault="004E0D30" w:rsidP="006B57E3">
      <w:pPr>
        <w:pStyle w:val="ListParagraph"/>
        <w:numPr>
          <w:ilvl w:val="0"/>
          <w:numId w:val="59"/>
        </w:numPr>
      </w:pPr>
      <w:r w:rsidRPr="004E0D30">
        <w:t>Sub-case: A Sub-case is an allowable type of component consisting of a set of Documents and Data Files that is nested below a Case. Sub-cases may originate in departments within a large hospital or may be related to a different diagnosis to other Sub-cases. A Sub-case may have common (to the Case) or specific metadata.</w:t>
      </w:r>
    </w:p>
    <w:p w14:paraId="70E191F3" w14:textId="77777777" w:rsidR="004E0D30" w:rsidRPr="004E0D30" w:rsidRDefault="004E0D30" w:rsidP="006B57E3">
      <w:pPr>
        <w:pStyle w:val="ListParagraph"/>
        <w:numPr>
          <w:ilvl w:val="0"/>
          <w:numId w:val="59"/>
        </w:numPr>
      </w:pPr>
      <w:r w:rsidRPr="004E0D30">
        <w:t xml:space="preserve">Document: A Document is a component that may consist of multiple related Data Files with common metadata; for example, a document may be a PDF file together with associated attachments, or there may be a document and a separate signature sheet. A document can </w:t>
      </w:r>
      <w:proofErr w:type="gramStart"/>
      <w:r w:rsidRPr="004E0D30">
        <w:t>be considered to be</w:t>
      </w:r>
      <w:proofErr w:type="gramEnd"/>
      <w:r w:rsidRPr="004E0D30">
        <w:t xml:space="preserve"> an entity that is approved/signed as a whole.</w:t>
      </w:r>
    </w:p>
    <w:p w14:paraId="18A914B6" w14:textId="2E3D5C51" w:rsidR="004E0D30" w:rsidRPr="004E0D30" w:rsidRDefault="004E0D30" w:rsidP="006B57E3">
      <w:pPr>
        <w:pStyle w:val="ListParagraph"/>
        <w:numPr>
          <w:ilvl w:val="0"/>
          <w:numId w:val="59"/>
        </w:numPr>
      </w:pPr>
      <w:r w:rsidRPr="004E0D30">
        <w:t xml:space="preserve">Data File: A Data file is a component that contains data and has an associated MIME file type. A Data File can be a single bit stream or can encapsulate bit streams and attributes according to a standard such as a DICOM or MP4, in which case it will have a recognised MIME file type. A Data File which is a container for multiple byte streams and metadata, can be included in the package as a Data File or can be unpacked and included as separate Byte Streams and metadata in METS. It is expected that containers such as DICOM and MP4 files will be submitted unaltered in Submission Information Packages (SIPs) and that any decision to unpack them is part of a preservation plan at the archive. </w:t>
      </w:r>
    </w:p>
    <w:p w14:paraId="298C404B" w14:textId="24FFC193" w:rsidR="004E0D30" w:rsidRPr="004E0D30" w:rsidRDefault="004E0D30" w:rsidP="006B57E3">
      <w:pPr>
        <w:pStyle w:val="ListParagraph"/>
        <w:numPr>
          <w:ilvl w:val="0"/>
          <w:numId w:val="59"/>
        </w:numPr>
      </w:pPr>
      <w:r w:rsidRPr="004E0D30">
        <w:t xml:space="preserve">Byte Stream: A Byte Stream is a component that contains data, has an associated MIME file </w:t>
      </w:r>
      <w:proofErr w:type="gramStart"/>
      <w:r w:rsidRPr="004E0D30">
        <w:t>type</w:t>
      </w:r>
      <w:proofErr w:type="gramEnd"/>
      <w:r w:rsidRPr="004E0D30">
        <w:t xml:space="preserve"> and is encapsulated in a container such as MP4, DICOM or </w:t>
      </w:r>
      <w:proofErr w:type="spellStart"/>
      <w:r w:rsidRPr="004E0D30">
        <w:t>Matroska</w:t>
      </w:r>
      <w:proofErr w:type="spellEnd"/>
      <w:r w:rsidRPr="004E0D30">
        <w:t xml:space="preserve">. Each Byte Stream has its own associated metadata, such as technical metadata which is generally only accessible with specialised tools (such as </w:t>
      </w:r>
      <w:proofErr w:type="spellStart"/>
      <w:r w:rsidRPr="004E0D30">
        <w:t>ffprobe</w:t>
      </w:r>
      <w:proofErr w:type="spellEnd"/>
      <w:r w:rsidRPr="004E0D30">
        <w:t xml:space="preserve"> for video container formats).</w:t>
      </w:r>
    </w:p>
    <w:p w14:paraId="192ED449" w14:textId="77777777" w:rsidR="004E0D30" w:rsidRDefault="004E0D30" w:rsidP="006B57E3">
      <w:pPr>
        <w:pStyle w:val="BodyText"/>
        <w:rPr>
          <w:rFonts w:eastAsia="Calibri"/>
        </w:rPr>
      </w:pPr>
    </w:p>
    <w:p w14:paraId="0E01F3C5" w14:textId="32062248" w:rsidR="00754955" w:rsidRDefault="00231740" w:rsidP="00223DDC">
      <w:pPr>
        <w:keepNext/>
        <w:pBdr>
          <w:top w:val="nil"/>
          <w:left w:val="nil"/>
          <w:bottom w:val="nil"/>
          <w:right w:val="nil"/>
          <w:between w:val="nil"/>
        </w:pBdr>
        <w:tabs>
          <w:tab w:val="left" w:pos="4536"/>
        </w:tabs>
        <w:spacing w:after="180"/>
      </w:pPr>
      <w:r>
        <w:rPr>
          <w:noProof/>
        </w:rPr>
        <w:drawing>
          <wp:inline distT="0" distB="0" distL="0" distR="0" wp14:anchorId="26034513" wp14:editId="347E6161">
            <wp:extent cx="5943600" cy="2849245"/>
            <wp:effectExtent l="0" t="0" r="0" b="8255"/>
            <wp:docPr id="177400368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03689" name="Picture 1" descr="A picture containing text, screenshot, diagram, desig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5CEF901E" w14:textId="77777777" w:rsidR="000D0BF8" w:rsidRDefault="000D0BF8" w:rsidP="000D0BF8">
      <w:pPr>
        <w:pStyle w:val="Caption"/>
      </w:pPr>
      <w:bookmarkStart w:id="304" w:name="_Toc131066051"/>
      <w:bookmarkStart w:id="305" w:name="_Toc155874288"/>
      <w:r>
        <w:t xml:space="preserve">Figure </w:t>
      </w:r>
      <w:r w:rsidR="00C2122A">
        <w:fldChar w:fldCharType="begin"/>
      </w:r>
      <w:r w:rsidR="00C2122A">
        <w:instrText xml:space="preserve"> SEQ Figure \* ARABIC </w:instrText>
      </w:r>
      <w:r w:rsidR="00C2122A">
        <w:fldChar w:fldCharType="separate"/>
      </w:r>
      <w:r>
        <w:rPr>
          <w:noProof/>
        </w:rPr>
        <w:t>3</w:t>
      </w:r>
      <w:r w:rsidR="00C2122A">
        <w:rPr>
          <w:noProof/>
        </w:rPr>
        <w:fldChar w:fldCharType="end"/>
      </w:r>
      <w:r>
        <w:t>: eHealth1 SIP Data Model</w:t>
      </w:r>
      <w:bookmarkEnd w:id="304"/>
      <w:bookmarkEnd w:id="305"/>
    </w:p>
    <w:p w14:paraId="7899E391" w14:textId="77777777" w:rsidR="000D0BF8" w:rsidRDefault="000D0BF8" w:rsidP="00223DDC">
      <w:pPr>
        <w:keepNext/>
        <w:pBdr>
          <w:top w:val="nil"/>
          <w:left w:val="nil"/>
          <w:bottom w:val="nil"/>
          <w:right w:val="nil"/>
          <w:between w:val="nil"/>
        </w:pBdr>
        <w:tabs>
          <w:tab w:val="left" w:pos="4536"/>
        </w:tabs>
        <w:spacing w:after="180"/>
      </w:pPr>
    </w:p>
    <w:p w14:paraId="1D3F15C8" w14:textId="46E7CE65" w:rsidR="00B00D14" w:rsidRDefault="00E331A1" w:rsidP="00240A09">
      <w:pPr>
        <w:pStyle w:val="Heading2"/>
      </w:pPr>
      <w:bookmarkStart w:id="306" w:name="_heading=h.1ci93xb" w:colFirst="0" w:colLast="0"/>
      <w:bookmarkStart w:id="307" w:name="_Toc52974334"/>
      <w:bookmarkStart w:id="308" w:name="_Toc166071419"/>
      <w:bookmarkEnd w:id="306"/>
      <w:r>
        <w:t>6</w:t>
      </w:r>
      <w:r w:rsidR="00A90733">
        <w:t>.2</w:t>
      </w:r>
      <w:r w:rsidR="00617C72">
        <w:t xml:space="preserve"> Examples of Different Patient Record Submissions</w:t>
      </w:r>
      <w:bookmarkEnd w:id="307"/>
      <w:bookmarkEnd w:id="308"/>
    </w:p>
    <w:p w14:paraId="18335766" w14:textId="77777777" w:rsidR="00B00D14" w:rsidRDefault="00617C72" w:rsidP="006B57E3">
      <w:pPr>
        <w:pStyle w:val="BodyText"/>
        <w:rPr>
          <w:rFonts w:eastAsia="Calibri"/>
        </w:rPr>
      </w:pPr>
      <w:r>
        <w:rPr>
          <w:rFonts w:eastAsia="Calibri"/>
        </w:rPr>
        <w:t>With the flexibility of the structure of the eHealth1 archival package and the differences that are likely to be found in making Patient Medical Record extractions from disparate EMR systems, there can be expected to be different cases for the extraction of records.</w:t>
      </w:r>
    </w:p>
    <w:p w14:paraId="04ACB14F" w14:textId="1C7440F6" w:rsidR="00B00D14" w:rsidRDefault="00E331A1" w:rsidP="000324BB">
      <w:pPr>
        <w:pStyle w:val="Heading3"/>
      </w:pPr>
      <w:bookmarkStart w:id="309" w:name="_heading=h.3whwml4" w:colFirst="0" w:colLast="0"/>
      <w:bookmarkStart w:id="310" w:name="_Toc52974335"/>
      <w:bookmarkStart w:id="311" w:name="_Toc166071420"/>
      <w:bookmarkEnd w:id="309"/>
      <w:r>
        <w:t>6</w:t>
      </w:r>
      <w:r w:rsidR="00617C72">
        <w:t>.</w:t>
      </w:r>
      <w:r w:rsidR="00A90733">
        <w:t>2</w:t>
      </w:r>
      <w:r w:rsidR="00617C72">
        <w:t>.1 Example 1: The entire archive</w:t>
      </w:r>
      <w:r w:rsidR="00BA1F97">
        <w:t>d</w:t>
      </w:r>
      <w:r w:rsidR="00617C72">
        <w:t xml:space="preserve"> Patient Medical Record as one file (document)</w:t>
      </w:r>
      <w:bookmarkEnd w:id="310"/>
      <w:bookmarkEnd w:id="311"/>
    </w:p>
    <w:p w14:paraId="701AE196" w14:textId="77ABB5CF" w:rsidR="00B00D14" w:rsidRDefault="00617C72" w:rsidP="006B57E3">
      <w:pPr>
        <w:pStyle w:val="BodyText"/>
        <w:rPr>
          <w:rFonts w:eastAsia="Calibri"/>
        </w:rPr>
      </w:pPr>
      <w:r>
        <w:rPr>
          <w:rFonts w:eastAsia="Calibri"/>
        </w:rPr>
        <w:t>In this example, the extraction of a Patient</w:t>
      </w:r>
      <w:r w:rsidR="0018599A">
        <w:rPr>
          <w:rFonts w:eastAsia="Calibri"/>
        </w:rPr>
        <w:t>’</w:t>
      </w:r>
      <w:r>
        <w:rPr>
          <w:rFonts w:eastAsia="Calibri"/>
        </w:rPr>
        <w:t xml:space="preserve">s Medical Record consists of one unstructured file in, for example, PDF format, which contains a complete extract from an EMR system. In such a case, an </w:t>
      </w:r>
      <w:r w:rsidR="00620078">
        <w:rPr>
          <w:rFonts w:eastAsia="Calibri"/>
        </w:rPr>
        <w:t>a</w:t>
      </w:r>
      <w:r>
        <w:rPr>
          <w:rFonts w:eastAsia="Calibri"/>
        </w:rPr>
        <w:t xml:space="preserve">rchived Patient Medical Record will consist of one Case containing one Document and one Data File (see Figure </w:t>
      </w:r>
      <w:r w:rsidR="00BA1F97">
        <w:rPr>
          <w:rFonts w:eastAsia="Calibri"/>
        </w:rPr>
        <w:t>4</w:t>
      </w:r>
      <w:r>
        <w:rPr>
          <w:rFonts w:eastAsia="Calibri"/>
        </w:rPr>
        <w:t>).</w:t>
      </w:r>
    </w:p>
    <w:p w14:paraId="4CB79796" w14:textId="116AB386" w:rsidR="00754955" w:rsidRDefault="006E11C6" w:rsidP="00223DDC">
      <w:pPr>
        <w:keepNext/>
        <w:pBdr>
          <w:top w:val="nil"/>
          <w:left w:val="nil"/>
          <w:bottom w:val="nil"/>
          <w:right w:val="nil"/>
          <w:between w:val="nil"/>
        </w:pBdr>
        <w:tabs>
          <w:tab w:val="left" w:pos="4536"/>
        </w:tabs>
        <w:spacing w:after="180"/>
        <w:jc w:val="center"/>
      </w:pPr>
      <w:r>
        <w:rPr>
          <w:noProof/>
        </w:rPr>
        <w:drawing>
          <wp:inline distT="0" distB="0" distL="0" distR="0" wp14:anchorId="60419E50" wp14:editId="1B66FF60">
            <wp:extent cx="1802765" cy="2626721"/>
            <wp:effectExtent l="0" t="0" r="6985"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6799" cy="2661740"/>
                    </a:xfrm>
                    <a:prstGeom prst="rect">
                      <a:avLst/>
                    </a:prstGeom>
                  </pic:spPr>
                </pic:pic>
              </a:graphicData>
            </a:graphic>
          </wp:inline>
        </w:drawing>
      </w:r>
    </w:p>
    <w:p w14:paraId="524D390B" w14:textId="19E9971F" w:rsidR="00B00D14" w:rsidRDefault="00086947" w:rsidP="00086947">
      <w:pPr>
        <w:pStyle w:val="Caption"/>
        <w:rPr>
          <w:rFonts w:eastAsia="Calibri" w:cs="Calibri"/>
        </w:rPr>
      </w:pPr>
      <w:bookmarkStart w:id="312" w:name="_Toc155874289"/>
      <w:r>
        <w:t xml:space="preserve">Figure </w:t>
      </w:r>
      <w:r w:rsidR="00C2122A">
        <w:fldChar w:fldCharType="begin"/>
      </w:r>
      <w:r w:rsidR="00C2122A">
        <w:instrText xml:space="preserve"> SEQ Figure \* ARABIC </w:instrText>
      </w:r>
      <w:r w:rsidR="00C2122A">
        <w:fldChar w:fldCharType="separate"/>
      </w:r>
      <w:r>
        <w:rPr>
          <w:noProof/>
        </w:rPr>
        <w:t>4</w:t>
      </w:r>
      <w:r w:rsidR="00C2122A">
        <w:rPr>
          <w:noProof/>
        </w:rPr>
        <w:fldChar w:fldCharType="end"/>
      </w:r>
      <w:r w:rsidR="00754955">
        <w:t xml:space="preserve">: Archived Patient Medical Record as </w:t>
      </w:r>
      <w:r w:rsidR="00ED5C1D">
        <w:t>o</w:t>
      </w:r>
      <w:r w:rsidR="00754955">
        <w:t xml:space="preserve">ne </w:t>
      </w:r>
      <w:r w:rsidR="00ED5C1D">
        <w:t>f</w:t>
      </w:r>
      <w:r w:rsidR="00754955">
        <w:t>ile</w:t>
      </w:r>
      <w:bookmarkEnd w:id="312"/>
    </w:p>
    <w:p w14:paraId="3F580389" w14:textId="77777777" w:rsidR="00B00D14" w:rsidRDefault="00B00D14">
      <w:pPr>
        <w:pBdr>
          <w:top w:val="nil"/>
          <w:left w:val="nil"/>
          <w:bottom w:val="nil"/>
          <w:right w:val="nil"/>
          <w:between w:val="nil"/>
        </w:pBdr>
        <w:tabs>
          <w:tab w:val="left" w:pos="4536"/>
        </w:tabs>
        <w:spacing w:after="180"/>
        <w:rPr>
          <w:rFonts w:eastAsia="Calibri" w:cs="Calibri"/>
          <w:szCs w:val="22"/>
        </w:rPr>
      </w:pPr>
    </w:p>
    <w:p w14:paraId="2E8C6F9E" w14:textId="434B322C" w:rsidR="00B00D14" w:rsidRDefault="00E331A1">
      <w:pPr>
        <w:pStyle w:val="Heading3"/>
      </w:pPr>
      <w:bookmarkStart w:id="313" w:name="_heading=h.hnzzyla1ymhs" w:colFirst="0" w:colLast="0"/>
      <w:bookmarkStart w:id="314" w:name="_Toc52974336"/>
      <w:bookmarkStart w:id="315" w:name="_Toc166071421"/>
      <w:bookmarkEnd w:id="313"/>
      <w:r>
        <w:t>6</w:t>
      </w:r>
      <w:r w:rsidR="00617C72">
        <w:t>.</w:t>
      </w:r>
      <w:r w:rsidR="00A90733">
        <w:t>2</w:t>
      </w:r>
      <w:r w:rsidR="00617C72">
        <w:t>.2 Example 2: The archive</w:t>
      </w:r>
      <w:r w:rsidR="00BA1F97">
        <w:t>d</w:t>
      </w:r>
      <w:r w:rsidR="00617C72">
        <w:t xml:space="preserve"> Patient Medical Record as a set of thematic files (documents)</w:t>
      </w:r>
      <w:bookmarkEnd w:id="314"/>
      <w:bookmarkEnd w:id="315"/>
    </w:p>
    <w:p w14:paraId="5CA2D9DD" w14:textId="27074B2B" w:rsidR="00B00D14" w:rsidRDefault="00617C72" w:rsidP="006B57E3">
      <w:pPr>
        <w:pStyle w:val="BodyText"/>
        <w:rPr>
          <w:i/>
          <w:highlight w:val="yellow"/>
        </w:rPr>
      </w:pPr>
      <w:r>
        <w:rPr>
          <w:rFonts w:eastAsia="Calibri"/>
        </w:rPr>
        <w:t>In this example, extraction of the Patient’s Medical Record consists of a set of unstructured files, typically PDF documents</w:t>
      </w:r>
      <w:r w:rsidR="006F26CC">
        <w:rPr>
          <w:rFonts w:eastAsia="Calibri"/>
        </w:rPr>
        <w:t>,</w:t>
      </w:r>
      <w:r>
        <w:rPr>
          <w:rFonts w:eastAsia="Calibri"/>
        </w:rPr>
        <w:t xml:space="preserve"> where each file includes </w:t>
      </w:r>
      <w:proofErr w:type="gramStart"/>
      <w:r>
        <w:rPr>
          <w:rFonts w:eastAsia="Calibri"/>
        </w:rPr>
        <w:t>all of</w:t>
      </w:r>
      <w:proofErr w:type="gramEnd"/>
      <w:r>
        <w:rPr>
          <w:rFonts w:eastAsia="Calibri"/>
        </w:rPr>
        <w:t xml:space="preserve"> the information within a subject/theme that reflects the organisation of information in the current system. In this example, an Archived Patient Medical Record would consist of </w:t>
      </w:r>
      <w:proofErr w:type="gramStart"/>
      <w:r>
        <w:rPr>
          <w:rFonts w:eastAsia="Calibri"/>
        </w:rPr>
        <w:t>a number of</w:t>
      </w:r>
      <w:proofErr w:type="gramEnd"/>
      <w:r>
        <w:rPr>
          <w:rFonts w:eastAsia="Calibri"/>
        </w:rPr>
        <w:t xml:space="preserve"> Cases, each containing one Document, each containing one Data File (see Figure </w:t>
      </w:r>
      <w:r w:rsidR="00F25558">
        <w:rPr>
          <w:rFonts w:eastAsia="Calibri"/>
        </w:rPr>
        <w:t>5</w:t>
      </w:r>
      <w:r>
        <w:rPr>
          <w:rFonts w:eastAsia="Calibri"/>
        </w:rPr>
        <w:t>).</w:t>
      </w:r>
    </w:p>
    <w:p w14:paraId="6E8CC87A" w14:textId="77777777" w:rsidR="00B00D14" w:rsidRDefault="00B00D14">
      <w:pPr>
        <w:spacing w:after="180"/>
        <w:jc w:val="center"/>
        <w:rPr>
          <w:rFonts w:eastAsia="Calibri" w:cs="Calibri"/>
          <w:b/>
          <w:color w:val="4F81BD"/>
          <w:szCs w:val="22"/>
        </w:rPr>
      </w:pPr>
    </w:p>
    <w:p w14:paraId="288F531E" w14:textId="5DDB7661" w:rsidR="00754955" w:rsidRDefault="00991B1E" w:rsidP="00223DDC">
      <w:pPr>
        <w:keepNext/>
        <w:spacing w:after="180"/>
        <w:jc w:val="center"/>
      </w:pPr>
      <w:bookmarkStart w:id="316" w:name="_heading=h.fq2rihiaw1op" w:colFirst="0" w:colLast="0"/>
      <w:bookmarkEnd w:id="316"/>
      <w:r>
        <w:rPr>
          <w:noProof/>
        </w:rPr>
        <w:drawing>
          <wp:inline distT="0" distB="0" distL="0" distR="0" wp14:anchorId="715CCB85" wp14:editId="32AA285C">
            <wp:extent cx="4453854" cy="2511956"/>
            <wp:effectExtent l="0" t="0" r="4445" b="3175"/>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66949" cy="2519342"/>
                    </a:xfrm>
                    <a:prstGeom prst="rect">
                      <a:avLst/>
                    </a:prstGeom>
                  </pic:spPr>
                </pic:pic>
              </a:graphicData>
            </a:graphic>
          </wp:inline>
        </w:drawing>
      </w:r>
    </w:p>
    <w:p w14:paraId="164ECF61" w14:textId="6B9A54FA" w:rsidR="00754955" w:rsidRPr="000324BB" w:rsidRDefault="00086947" w:rsidP="00086947">
      <w:pPr>
        <w:pStyle w:val="Caption"/>
        <w:rPr>
          <w:rFonts w:eastAsia="Calibri"/>
        </w:rPr>
      </w:pPr>
      <w:bookmarkStart w:id="317" w:name="_Toc155874290"/>
      <w:r>
        <w:t xml:space="preserve">Figure </w:t>
      </w:r>
      <w:r w:rsidR="00C2122A">
        <w:fldChar w:fldCharType="begin"/>
      </w:r>
      <w:r w:rsidR="00C2122A">
        <w:instrText xml:space="preserve"> SEQ Figure \* ARABIC </w:instrText>
      </w:r>
      <w:r w:rsidR="00C2122A">
        <w:fldChar w:fldCharType="separate"/>
      </w:r>
      <w:r>
        <w:rPr>
          <w:noProof/>
        </w:rPr>
        <w:t>5</w:t>
      </w:r>
      <w:r w:rsidR="00C2122A">
        <w:rPr>
          <w:noProof/>
        </w:rPr>
        <w:fldChar w:fldCharType="end"/>
      </w:r>
      <w:r>
        <w:t xml:space="preserve">: </w:t>
      </w:r>
      <w:r w:rsidR="00754955" w:rsidRPr="000324BB">
        <w:rPr>
          <w:rFonts w:eastAsia="Calibri"/>
        </w:rPr>
        <w:t xml:space="preserve">Archived Patient Medical Record as a </w:t>
      </w:r>
      <w:r w:rsidR="00ED5C1D">
        <w:rPr>
          <w:rFonts w:eastAsia="Calibri"/>
        </w:rPr>
        <w:t>s</w:t>
      </w:r>
      <w:r w:rsidR="00754955" w:rsidRPr="000324BB">
        <w:rPr>
          <w:rFonts w:eastAsia="Calibri"/>
        </w:rPr>
        <w:t xml:space="preserve">et of </w:t>
      </w:r>
      <w:r w:rsidR="00ED5C1D">
        <w:rPr>
          <w:rFonts w:eastAsia="Calibri"/>
        </w:rPr>
        <w:t>t</w:t>
      </w:r>
      <w:r w:rsidR="00754955" w:rsidRPr="000324BB">
        <w:rPr>
          <w:rFonts w:eastAsia="Calibri"/>
        </w:rPr>
        <w:t xml:space="preserve">hematic </w:t>
      </w:r>
      <w:r w:rsidR="00ED5C1D">
        <w:rPr>
          <w:rFonts w:eastAsia="Calibri"/>
        </w:rPr>
        <w:t>f</w:t>
      </w:r>
      <w:r w:rsidR="00754955" w:rsidRPr="000324BB">
        <w:rPr>
          <w:rFonts w:eastAsia="Calibri"/>
        </w:rPr>
        <w:t>iles</w:t>
      </w:r>
      <w:bookmarkEnd w:id="317"/>
    </w:p>
    <w:p w14:paraId="29F3DE51" w14:textId="68766825" w:rsidR="00B00D14" w:rsidRDefault="00B00D14" w:rsidP="00223DDC">
      <w:pPr>
        <w:pStyle w:val="Caption"/>
        <w:rPr>
          <w:rFonts w:eastAsia="Calibri" w:cs="Calibri"/>
          <w:color w:val="4F81BD"/>
        </w:rPr>
      </w:pPr>
    </w:p>
    <w:p w14:paraId="20D686CC" w14:textId="7E2FE5B7" w:rsidR="00B00D14" w:rsidRDefault="00E331A1">
      <w:pPr>
        <w:pStyle w:val="Heading3"/>
      </w:pPr>
      <w:bookmarkStart w:id="318" w:name="_heading=h.uso8ti7hwwxk" w:colFirst="0" w:colLast="0"/>
      <w:bookmarkStart w:id="319" w:name="_heading=h.jh6dphmutzvl" w:colFirst="0" w:colLast="0"/>
      <w:bookmarkStart w:id="320" w:name="_heading=h.ib3zrbzcg8f1" w:colFirst="0" w:colLast="0"/>
      <w:bookmarkStart w:id="321" w:name="_heading=h.qsh70q" w:colFirst="0" w:colLast="0"/>
      <w:bookmarkStart w:id="322" w:name="_Toc52974337"/>
      <w:bookmarkStart w:id="323" w:name="_Toc166071422"/>
      <w:bookmarkEnd w:id="318"/>
      <w:bookmarkEnd w:id="319"/>
      <w:bookmarkEnd w:id="320"/>
      <w:bookmarkEnd w:id="321"/>
      <w:r>
        <w:t>6</w:t>
      </w:r>
      <w:r w:rsidR="00617C72">
        <w:t>.</w:t>
      </w:r>
      <w:r w:rsidR="00A90733">
        <w:t>2</w:t>
      </w:r>
      <w:r w:rsidR="00617C72">
        <w:t>.3 Example 3: The archived Patient Medical Record as a set of Documents per Case</w:t>
      </w:r>
      <w:bookmarkEnd w:id="322"/>
      <w:bookmarkEnd w:id="323"/>
    </w:p>
    <w:p w14:paraId="60FDFFCC" w14:textId="43AEEFC5" w:rsidR="00B00D14" w:rsidRDefault="00617C72" w:rsidP="006B57E3">
      <w:pPr>
        <w:pStyle w:val="BodyText"/>
        <w:rPr>
          <w:rFonts w:eastAsia="Calibri"/>
        </w:rPr>
      </w:pPr>
      <w:r>
        <w:rPr>
          <w:rFonts w:eastAsia="Calibri"/>
        </w:rPr>
        <w:t xml:space="preserve">In this example, extraction of the Patient’s Medical Record consists of a set of unstructured files which can be documents, images, videos, DICOM files, </w:t>
      </w:r>
      <w:r w:rsidR="00A76EBB">
        <w:rPr>
          <w:rFonts w:eastAsia="Calibri"/>
        </w:rPr>
        <w:t>etc.</w:t>
      </w:r>
      <w:r>
        <w:rPr>
          <w:rFonts w:eastAsia="Calibri"/>
        </w:rPr>
        <w:t xml:space="preserve">, and where each Data File may be related to other Data Files within a Document which can be related to each other within a Case or a Sub-case (see Figure </w:t>
      </w:r>
      <w:r w:rsidR="00E14818">
        <w:rPr>
          <w:rFonts w:eastAsia="Calibri"/>
        </w:rPr>
        <w:t>6</w:t>
      </w:r>
      <w:r>
        <w:rPr>
          <w:rFonts w:eastAsia="Calibri"/>
        </w:rPr>
        <w:t xml:space="preserve">). </w:t>
      </w:r>
    </w:p>
    <w:p w14:paraId="0B4B1E16" w14:textId="77777777" w:rsidR="00B00D14" w:rsidRDefault="00B00D14">
      <w:pPr>
        <w:pBdr>
          <w:top w:val="nil"/>
          <w:left w:val="nil"/>
          <w:bottom w:val="nil"/>
          <w:right w:val="nil"/>
          <w:between w:val="nil"/>
        </w:pBdr>
        <w:tabs>
          <w:tab w:val="left" w:pos="4536"/>
        </w:tabs>
        <w:spacing w:after="180"/>
        <w:rPr>
          <w:rFonts w:eastAsia="Calibri" w:cs="Calibri"/>
          <w:szCs w:val="22"/>
        </w:rPr>
      </w:pPr>
    </w:p>
    <w:p w14:paraId="0F89A84C" w14:textId="29312392" w:rsidR="00754955" w:rsidRDefault="005201D8" w:rsidP="00223DDC">
      <w:pPr>
        <w:keepNext/>
        <w:jc w:val="center"/>
      </w:pPr>
      <w:r>
        <w:rPr>
          <w:noProof/>
        </w:rPr>
        <w:drawing>
          <wp:inline distT="0" distB="0" distL="0" distR="0" wp14:anchorId="44150A4B" wp14:editId="49C3121A">
            <wp:extent cx="4451230" cy="2556128"/>
            <wp:effectExtent l="0" t="0" r="6985"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6366" cy="2576305"/>
                    </a:xfrm>
                    <a:prstGeom prst="rect">
                      <a:avLst/>
                    </a:prstGeom>
                  </pic:spPr>
                </pic:pic>
              </a:graphicData>
            </a:graphic>
          </wp:inline>
        </w:drawing>
      </w:r>
    </w:p>
    <w:p w14:paraId="6496CAE4" w14:textId="77777777" w:rsidR="00CC60EE" w:rsidRDefault="00CC60EE" w:rsidP="00223DDC">
      <w:pPr>
        <w:keepNext/>
        <w:jc w:val="center"/>
      </w:pPr>
    </w:p>
    <w:p w14:paraId="06CCFABF" w14:textId="29ADE828" w:rsidR="007004CB" w:rsidRDefault="00086947" w:rsidP="00086947">
      <w:pPr>
        <w:pStyle w:val="Caption"/>
        <w:rPr>
          <w:rFonts w:eastAsia="Calibri"/>
        </w:rPr>
      </w:pPr>
      <w:bookmarkStart w:id="324" w:name="_Toc155874291"/>
      <w:r>
        <w:t xml:space="preserve">Figure </w:t>
      </w:r>
      <w:r w:rsidR="00C2122A">
        <w:fldChar w:fldCharType="begin"/>
      </w:r>
      <w:r w:rsidR="00C2122A">
        <w:instrText xml:space="preserve"> SEQ Figure \* ARABIC </w:instrText>
      </w:r>
      <w:r w:rsidR="00C2122A">
        <w:fldChar w:fldCharType="separate"/>
      </w:r>
      <w:r>
        <w:rPr>
          <w:noProof/>
        </w:rPr>
        <w:t>6</w:t>
      </w:r>
      <w:r w:rsidR="00C2122A">
        <w:rPr>
          <w:noProof/>
        </w:rPr>
        <w:fldChar w:fldCharType="end"/>
      </w:r>
      <w:r w:rsidR="007004CB">
        <w:t xml:space="preserve">: </w:t>
      </w:r>
      <w:r w:rsidR="007004CB" w:rsidRPr="000324BB">
        <w:rPr>
          <w:rFonts w:eastAsia="Calibri"/>
        </w:rPr>
        <w:t xml:space="preserve">Archived Patient Medical Record as a </w:t>
      </w:r>
      <w:r w:rsidR="00ED5C1D">
        <w:rPr>
          <w:rFonts w:eastAsia="Calibri"/>
        </w:rPr>
        <w:t>s</w:t>
      </w:r>
      <w:r w:rsidR="007004CB" w:rsidRPr="000324BB">
        <w:rPr>
          <w:rFonts w:eastAsia="Calibri"/>
        </w:rPr>
        <w:t xml:space="preserve">et of </w:t>
      </w:r>
      <w:r w:rsidR="0024180C">
        <w:rPr>
          <w:rFonts w:eastAsia="Calibri"/>
        </w:rPr>
        <w:t>D</w:t>
      </w:r>
      <w:r w:rsidR="007004CB" w:rsidRPr="000324BB">
        <w:rPr>
          <w:rFonts w:eastAsia="Calibri"/>
        </w:rPr>
        <w:t>ocuments per Case or Sub-</w:t>
      </w:r>
      <w:proofErr w:type="gramStart"/>
      <w:r w:rsidR="007004CB" w:rsidRPr="000324BB">
        <w:rPr>
          <w:rFonts w:eastAsia="Calibri"/>
        </w:rPr>
        <w:t>case</w:t>
      </w:r>
      <w:bookmarkEnd w:id="324"/>
      <w:proofErr w:type="gramEnd"/>
    </w:p>
    <w:p w14:paraId="14FE4554" w14:textId="77777777" w:rsidR="00CC60EE" w:rsidRPr="00CC60EE" w:rsidRDefault="00CC60EE" w:rsidP="00CC60EE">
      <w:pPr>
        <w:rPr>
          <w:rFonts w:eastAsia="Calibri"/>
        </w:rPr>
      </w:pPr>
    </w:p>
    <w:p w14:paraId="585D94B9" w14:textId="41EC26F2" w:rsidR="00B00D14" w:rsidRDefault="00E331A1" w:rsidP="00240A09">
      <w:pPr>
        <w:pStyle w:val="Heading2"/>
      </w:pPr>
      <w:bookmarkStart w:id="325" w:name="_heading=h.2s8eyo1" w:colFirst="0" w:colLast="0"/>
      <w:bookmarkStart w:id="326" w:name="_heading=h.3as4poj" w:colFirst="0" w:colLast="0"/>
      <w:bookmarkStart w:id="327" w:name="_heading=h.49x2ik5" w:colFirst="0" w:colLast="0"/>
      <w:bookmarkStart w:id="328" w:name="_Toc52974339"/>
      <w:bookmarkStart w:id="329" w:name="_Toc166071423"/>
      <w:bookmarkEnd w:id="325"/>
      <w:bookmarkEnd w:id="326"/>
      <w:bookmarkEnd w:id="327"/>
      <w:r>
        <w:t>6</w:t>
      </w:r>
      <w:r w:rsidR="00617C72">
        <w:t>.</w:t>
      </w:r>
      <w:r w:rsidR="00A90733">
        <w:t>3</w:t>
      </w:r>
      <w:r w:rsidR="00617C72">
        <w:t xml:space="preserve"> Using the eHealth1 specification together with the Common Specification for Information Packages (CSIP)</w:t>
      </w:r>
      <w:bookmarkEnd w:id="328"/>
      <w:bookmarkEnd w:id="329"/>
    </w:p>
    <w:p w14:paraId="191F6AE8" w14:textId="5A0FE3B2" w:rsidR="00B00D14" w:rsidRDefault="00617C72" w:rsidP="006B57E3">
      <w:pPr>
        <w:pStyle w:val="BodyText"/>
        <w:rPr>
          <w:rFonts w:eastAsia="Calibri"/>
        </w:rPr>
      </w:pPr>
      <w:r>
        <w:rPr>
          <w:rFonts w:eastAsia="Calibri"/>
        </w:rPr>
        <w:t xml:space="preserve">The eHealth1 specification conforms </w:t>
      </w:r>
      <w:r w:rsidR="006F26CC">
        <w:rPr>
          <w:rFonts w:eastAsia="Calibri"/>
        </w:rPr>
        <w:t xml:space="preserve">to </w:t>
      </w:r>
      <w:r>
        <w:rPr>
          <w:rFonts w:eastAsia="Calibri"/>
        </w:rPr>
        <w:t xml:space="preserve">and extends the Common Specification for Information Packages (CSIP) and the </w:t>
      </w:r>
      <w:r w:rsidR="000D0BF8">
        <w:rPr>
          <w:rFonts w:eastAsia="Calibri"/>
        </w:rPr>
        <w:t>s</w:t>
      </w:r>
      <w:r>
        <w:rPr>
          <w:rFonts w:eastAsia="Calibri"/>
        </w:rPr>
        <w:t xml:space="preserve">pecification for Submission Information Packages (E-ARK SIP). When extractions are made from EMR systems according to the structure described, they can be transmitted in a package following the </w:t>
      </w:r>
      <w:r w:rsidR="006F26CC">
        <w:rPr>
          <w:rFonts w:eastAsia="Calibri"/>
        </w:rPr>
        <w:t xml:space="preserve">principles </w:t>
      </w:r>
      <w:r>
        <w:rPr>
          <w:rFonts w:eastAsia="Calibri"/>
        </w:rPr>
        <w:t>described in the CSIP and IP specifications.</w:t>
      </w:r>
    </w:p>
    <w:p w14:paraId="6554F6C2" w14:textId="38B354B6" w:rsidR="00B00D14" w:rsidRDefault="00E331A1" w:rsidP="00240A09">
      <w:pPr>
        <w:pStyle w:val="Heading2"/>
      </w:pPr>
      <w:bookmarkStart w:id="330" w:name="_heading=h.2p2csry" w:colFirst="0" w:colLast="0"/>
      <w:bookmarkStart w:id="331" w:name="_Toc52974340"/>
      <w:bookmarkStart w:id="332" w:name="_Toc166071424"/>
      <w:bookmarkEnd w:id="330"/>
      <w:r>
        <w:t>6</w:t>
      </w:r>
      <w:r w:rsidR="00A90733">
        <w:t>.4</w:t>
      </w:r>
      <w:r w:rsidR="00617C72">
        <w:t xml:space="preserve"> Placement of data in an eHealth1 Information Package</w:t>
      </w:r>
      <w:bookmarkEnd w:id="331"/>
      <w:bookmarkEnd w:id="332"/>
    </w:p>
    <w:p w14:paraId="078B5E53" w14:textId="122D706E" w:rsidR="00B00D14" w:rsidRDefault="00617C72">
      <w:pPr>
        <w:pBdr>
          <w:top w:val="nil"/>
          <w:left w:val="nil"/>
          <w:bottom w:val="nil"/>
          <w:right w:val="nil"/>
          <w:between w:val="nil"/>
        </w:pBdr>
        <w:tabs>
          <w:tab w:val="left" w:pos="4536"/>
        </w:tabs>
        <w:spacing w:after="180"/>
        <w:rPr>
          <w:rFonts w:eastAsia="Calibri" w:cs="Calibri"/>
          <w:szCs w:val="22"/>
        </w:rPr>
      </w:pPr>
      <w:r>
        <w:rPr>
          <w:rFonts w:eastAsia="Calibri" w:cs="Calibri"/>
          <w:szCs w:val="22"/>
        </w:rPr>
        <w:t xml:space="preserve">As described in </w:t>
      </w:r>
      <w:r w:rsidR="00CC60EE">
        <w:rPr>
          <w:rFonts w:eastAsia="Calibri" w:cs="Calibri"/>
          <w:szCs w:val="22"/>
        </w:rPr>
        <w:t>6</w:t>
      </w:r>
      <w:r w:rsidR="000D0BF8">
        <w:rPr>
          <w:rFonts w:eastAsia="Calibri" w:cs="Calibri"/>
          <w:szCs w:val="22"/>
        </w:rPr>
        <w:t>.1</w:t>
      </w:r>
      <w:r>
        <w:rPr>
          <w:rFonts w:eastAsia="Calibri" w:cs="Calibri"/>
          <w:szCs w:val="22"/>
        </w:rPr>
        <w:t xml:space="preserve">, </w:t>
      </w:r>
      <w:r w:rsidR="009F1168">
        <w:rPr>
          <w:rFonts w:eastAsia="Calibri" w:cs="Calibri"/>
          <w:szCs w:val="22"/>
        </w:rPr>
        <w:t>Patient</w:t>
      </w:r>
      <w:r>
        <w:rPr>
          <w:rFonts w:eastAsia="Calibri" w:cs="Calibri"/>
          <w:szCs w:val="22"/>
        </w:rPr>
        <w:t xml:space="preserve"> data as submitted by hospitals or healthcare providers </w:t>
      </w:r>
      <w:r w:rsidR="006F26CC">
        <w:rPr>
          <w:rFonts w:eastAsia="Calibri" w:cs="Calibri"/>
          <w:szCs w:val="22"/>
        </w:rPr>
        <w:t>are</w:t>
      </w:r>
      <w:r w:rsidR="004756D2">
        <w:rPr>
          <w:rFonts w:eastAsia="Calibri" w:cs="Calibri"/>
          <w:szCs w:val="22"/>
        </w:rPr>
        <w:t xml:space="preserve"> </w:t>
      </w:r>
      <w:r>
        <w:rPr>
          <w:rFonts w:eastAsia="Calibri" w:cs="Calibri"/>
          <w:szCs w:val="22"/>
        </w:rPr>
        <w:t xml:space="preserve">likely to be periodically extracted from source systems and sent in batches. The eHealth1 specification allows for the inclusion of multiple </w:t>
      </w:r>
      <w:r w:rsidR="009F1168">
        <w:rPr>
          <w:rFonts w:eastAsia="Calibri" w:cs="Calibri"/>
          <w:szCs w:val="22"/>
        </w:rPr>
        <w:t>Patient</w:t>
      </w:r>
      <w:r>
        <w:rPr>
          <w:rFonts w:eastAsia="Calibri" w:cs="Calibri"/>
          <w:szCs w:val="22"/>
        </w:rPr>
        <w:t xml:space="preserve">s per package, and so these batches can be transmitted in a single submission. The number of </w:t>
      </w:r>
      <w:r w:rsidR="009F1168">
        <w:rPr>
          <w:rFonts w:eastAsia="Calibri" w:cs="Calibri"/>
          <w:szCs w:val="22"/>
        </w:rPr>
        <w:t>Patient</w:t>
      </w:r>
      <w:r>
        <w:rPr>
          <w:rFonts w:eastAsia="Calibri" w:cs="Calibri"/>
          <w:szCs w:val="22"/>
        </w:rPr>
        <w:t xml:space="preserve">s included in each AIP is then a matter for local implementation, although the decision in Norway at </w:t>
      </w:r>
      <w:r w:rsidR="003D5C0F">
        <w:rPr>
          <w:rFonts w:eastAsia="Calibri" w:cs="Calibri"/>
          <w:szCs w:val="22"/>
        </w:rPr>
        <w:t>the National Health Archive</w:t>
      </w:r>
      <w:r>
        <w:rPr>
          <w:rFonts w:eastAsia="Calibri" w:cs="Calibri"/>
          <w:szCs w:val="22"/>
        </w:rPr>
        <w:t xml:space="preserve"> was for each AIP to consist of data from a single Patient and from a single Submitting </w:t>
      </w:r>
      <w:proofErr w:type="gramStart"/>
      <w:r>
        <w:rPr>
          <w:rFonts w:eastAsia="Calibri" w:cs="Calibri"/>
          <w:szCs w:val="22"/>
        </w:rPr>
        <w:t>Organisation</w:t>
      </w:r>
      <w:r w:rsidR="000D0BF8">
        <w:rPr>
          <w:rFonts w:eastAsia="Calibri" w:cs="Calibri"/>
          <w:szCs w:val="22"/>
        </w:rPr>
        <w:t>.</w:t>
      </w:r>
      <w:r>
        <w:rPr>
          <w:rFonts w:eastAsia="Calibri" w:cs="Calibri"/>
          <w:szCs w:val="22"/>
        </w:rPr>
        <w:t>.</w:t>
      </w:r>
      <w:proofErr w:type="gramEnd"/>
    </w:p>
    <w:p w14:paraId="13E2F05A" w14:textId="246A30D6" w:rsidR="000D0BF8" w:rsidRDefault="00617C72" w:rsidP="000D0BF8">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Patient Medical Record</w:t>
      </w:r>
      <w:r w:rsidR="00BE2819">
        <w:rPr>
          <w:rFonts w:eastAsia="Calibri" w:cs="Calibri"/>
          <w:color w:val="000000"/>
          <w:szCs w:val="22"/>
        </w:rPr>
        <w:t xml:space="preserve">s are </w:t>
      </w:r>
      <w:r>
        <w:rPr>
          <w:rFonts w:eastAsia="Calibri" w:cs="Calibri"/>
          <w:color w:val="000000"/>
          <w:szCs w:val="22"/>
        </w:rPr>
        <w:t xml:space="preserve">placed in </w:t>
      </w:r>
      <w:r w:rsidR="00231740">
        <w:rPr>
          <w:rFonts w:eastAsia="Calibri" w:cs="Calibri"/>
          <w:color w:val="000000"/>
          <w:szCs w:val="22"/>
        </w:rPr>
        <w:t xml:space="preserve">a single </w:t>
      </w:r>
      <w:r>
        <w:rPr>
          <w:rFonts w:eastAsia="Calibri" w:cs="Calibri"/>
          <w:color w:val="000000"/>
          <w:szCs w:val="22"/>
        </w:rPr>
        <w:t>representation within the representations folder of the package</w:t>
      </w:r>
      <w:r w:rsidR="004861BC">
        <w:rPr>
          <w:rFonts w:eastAsia="Calibri" w:cs="Calibri"/>
          <w:color w:val="000000"/>
          <w:szCs w:val="22"/>
        </w:rPr>
        <w:t xml:space="preserve">. The ID of the representation should have a name that follows the requirements of CSIP. </w:t>
      </w:r>
    </w:p>
    <w:p w14:paraId="3568CC82" w14:textId="4062767B" w:rsidR="004861BC" w:rsidRDefault="00B87064" w:rsidP="004861BC">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The </w:t>
      </w:r>
      <w:r w:rsidR="00FA47FD">
        <w:rPr>
          <w:rFonts w:eastAsia="Calibri" w:cs="Calibri"/>
          <w:color w:val="000000"/>
          <w:szCs w:val="22"/>
        </w:rPr>
        <w:t xml:space="preserve">Patient Medical Record </w:t>
      </w:r>
      <w:r w:rsidR="00617C72">
        <w:rPr>
          <w:rFonts w:eastAsia="Calibri" w:cs="Calibri"/>
          <w:color w:val="000000"/>
          <w:szCs w:val="22"/>
        </w:rPr>
        <w:t>representation should contain a METS file at its root (Representation METS</w:t>
      </w:r>
      <w:proofErr w:type="gramStart"/>
      <w:r w:rsidR="00617C72">
        <w:rPr>
          <w:rFonts w:eastAsia="Calibri" w:cs="Calibri"/>
          <w:color w:val="000000"/>
          <w:szCs w:val="22"/>
        </w:rPr>
        <w:t>)</w:t>
      </w:r>
      <w:r w:rsidR="004861BC">
        <w:rPr>
          <w:rFonts w:eastAsia="Calibri" w:cs="Calibri"/>
          <w:color w:val="000000"/>
          <w:szCs w:val="22"/>
        </w:rPr>
        <w:t>,  and</w:t>
      </w:r>
      <w:proofErr w:type="gramEnd"/>
      <w:r w:rsidR="004861BC">
        <w:rPr>
          <w:rFonts w:eastAsia="Calibri" w:cs="Calibri"/>
          <w:color w:val="000000"/>
          <w:szCs w:val="22"/>
        </w:rPr>
        <w:t xml:space="preserve"> t</w:t>
      </w:r>
      <w:r w:rsidR="00617C72">
        <w:rPr>
          <w:rFonts w:eastAsia="Calibri" w:cs="Calibri"/>
          <w:color w:val="000000"/>
          <w:szCs w:val="22"/>
        </w:rPr>
        <w:t xml:space="preserve">he folder structure </w:t>
      </w:r>
      <w:r w:rsidR="004861BC">
        <w:rPr>
          <w:rFonts w:eastAsia="Calibri" w:cs="Calibri"/>
          <w:color w:val="000000"/>
          <w:szCs w:val="22"/>
        </w:rPr>
        <w:t xml:space="preserve">must </w:t>
      </w:r>
      <w:r w:rsidR="00617C72">
        <w:rPr>
          <w:rFonts w:eastAsia="Calibri" w:cs="Calibri"/>
          <w:color w:val="000000"/>
          <w:szCs w:val="22"/>
        </w:rPr>
        <w:t>follow that defined by the CSIP</w:t>
      </w:r>
      <w:r w:rsidR="004861BC">
        <w:rPr>
          <w:rFonts w:eastAsia="Calibri" w:cs="Calibri"/>
          <w:color w:val="000000"/>
          <w:szCs w:val="22"/>
        </w:rPr>
        <w:t xml:space="preserve"> including containing a </w:t>
      </w:r>
      <w:r w:rsidR="00617C72">
        <w:rPr>
          <w:rFonts w:eastAsia="Calibri" w:cs="Calibri"/>
          <w:color w:val="000000"/>
          <w:szCs w:val="22"/>
        </w:rPr>
        <w:t xml:space="preserve">data folder. </w:t>
      </w:r>
      <w:r w:rsidR="004861BC">
        <w:rPr>
          <w:rFonts w:eastAsia="Calibri" w:cs="Calibri"/>
          <w:color w:val="000000"/>
          <w:szCs w:val="22"/>
        </w:rPr>
        <w:t xml:space="preserve">Multiple Patient Records are organised within the representation data folder in individual folders that have names that must contain the Patient unique identifier. </w:t>
      </w:r>
    </w:p>
    <w:p w14:paraId="22EF2448" w14:textId="27827D95" w:rsidR="00B00D14" w:rsidRDefault="00EE777E">
      <w:pPr>
        <w:pBdr>
          <w:top w:val="nil"/>
          <w:left w:val="nil"/>
          <w:bottom w:val="nil"/>
          <w:right w:val="nil"/>
          <w:between w:val="nil"/>
        </w:pBdr>
        <w:tabs>
          <w:tab w:val="left" w:pos="4536"/>
        </w:tabs>
        <w:spacing w:after="180"/>
        <w:rPr>
          <w:rFonts w:eastAsia="Calibri" w:cs="Calibri"/>
          <w:color w:val="000000"/>
          <w:szCs w:val="22"/>
        </w:rPr>
      </w:pPr>
      <w:r>
        <w:rPr>
          <w:rFonts w:eastAsia="Calibri" w:cs="Calibri"/>
          <w:color w:val="000000"/>
          <w:szCs w:val="22"/>
        </w:rPr>
        <w:t xml:space="preserve">It is recommended </w:t>
      </w:r>
      <w:r w:rsidR="008E6C5B">
        <w:rPr>
          <w:rFonts w:eastAsia="Calibri" w:cs="Calibri"/>
          <w:color w:val="000000"/>
          <w:szCs w:val="22"/>
        </w:rPr>
        <w:t xml:space="preserve">but not mandated </w:t>
      </w:r>
      <w:r>
        <w:rPr>
          <w:rFonts w:eastAsia="Calibri" w:cs="Calibri"/>
          <w:color w:val="000000"/>
          <w:szCs w:val="22"/>
        </w:rPr>
        <w:t xml:space="preserve">that within </w:t>
      </w:r>
      <w:r w:rsidR="004861BC">
        <w:rPr>
          <w:rFonts w:eastAsia="Calibri" w:cs="Calibri"/>
          <w:color w:val="000000"/>
          <w:szCs w:val="22"/>
        </w:rPr>
        <w:t xml:space="preserve">each Patient Record </w:t>
      </w:r>
      <w:r>
        <w:rPr>
          <w:rFonts w:eastAsia="Calibri" w:cs="Calibri"/>
          <w:color w:val="000000"/>
          <w:szCs w:val="22"/>
        </w:rPr>
        <w:t xml:space="preserve">folder that there are further </w:t>
      </w:r>
      <w:r w:rsidR="00271B56">
        <w:rPr>
          <w:rFonts w:eastAsia="Calibri" w:cs="Calibri"/>
          <w:color w:val="000000"/>
          <w:szCs w:val="22"/>
        </w:rPr>
        <w:t xml:space="preserve">folders </w:t>
      </w:r>
      <w:r w:rsidR="00D25966">
        <w:rPr>
          <w:rFonts w:eastAsia="Calibri" w:cs="Calibri"/>
          <w:color w:val="000000"/>
          <w:szCs w:val="22"/>
        </w:rPr>
        <w:t>that</w:t>
      </w:r>
      <w:r w:rsidR="001010CC">
        <w:rPr>
          <w:rFonts w:eastAsia="Calibri" w:cs="Calibri"/>
          <w:color w:val="000000"/>
          <w:szCs w:val="22"/>
        </w:rPr>
        <w:t xml:space="preserve"> </w:t>
      </w:r>
      <w:r w:rsidR="00DE30E8">
        <w:rPr>
          <w:rFonts w:eastAsia="Calibri" w:cs="Calibri"/>
          <w:color w:val="000000"/>
          <w:szCs w:val="22"/>
        </w:rPr>
        <w:t>p</w:t>
      </w:r>
      <w:r w:rsidR="001010CC">
        <w:rPr>
          <w:rFonts w:eastAsia="Calibri" w:cs="Calibri"/>
          <w:color w:val="000000"/>
          <w:szCs w:val="22"/>
        </w:rPr>
        <w:t xml:space="preserve">hysically represent the Case, Sub-case, </w:t>
      </w:r>
      <w:r w:rsidR="00202FD1">
        <w:rPr>
          <w:rFonts w:eastAsia="Calibri" w:cs="Calibri"/>
          <w:color w:val="000000"/>
          <w:szCs w:val="22"/>
        </w:rPr>
        <w:t>Document structure</w:t>
      </w:r>
      <w:r w:rsidR="00D25966">
        <w:rPr>
          <w:rFonts w:eastAsia="Calibri" w:cs="Calibri"/>
          <w:color w:val="000000"/>
          <w:szCs w:val="22"/>
        </w:rPr>
        <w:t xml:space="preserve"> to aid human readability and navigation of the archive. </w:t>
      </w:r>
      <w:r w:rsidR="00617C72">
        <w:rPr>
          <w:rFonts w:eastAsia="Calibri" w:cs="Calibri"/>
          <w:color w:val="000000"/>
          <w:szCs w:val="22"/>
        </w:rPr>
        <w:t xml:space="preserve">If </w:t>
      </w:r>
      <w:r w:rsidR="004861BC">
        <w:rPr>
          <w:rFonts w:eastAsia="Calibri" w:cs="Calibri"/>
          <w:color w:val="000000"/>
          <w:szCs w:val="22"/>
        </w:rPr>
        <w:t>Patient Administrative and/or Patient C</w:t>
      </w:r>
      <w:r w:rsidR="00617C72">
        <w:rPr>
          <w:rFonts w:eastAsia="Calibri" w:cs="Calibri"/>
          <w:color w:val="000000"/>
          <w:szCs w:val="22"/>
        </w:rPr>
        <w:t xml:space="preserve">linical </w:t>
      </w:r>
      <w:r w:rsidR="004861BC">
        <w:rPr>
          <w:rFonts w:eastAsia="Calibri" w:cs="Calibri"/>
          <w:color w:val="000000"/>
          <w:szCs w:val="22"/>
        </w:rPr>
        <w:t xml:space="preserve">Information </w:t>
      </w:r>
      <w:r w:rsidR="00617C72">
        <w:rPr>
          <w:rFonts w:eastAsia="Calibri" w:cs="Calibri"/>
          <w:color w:val="000000"/>
          <w:szCs w:val="22"/>
        </w:rPr>
        <w:t xml:space="preserve">is </w:t>
      </w:r>
      <w:r w:rsidR="004861BC">
        <w:rPr>
          <w:rFonts w:eastAsia="Calibri" w:cs="Calibri"/>
          <w:color w:val="000000"/>
          <w:szCs w:val="22"/>
        </w:rPr>
        <w:t>provided</w:t>
      </w:r>
      <w:r w:rsidR="00617C72">
        <w:rPr>
          <w:rFonts w:eastAsia="Calibri" w:cs="Calibri"/>
          <w:color w:val="000000"/>
          <w:szCs w:val="22"/>
        </w:rPr>
        <w:t>, the</w:t>
      </w:r>
      <w:r w:rsidR="004861BC">
        <w:rPr>
          <w:rFonts w:eastAsia="Calibri" w:cs="Calibri"/>
          <w:color w:val="000000"/>
          <w:szCs w:val="22"/>
        </w:rPr>
        <w:t xml:space="preserve">n this is held at the appropriate level within the Case structure in the </w:t>
      </w:r>
      <w:r w:rsidR="00D25966">
        <w:rPr>
          <w:rFonts w:eastAsia="Calibri" w:cs="Calibri"/>
          <w:color w:val="000000"/>
          <w:szCs w:val="22"/>
        </w:rPr>
        <w:t>Patient Medical Record</w:t>
      </w:r>
      <w:r w:rsidR="004861BC">
        <w:rPr>
          <w:rFonts w:eastAsia="Calibri" w:cs="Calibri"/>
          <w:color w:val="000000"/>
          <w:szCs w:val="22"/>
        </w:rPr>
        <w:t>.</w:t>
      </w:r>
      <w:r w:rsidR="00617C72">
        <w:rPr>
          <w:rFonts w:eastAsia="Calibri" w:cs="Calibri"/>
          <w:color w:val="000000"/>
          <w:szCs w:val="22"/>
        </w:rPr>
        <w:t xml:space="preserve"> </w:t>
      </w:r>
      <w:r w:rsidR="00617C72">
        <w:rPr>
          <w:rFonts w:eastAsia="Calibri" w:cs="Calibri"/>
          <w:szCs w:val="22"/>
        </w:rPr>
        <w:t xml:space="preserve">Figure </w:t>
      </w:r>
      <w:r w:rsidR="00D156CD">
        <w:rPr>
          <w:rFonts w:eastAsia="Calibri" w:cs="Calibri"/>
          <w:szCs w:val="22"/>
        </w:rPr>
        <w:t>7</w:t>
      </w:r>
      <w:r w:rsidR="00617C72">
        <w:rPr>
          <w:rFonts w:eastAsia="Calibri" w:cs="Calibri"/>
          <w:szCs w:val="22"/>
        </w:rPr>
        <w:t xml:space="preserve"> shows </w:t>
      </w:r>
      <w:r w:rsidR="00617C72">
        <w:rPr>
          <w:rFonts w:eastAsia="Calibri" w:cs="Calibri"/>
          <w:color w:val="000000"/>
          <w:szCs w:val="22"/>
        </w:rPr>
        <w:t xml:space="preserve">an example of a folder structure for a representation where there </w:t>
      </w:r>
      <w:r w:rsidR="00C1443E">
        <w:rPr>
          <w:rFonts w:eastAsia="Calibri" w:cs="Calibri"/>
          <w:color w:val="000000"/>
          <w:szCs w:val="22"/>
        </w:rPr>
        <w:t xml:space="preserve">are multiple </w:t>
      </w:r>
      <w:r w:rsidR="009F1168">
        <w:rPr>
          <w:rFonts w:eastAsia="Calibri" w:cs="Calibri"/>
          <w:color w:val="000000"/>
          <w:szCs w:val="22"/>
        </w:rPr>
        <w:t>Patient</w:t>
      </w:r>
      <w:r w:rsidR="00C1443E">
        <w:rPr>
          <w:rFonts w:eastAsia="Calibri" w:cs="Calibri"/>
          <w:color w:val="000000"/>
          <w:szCs w:val="22"/>
        </w:rPr>
        <w:t xml:space="preserve"> submissions and </w:t>
      </w:r>
      <w:r w:rsidR="00617C72">
        <w:rPr>
          <w:rFonts w:eastAsia="Calibri" w:cs="Calibri"/>
          <w:color w:val="000000"/>
          <w:szCs w:val="22"/>
        </w:rPr>
        <w:t>clinical metadata included.</w:t>
      </w:r>
    </w:p>
    <w:p w14:paraId="1F9BC2B5" w14:textId="17874033" w:rsidR="004B0004" w:rsidRDefault="004B0004" w:rsidP="004B0004">
      <w:pPr>
        <w:pStyle w:val="BodyText"/>
        <w:rPr>
          <w:rFonts w:eastAsia="Calibri"/>
        </w:rPr>
      </w:pPr>
      <w:r>
        <w:rPr>
          <w:rFonts w:eastAsia="Calibri"/>
        </w:rPr>
        <w:t xml:space="preserve">The package should contain a </w:t>
      </w:r>
      <w:r w:rsidR="009F1168">
        <w:rPr>
          <w:rFonts w:eastAsia="Calibri"/>
        </w:rPr>
        <w:t>Patient</w:t>
      </w:r>
      <w:r>
        <w:rPr>
          <w:rFonts w:eastAsia="Calibri"/>
        </w:rPr>
        <w:t xml:space="preserve"> </w:t>
      </w:r>
      <w:r w:rsidR="00CC60EE">
        <w:rPr>
          <w:rFonts w:eastAsia="Calibri"/>
        </w:rPr>
        <w:t>A</w:t>
      </w:r>
      <w:r>
        <w:rPr>
          <w:rFonts w:eastAsia="Calibri"/>
        </w:rPr>
        <w:t xml:space="preserve">dministrative </w:t>
      </w:r>
      <w:r w:rsidR="00CC60EE">
        <w:rPr>
          <w:rFonts w:eastAsia="Calibri"/>
        </w:rPr>
        <w:t>I</w:t>
      </w:r>
      <w:r>
        <w:rPr>
          <w:rFonts w:eastAsia="Calibri"/>
        </w:rPr>
        <w:t xml:space="preserve">nformation or manifest file within the root metadata/descriptive folder that at minimum contains the names of the </w:t>
      </w:r>
      <w:r w:rsidR="009F1168">
        <w:rPr>
          <w:rFonts w:eastAsia="Calibri"/>
        </w:rPr>
        <w:t>Patient</w:t>
      </w:r>
      <w:r>
        <w:rPr>
          <w:rFonts w:eastAsia="Calibri"/>
        </w:rPr>
        <w:t>s whose records are contained in the package and a reference to their Patient ID.</w:t>
      </w:r>
    </w:p>
    <w:p w14:paraId="351B7685" w14:textId="77777777" w:rsidR="004B0004" w:rsidRDefault="004B0004">
      <w:pPr>
        <w:pBdr>
          <w:top w:val="nil"/>
          <w:left w:val="nil"/>
          <w:bottom w:val="nil"/>
          <w:right w:val="nil"/>
          <w:between w:val="nil"/>
        </w:pBdr>
        <w:tabs>
          <w:tab w:val="left" w:pos="4536"/>
        </w:tabs>
        <w:spacing w:after="180"/>
        <w:rPr>
          <w:rFonts w:eastAsia="Calibri" w:cs="Calibri"/>
          <w:color w:val="000000"/>
          <w:szCs w:val="22"/>
        </w:rPr>
      </w:pPr>
    </w:p>
    <w:p w14:paraId="6EB862BE" w14:textId="33E82707" w:rsidR="007004CB" w:rsidRDefault="004861BC" w:rsidP="00223DDC">
      <w:pPr>
        <w:keepNext/>
        <w:pBdr>
          <w:top w:val="nil"/>
          <w:left w:val="nil"/>
          <w:bottom w:val="nil"/>
          <w:right w:val="nil"/>
          <w:between w:val="nil"/>
        </w:pBdr>
        <w:tabs>
          <w:tab w:val="left" w:pos="4536"/>
        </w:tabs>
        <w:spacing w:after="180"/>
      </w:pPr>
      <w:r>
        <w:rPr>
          <w:noProof/>
        </w:rPr>
        <w:drawing>
          <wp:inline distT="0" distB="0" distL="0" distR="0" wp14:anchorId="0CA6ED72" wp14:editId="666F2E61">
            <wp:extent cx="5943600" cy="5843270"/>
            <wp:effectExtent l="0" t="0" r="0" b="5080"/>
            <wp:docPr id="755350490" name="Picture 1" descr="A picture containing screenshot, diagram,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50490" name="Picture 1" descr="A picture containing screenshot, diagram, colorfulness, l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5843270"/>
                    </a:xfrm>
                    <a:prstGeom prst="rect">
                      <a:avLst/>
                    </a:prstGeom>
                  </pic:spPr>
                </pic:pic>
              </a:graphicData>
            </a:graphic>
          </wp:inline>
        </w:drawing>
      </w:r>
    </w:p>
    <w:p w14:paraId="32B10511" w14:textId="475F9E34" w:rsidR="007004CB" w:rsidRDefault="00086947" w:rsidP="006B57E3">
      <w:pPr>
        <w:pStyle w:val="Caption"/>
      </w:pPr>
      <w:bookmarkStart w:id="333" w:name="_Toc155874292"/>
      <w:r>
        <w:t xml:space="preserve">Figure </w:t>
      </w:r>
      <w:r w:rsidR="00C2122A">
        <w:fldChar w:fldCharType="begin"/>
      </w:r>
      <w:r w:rsidR="00C2122A">
        <w:instrText xml:space="preserve"> SEQ Figure \* ARABIC </w:instrText>
      </w:r>
      <w:r w:rsidR="00C2122A">
        <w:fldChar w:fldCharType="separate"/>
      </w:r>
      <w:r>
        <w:rPr>
          <w:noProof/>
        </w:rPr>
        <w:t>7</w:t>
      </w:r>
      <w:r w:rsidR="00C2122A">
        <w:rPr>
          <w:noProof/>
        </w:rPr>
        <w:fldChar w:fldCharType="end"/>
      </w:r>
      <w:r w:rsidR="00F224DD">
        <w:t xml:space="preserve">: </w:t>
      </w:r>
      <w:r w:rsidR="00F224DD" w:rsidRPr="000324BB">
        <w:rPr>
          <w:rFonts w:eastAsia="Calibri"/>
        </w:rPr>
        <w:t xml:space="preserve">Example of Package Folder Structure with </w:t>
      </w:r>
      <w:r w:rsidR="00F224DD">
        <w:rPr>
          <w:rFonts w:eastAsia="Calibri"/>
        </w:rPr>
        <w:t>Multiple Patient Submissions and Case Structure</w:t>
      </w:r>
      <w:bookmarkEnd w:id="333"/>
    </w:p>
    <w:p w14:paraId="3A990603" w14:textId="0263A8DD" w:rsidR="00B00D14" w:rsidRDefault="00E331A1" w:rsidP="00240A09">
      <w:pPr>
        <w:pStyle w:val="Heading2"/>
        <w:rPr>
          <w:rFonts w:eastAsia="Calibri"/>
        </w:rPr>
      </w:pPr>
      <w:bookmarkStart w:id="334" w:name="_Toc166071425"/>
      <w:r>
        <w:rPr>
          <w:rFonts w:eastAsia="Calibri"/>
        </w:rPr>
        <w:t>6</w:t>
      </w:r>
      <w:r w:rsidR="00A90733">
        <w:rPr>
          <w:rFonts w:eastAsia="Calibri"/>
        </w:rPr>
        <w:t xml:space="preserve">.5 </w:t>
      </w:r>
      <w:r w:rsidR="00925C6B">
        <w:rPr>
          <w:rFonts w:eastAsia="Calibri"/>
        </w:rPr>
        <w:t>Archival Package (AIP) Representations</w:t>
      </w:r>
      <w:bookmarkEnd w:id="334"/>
    </w:p>
    <w:p w14:paraId="2FB4691A" w14:textId="24942C42" w:rsidR="00A90733" w:rsidRDefault="00A90733" w:rsidP="006B57E3">
      <w:pPr>
        <w:pStyle w:val="BodyText"/>
        <w:rPr>
          <w:rFonts w:eastAsia="Calibri"/>
        </w:rPr>
      </w:pPr>
      <w:r>
        <w:rPr>
          <w:rFonts w:eastAsia="Calibri"/>
        </w:rPr>
        <w:t xml:space="preserve">The CSIP and SIP specifications </w:t>
      </w:r>
      <w:r w:rsidR="00925C6B">
        <w:rPr>
          <w:rFonts w:eastAsia="Calibri"/>
        </w:rPr>
        <w:t xml:space="preserve">allow </w:t>
      </w:r>
      <w:r>
        <w:rPr>
          <w:rFonts w:eastAsia="Calibri"/>
        </w:rPr>
        <w:t xml:space="preserve">that packages contain </w:t>
      </w:r>
      <w:r w:rsidR="00925C6B">
        <w:rPr>
          <w:rFonts w:eastAsia="Calibri"/>
        </w:rPr>
        <w:t xml:space="preserve">multiple </w:t>
      </w:r>
      <w:r w:rsidR="007429FE">
        <w:rPr>
          <w:rFonts w:eastAsia="Calibri"/>
        </w:rPr>
        <w:t>r</w:t>
      </w:r>
      <w:r>
        <w:rPr>
          <w:rFonts w:eastAsia="Calibri"/>
        </w:rPr>
        <w:t>epresentations of data that form a single intellectual entity</w:t>
      </w:r>
      <w:r w:rsidR="007429FE">
        <w:rPr>
          <w:rFonts w:eastAsia="Calibri"/>
        </w:rPr>
        <w:t xml:space="preserve">, </w:t>
      </w:r>
      <w:r>
        <w:rPr>
          <w:rFonts w:eastAsia="Calibri"/>
        </w:rPr>
        <w:t>be this an aggregation with</w:t>
      </w:r>
      <w:r w:rsidR="007429FE">
        <w:rPr>
          <w:rFonts w:eastAsia="Calibri"/>
        </w:rPr>
        <w:t>in</w:t>
      </w:r>
      <w:r>
        <w:rPr>
          <w:rFonts w:eastAsia="Calibri"/>
        </w:rPr>
        <w:t xml:space="preserve"> an archival taxonomy, geophysical data with a given </w:t>
      </w:r>
      <w:proofErr w:type="spellStart"/>
      <w:r>
        <w:rPr>
          <w:rFonts w:eastAsia="Calibri"/>
        </w:rPr>
        <w:t>boundry</w:t>
      </w:r>
      <w:proofErr w:type="spellEnd"/>
      <w:r>
        <w:rPr>
          <w:rFonts w:eastAsia="Calibri"/>
        </w:rPr>
        <w:t xml:space="preserve"> </w:t>
      </w:r>
      <w:r w:rsidR="007429FE">
        <w:rPr>
          <w:rFonts w:eastAsia="Calibri"/>
        </w:rPr>
        <w:t>or a complete archived relational database. Representations allow the same intellectual entity to be represented in different formats for example for long-term preservation or for access purposes.</w:t>
      </w:r>
    </w:p>
    <w:p w14:paraId="74A83B5E" w14:textId="61362484" w:rsidR="00925C6B" w:rsidRDefault="00925C6B" w:rsidP="006B57E3">
      <w:pPr>
        <w:pStyle w:val="BodyText"/>
        <w:rPr>
          <w:rFonts w:eastAsia="Calibri"/>
        </w:rPr>
      </w:pPr>
      <w:r>
        <w:rPr>
          <w:rFonts w:eastAsia="Calibri"/>
        </w:rPr>
        <w:t xml:space="preserve">In this version 2 of the eHealth1 specification Patient Medical Records have been organised into a single representation of a Submission Package such that multiple representations of data can be created within Archival Packages </w:t>
      </w:r>
      <w:proofErr w:type="gramStart"/>
      <w:r>
        <w:rPr>
          <w:rFonts w:eastAsia="Calibri"/>
        </w:rPr>
        <w:t>in order to</w:t>
      </w:r>
      <w:proofErr w:type="gramEnd"/>
      <w:r>
        <w:rPr>
          <w:rFonts w:eastAsia="Calibri"/>
        </w:rPr>
        <w:t xml:space="preserve"> aid preservation. This is a different organisation to version 1 of the specification, but allows the archiving of packages containing multiple, different </w:t>
      </w:r>
      <w:r w:rsidR="009F1168">
        <w:rPr>
          <w:rFonts w:eastAsia="Calibri"/>
        </w:rPr>
        <w:t>Patient</w:t>
      </w:r>
      <w:r>
        <w:rPr>
          <w:rFonts w:eastAsia="Calibri"/>
        </w:rPr>
        <w:t xml:space="preserve"> Records per AIP and for the f</w:t>
      </w:r>
      <w:r w:rsidR="004B0004">
        <w:rPr>
          <w:rFonts w:eastAsia="Calibri"/>
        </w:rPr>
        <w:t xml:space="preserve">or </w:t>
      </w:r>
      <w:r>
        <w:rPr>
          <w:rFonts w:eastAsia="Calibri"/>
        </w:rPr>
        <w:t>generation of additional representations of the data over time.</w:t>
      </w:r>
    </w:p>
    <w:p w14:paraId="05A9AADA" w14:textId="3602728C" w:rsidR="007429FE" w:rsidRDefault="007429FE" w:rsidP="00A90733">
      <w:pPr>
        <w:rPr>
          <w:rFonts w:eastAsia="Calibri"/>
        </w:rPr>
      </w:pPr>
    </w:p>
    <w:p w14:paraId="1B888366" w14:textId="4DE7BC8A" w:rsidR="00B00D14" w:rsidRDefault="00E42748" w:rsidP="004800AF">
      <w:pPr>
        <w:pStyle w:val="Heading1"/>
      </w:pPr>
      <w:bookmarkStart w:id="335" w:name="_Toc128491930"/>
      <w:bookmarkStart w:id="336" w:name="_Toc129182970"/>
      <w:bookmarkStart w:id="337" w:name="_Toc129183118"/>
      <w:bookmarkStart w:id="338" w:name="_Toc129183264"/>
      <w:bookmarkStart w:id="339" w:name="_Toc129266264"/>
      <w:bookmarkStart w:id="340" w:name="_Toc129266409"/>
      <w:bookmarkStart w:id="341" w:name="_Toc129266971"/>
      <w:bookmarkStart w:id="342" w:name="_Toc129344991"/>
      <w:bookmarkStart w:id="343" w:name="_Toc129345139"/>
      <w:bookmarkStart w:id="344" w:name="_Toc129345434"/>
      <w:bookmarkStart w:id="345" w:name="_Toc129345579"/>
      <w:bookmarkStart w:id="346" w:name="_Toc129345723"/>
      <w:bookmarkStart w:id="347" w:name="_Toc129345868"/>
      <w:bookmarkStart w:id="348" w:name="_Toc139450738"/>
      <w:bookmarkStart w:id="349" w:name="_Toc139451566"/>
      <w:bookmarkStart w:id="350" w:name="_heading=h.147n2zr" w:colFirst="0" w:colLast="0"/>
      <w:bookmarkStart w:id="351" w:name="_Toc52974341"/>
      <w:bookmarkStart w:id="352" w:name="_Toc166071426"/>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t>General Requirements</w:t>
      </w:r>
      <w:r w:rsidR="001119AE">
        <w:t xml:space="preserve"> &amp; Rationales</w:t>
      </w:r>
      <w:bookmarkEnd w:id="351"/>
      <w:bookmarkEnd w:id="352"/>
    </w:p>
    <w:p w14:paraId="6D7DFD1C" w14:textId="63F90E3F" w:rsidR="00E42748" w:rsidRDefault="00E42748" w:rsidP="006B57E3">
      <w:pPr>
        <w:pStyle w:val="BodyText"/>
        <w:rPr>
          <w:rFonts w:eastAsia="Calibri"/>
        </w:rPr>
      </w:pPr>
      <w:r>
        <w:rPr>
          <w:rFonts w:eastAsia="Calibri"/>
          <w:b/>
          <w:bCs/>
        </w:rPr>
        <w:t>EHG</w:t>
      </w:r>
      <w:r w:rsidR="00696D93">
        <w:rPr>
          <w:rFonts w:eastAsia="Calibri"/>
          <w:b/>
          <w:bCs/>
        </w:rPr>
        <w:t>R</w:t>
      </w:r>
      <w:r>
        <w:rPr>
          <w:rFonts w:eastAsia="Calibri"/>
          <w:b/>
          <w:bCs/>
        </w:rPr>
        <w:t xml:space="preserve">1 – </w:t>
      </w:r>
      <w:r>
        <w:rPr>
          <w:rFonts w:eastAsia="Calibri"/>
        </w:rPr>
        <w:t xml:space="preserve">submission packages MUST contain at least one representation containing data from </w:t>
      </w:r>
      <w:r w:rsidR="004B0004">
        <w:rPr>
          <w:rFonts w:eastAsia="Calibri"/>
        </w:rPr>
        <w:t>one or more P</w:t>
      </w:r>
      <w:r>
        <w:rPr>
          <w:rFonts w:eastAsia="Calibri"/>
        </w:rPr>
        <w:t>atient</w:t>
      </w:r>
      <w:r w:rsidR="004B0004">
        <w:rPr>
          <w:rFonts w:eastAsia="Calibri"/>
        </w:rPr>
        <w:t>s</w:t>
      </w:r>
      <w:r>
        <w:rPr>
          <w:rFonts w:eastAsia="Calibri"/>
        </w:rPr>
        <w:t xml:space="preserve">. </w:t>
      </w:r>
    </w:p>
    <w:p w14:paraId="52EB649F" w14:textId="760D7DE6" w:rsidR="00277FFA" w:rsidRDefault="001119AE" w:rsidP="006B57E3">
      <w:pPr>
        <w:pStyle w:val="BodyText"/>
        <w:rPr>
          <w:rFonts w:eastAsia="Calibri"/>
        </w:rPr>
      </w:pPr>
      <w:r w:rsidRPr="006B57E3">
        <w:rPr>
          <w:rFonts w:eastAsia="Calibri"/>
          <w:i/>
          <w:iCs/>
        </w:rPr>
        <w:t>Rationale</w:t>
      </w:r>
      <w:r>
        <w:rPr>
          <w:rFonts w:eastAsia="Calibri"/>
        </w:rPr>
        <w:t xml:space="preserve"> – the eHealth1 SIP is structured t</w:t>
      </w:r>
      <w:r w:rsidR="00277FFA">
        <w:rPr>
          <w:rFonts w:eastAsia="Calibri"/>
        </w:rPr>
        <w:t>o</w:t>
      </w:r>
      <w:r>
        <w:rPr>
          <w:rFonts w:eastAsia="Calibri"/>
        </w:rPr>
        <w:t xml:space="preserve"> allow aggregations of multiple </w:t>
      </w:r>
      <w:r w:rsidR="009F1168">
        <w:rPr>
          <w:rFonts w:eastAsia="Calibri"/>
        </w:rPr>
        <w:t>Patient</w:t>
      </w:r>
      <w:r>
        <w:rPr>
          <w:rFonts w:eastAsia="Calibri"/>
        </w:rPr>
        <w:t xml:space="preserve"> submissions</w:t>
      </w:r>
      <w:r w:rsidR="00277FFA">
        <w:rPr>
          <w:rFonts w:eastAsia="Calibri"/>
        </w:rPr>
        <w:t xml:space="preserve"> into a single package,</w:t>
      </w:r>
      <w:r w:rsidR="00FD695D">
        <w:rPr>
          <w:rFonts w:eastAsia="Calibri"/>
        </w:rPr>
        <w:t xml:space="preserve"> within a minimum single representation.</w:t>
      </w:r>
    </w:p>
    <w:p w14:paraId="15640439" w14:textId="496E3B20" w:rsidR="00E42748" w:rsidRDefault="00E42748" w:rsidP="006B57E3">
      <w:pPr>
        <w:pStyle w:val="BodyText"/>
        <w:rPr>
          <w:rFonts w:eastAsia="Calibri"/>
        </w:rPr>
      </w:pPr>
      <w:r>
        <w:rPr>
          <w:rFonts w:eastAsia="Calibri"/>
          <w:b/>
          <w:bCs/>
        </w:rPr>
        <w:t>EHG</w:t>
      </w:r>
      <w:r w:rsidR="00696D93">
        <w:rPr>
          <w:rFonts w:eastAsia="Calibri"/>
          <w:b/>
          <w:bCs/>
        </w:rPr>
        <w:t>R</w:t>
      </w:r>
      <w:r>
        <w:rPr>
          <w:rFonts w:eastAsia="Calibri"/>
          <w:b/>
          <w:bCs/>
        </w:rPr>
        <w:t xml:space="preserve">2 – </w:t>
      </w:r>
      <w:r w:rsidR="00696D93">
        <w:rPr>
          <w:rFonts w:eastAsia="Calibri"/>
        </w:rPr>
        <w:t>data from multiple Patients if present MUST be divided into separate Patient Record folders in the data folder of the representation.</w:t>
      </w:r>
    </w:p>
    <w:p w14:paraId="267A3980" w14:textId="3E7CE9EF" w:rsidR="00277FFA" w:rsidRDefault="00277FFA" w:rsidP="006B57E3">
      <w:pPr>
        <w:pStyle w:val="BodyText"/>
        <w:rPr>
          <w:rFonts w:eastAsia="Calibri"/>
        </w:rPr>
      </w:pPr>
      <w:r>
        <w:rPr>
          <w:rFonts w:eastAsia="Calibri"/>
          <w:i/>
          <w:iCs/>
        </w:rPr>
        <w:t xml:space="preserve">Rationale – </w:t>
      </w:r>
      <w:r>
        <w:rPr>
          <w:rFonts w:eastAsia="Calibri"/>
        </w:rPr>
        <w:t xml:space="preserve">aggregations of multiple </w:t>
      </w:r>
      <w:r w:rsidR="00696D93">
        <w:rPr>
          <w:rFonts w:eastAsia="Calibri"/>
        </w:rPr>
        <w:t>P</w:t>
      </w:r>
      <w:r>
        <w:rPr>
          <w:rFonts w:eastAsia="Calibri"/>
        </w:rPr>
        <w:t>atient</w:t>
      </w:r>
      <w:r w:rsidR="00696D93">
        <w:rPr>
          <w:rFonts w:eastAsia="Calibri"/>
        </w:rPr>
        <w:t>’</w:t>
      </w:r>
      <w:r>
        <w:rPr>
          <w:rFonts w:eastAsia="Calibri"/>
        </w:rPr>
        <w:t xml:space="preserve">s data into a </w:t>
      </w:r>
      <w:proofErr w:type="gramStart"/>
      <w:r>
        <w:rPr>
          <w:rFonts w:eastAsia="Calibri"/>
        </w:rPr>
        <w:t>single SIP eases</w:t>
      </w:r>
      <w:proofErr w:type="gramEnd"/>
      <w:r>
        <w:rPr>
          <w:rFonts w:eastAsia="Calibri"/>
        </w:rPr>
        <w:t xml:space="preserve"> and simplifies the task for data producers to submit many records in batch </w:t>
      </w:r>
      <w:proofErr w:type="spellStart"/>
      <w:r>
        <w:rPr>
          <w:rFonts w:eastAsia="Calibri"/>
        </w:rPr>
        <w:t>submisions</w:t>
      </w:r>
      <w:proofErr w:type="spellEnd"/>
      <w:r>
        <w:rPr>
          <w:rFonts w:eastAsia="Calibri"/>
        </w:rPr>
        <w:t xml:space="preserve"> and </w:t>
      </w:r>
      <w:r w:rsidR="00CC60EE">
        <w:rPr>
          <w:rFonts w:eastAsia="Calibri"/>
        </w:rPr>
        <w:t xml:space="preserve">subsequent </w:t>
      </w:r>
      <w:r>
        <w:rPr>
          <w:rFonts w:eastAsia="Calibri"/>
        </w:rPr>
        <w:t>processing at the archive.</w:t>
      </w:r>
      <w:r w:rsidR="00696D93">
        <w:rPr>
          <w:rFonts w:eastAsia="Calibri"/>
        </w:rPr>
        <w:t xml:space="preserve"> Organisation of the Patient Records into a single representation in the SIP allows for creating multiple Patient </w:t>
      </w:r>
      <w:proofErr w:type="spellStart"/>
      <w:r w:rsidR="00696D93">
        <w:rPr>
          <w:rFonts w:eastAsia="Calibri"/>
        </w:rPr>
        <w:t>Recoprd</w:t>
      </w:r>
      <w:proofErr w:type="spellEnd"/>
      <w:r w:rsidR="00696D93">
        <w:rPr>
          <w:rFonts w:eastAsia="Calibri"/>
        </w:rPr>
        <w:t xml:space="preserve"> AIPs and for generation of additional representations over time.</w:t>
      </w:r>
    </w:p>
    <w:p w14:paraId="3902CBA9" w14:textId="580737F3" w:rsidR="00E42748" w:rsidRDefault="00E42748" w:rsidP="006B57E3">
      <w:pPr>
        <w:pStyle w:val="BodyText"/>
        <w:rPr>
          <w:rFonts w:eastAsia="Calibri"/>
        </w:rPr>
      </w:pPr>
      <w:r>
        <w:rPr>
          <w:rFonts w:eastAsia="Calibri"/>
          <w:b/>
          <w:bCs/>
        </w:rPr>
        <w:t>EHG</w:t>
      </w:r>
      <w:r w:rsidR="00696D93">
        <w:rPr>
          <w:rFonts w:eastAsia="Calibri"/>
          <w:b/>
          <w:bCs/>
        </w:rPr>
        <w:t>R</w:t>
      </w:r>
      <w:r>
        <w:rPr>
          <w:rFonts w:eastAsia="Calibri"/>
          <w:b/>
          <w:bCs/>
        </w:rPr>
        <w:t xml:space="preserve">3 – </w:t>
      </w:r>
      <w:r w:rsidR="00696D93">
        <w:rPr>
          <w:rFonts w:eastAsia="Calibri"/>
        </w:rPr>
        <w:t>P</w:t>
      </w:r>
      <w:r>
        <w:rPr>
          <w:rFonts w:eastAsia="Calibri"/>
        </w:rPr>
        <w:t xml:space="preserve">atient data in a </w:t>
      </w:r>
      <w:r w:rsidR="00696D93">
        <w:rPr>
          <w:rFonts w:eastAsia="Calibri"/>
        </w:rPr>
        <w:t>Patient record</w:t>
      </w:r>
      <w:r>
        <w:rPr>
          <w:rFonts w:eastAsia="Calibri"/>
        </w:rPr>
        <w:t xml:space="preserve"> SHOULD follow a </w:t>
      </w:r>
      <w:r w:rsidR="00696D93">
        <w:rPr>
          <w:rFonts w:eastAsia="Calibri"/>
        </w:rPr>
        <w:t>C</w:t>
      </w:r>
      <w:r>
        <w:rPr>
          <w:rFonts w:eastAsia="Calibri"/>
        </w:rPr>
        <w:t>ase/</w:t>
      </w:r>
      <w:r w:rsidR="00696D93">
        <w:rPr>
          <w:rFonts w:eastAsia="Calibri"/>
        </w:rPr>
        <w:t>D</w:t>
      </w:r>
      <w:r>
        <w:rPr>
          <w:rFonts w:eastAsia="Calibri"/>
        </w:rPr>
        <w:t>ocument/</w:t>
      </w:r>
      <w:r w:rsidR="00696D93">
        <w:rPr>
          <w:rFonts w:eastAsia="Calibri"/>
        </w:rPr>
        <w:t>F</w:t>
      </w:r>
      <w:r>
        <w:rPr>
          <w:rFonts w:eastAsia="Calibri"/>
        </w:rPr>
        <w:t xml:space="preserve">ile or </w:t>
      </w:r>
      <w:r w:rsidR="00696D93">
        <w:rPr>
          <w:rFonts w:eastAsia="Calibri"/>
        </w:rPr>
        <w:t>C</w:t>
      </w:r>
      <w:r>
        <w:rPr>
          <w:rFonts w:eastAsia="Calibri"/>
        </w:rPr>
        <w:t>ase/</w:t>
      </w:r>
      <w:r w:rsidR="00696D93">
        <w:rPr>
          <w:rFonts w:eastAsia="Calibri"/>
        </w:rPr>
        <w:t>S</w:t>
      </w:r>
      <w:r>
        <w:rPr>
          <w:rFonts w:eastAsia="Calibri"/>
        </w:rPr>
        <w:t>ub-case/</w:t>
      </w:r>
      <w:r w:rsidR="00696D93">
        <w:rPr>
          <w:rFonts w:eastAsia="Calibri"/>
        </w:rPr>
        <w:t>D</w:t>
      </w:r>
      <w:r>
        <w:rPr>
          <w:rFonts w:eastAsia="Calibri"/>
        </w:rPr>
        <w:t>ocument/</w:t>
      </w:r>
      <w:r w:rsidR="00696D93">
        <w:rPr>
          <w:rFonts w:eastAsia="Calibri"/>
        </w:rPr>
        <w:t>F</w:t>
      </w:r>
      <w:r>
        <w:rPr>
          <w:rFonts w:eastAsia="Calibri"/>
        </w:rPr>
        <w:t>ile structure</w:t>
      </w:r>
      <w:r w:rsidR="00C65D28">
        <w:rPr>
          <w:rFonts w:eastAsia="Calibri"/>
        </w:rPr>
        <w:t>.</w:t>
      </w:r>
    </w:p>
    <w:p w14:paraId="6A6FDBE6" w14:textId="6D6E6131" w:rsidR="00277FFA" w:rsidRDefault="00277FFA" w:rsidP="006B57E3">
      <w:pPr>
        <w:pStyle w:val="BodyText"/>
        <w:rPr>
          <w:rFonts w:eastAsia="Calibri"/>
        </w:rPr>
      </w:pPr>
      <w:r>
        <w:rPr>
          <w:rFonts w:eastAsia="Calibri"/>
          <w:i/>
          <w:iCs/>
        </w:rPr>
        <w:t xml:space="preserve">Rationale – </w:t>
      </w:r>
      <w:r>
        <w:rPr>
          <w:rFonts w:eastAsia="Calibri"/>
        </w:rPr>
        <w:t xml:space="preserve">the </w:t>
      </w:r>
      <w:r w:rsidR="00696D93">
        <w:rPr>
          <w:rFonts w:eastAsia="Calibri"/>
        </w:rPr>
        <w:t>C</w:t>
      </w:r>
      <w:r>
        <w:rPr>
          <w:rFonts w:eastAsia="Calibri"/>
        </w:rPr>
        <w:t>ase/</w:t>
      </w:r>
      <w:r w:rsidR="00696D93">
        <w:rPr>
          <w:rFonts w:eastAsia="Calibri"/>
        </w:rPr>
        <w:t>S</w:t>
      </w:r>
      <w:r>
        <w:rPr>
          <w:rFonts w:eastAsia="Calibri"/>
        </w:rPr>
        <w:t>ub-case/</w:t>
      </w:r>
      <w:r w:rsidR="00696D93">
        <w:rPr>
          <w:rFonts w:eastAsia="Calibri"/>
        </w:rPr>
        <w:t>D</w:t>
      </w:r>
      <w:r>
        <w:rPr>
          <w:rFonts w:eastAsia="Calibri"/>
        </w:rPr>
        <w:t>ocument/</w:t>
      </w:r>
      <w:r w:rsidR="00696D93">
        <w:rPr>
          <w:rFonts w:eastAsia="Calibri"/>
        </w:rPr>
        <w:t>F</w:t>
      </w:r>
      <w:r>
        <w:rPr>
          <w:rFonts w:eastAsia="Calibri"/>
        </w:rPr>
        <w:t>ile structure in eHealth1 fol</w:t>
      </w:r>
      <w:r w:rsidR="00696D93">
        <w:rPr>
          <w:rFonts w:eastAsia="Calibri"/>
        </w:rPr>
        <w:t>lo</w:t>
      </w:r>
      <w:r>
        <w:rPr>
          <w:rFonts w:eastAsia="Calibri"/>
        </w:rPr>
        <w:t xml:space="preserve">ws a typical </w:t>
      </w:r>
      <w:r w:rsidR="00696D93">
        <w:rPr>
          <w:rFonts w:eastAsia="Calibri"/>
        </w:rPr>
        <w:t>P</w:t>
      </w:r>
      <w:r>
        <w:rPr>
          <w:rFonts w:eastAsia="Calibri"/>
        </w:rPr>
        <w:t xml:space="preserve">atient </w:t>
      </w:r>
      <w:r w:rsidR="00696D93">
        <w:rPr>
          <w:rFonts w:eastAsia="Calibri"/>
        </w:rPr>
        <w:t>M</w:t>
      </w:r>
      <w:r>
        <w:rPr>
          <w:rFonts w:eastAsia="Calibri"/>
        </w:rPr>
        <w:t xml:space="preserve">edical </w:t>
      </w:r>
      <w:r w:rsidR="00696D93">
        <w:rPr>
          <w:rFonts w:eastAsia="Calibri"/>
        </w:rPr>
        <w:t>R</w:t>
      </w:r>
      <w:r>
        <w:rPr>
          <w:rFonts w:eastAsia="Calibri"/>
        </w:rPr>
        <w:t xml:space="preserve">ecord structure </w:t>
      </w:r>
      <w:r w:rsidR="00696D93">
        <w:rPr>
          <w:rFonts w:eastAsia="Calibri"/>
        </w:rPr>
        <w:t xml:space="preserve">found </w:t>
      </w:r>
      <w:r>
        <w:rPr>
          <w:rFonts w:eastAsia="Calibri"/>
        </w:rPr>
        <w:t xml:space="preserve">in physical and EMR systems. </w:t>
      </w:r>
      <w:r w:rsidR="00696D93">
        <w:rPr>
          <w:rFonts w:eastAsia="Calibri"/>
        </w:rPr>
        <w:t xml:space="preserve">It </w:t>
      </w:r>
      <w:r>
        <w:rPr>
          <w:rFonts w:eastAsia="Calibri"/>
        </w:rPr>
        <w:t xml:space="preserve">allows both digitised and born digital records to </w:t>
      </w:r>
      <w:r w:rsidR="00696D93">
        <w:rPr>
          <w:rFonts w:eastAsia="Calibri"/>
        </w:rPr>
        <w:t>co-</w:t>
      </w:r>
      <w:proofErr w:type="spellStart"/>
      <w:r w:rsidR="00696D93">
        <w:rPr>
          <w:rFonts w:eastAsia="Calibri"/>
        </w:rPr>
        <w:t>exit</w:t>
      </w:r>
      <w:proofErr w:type="spellEnd"/>
      <w:r w:rsidR="00696D93">
        <w:rPr>
          <w:rFonts w:eastAsia="Calibri"/>
        </w:rPr>
        <w:t xml:space="preserve"> </w:t>
      </w:r>
      <w:r>
        <w:rPr>
          <w:rFonts w:eastAsia="Calibri"/>
        </w:rPr>
        <w:t xml:space="preserve">in the same archive and the </w:t>
      </w:r>
      <w:r w:rsidR="00696D93">
        <w:rPr>
          <w:rFonts w:eastAsia="Calibri"/>
        </w:rPr>
        <w:t>P</w:t>
      </w:r>
      <w:r>
        <w:rPr>
          <w:rFonts w:eastAsia="Calibri"/>
        </w:rPr>
        <w:t xml:space="preserve">atient centricity allows secure and simple extraction of all data for a single </w:t>
      </w:r>
      <w:r w:rsidR="009F1168">
        <w:rPr>
          <w:rFonts w:eastAsia="Calibri"/>
        </w:rPr>
        <w:t>Patient</w:t>
      </w:r>
      <w:r>
        <w:rPr>
          <w:rFonts w:eastAsia="Calibri"/>
        </w:rPr>
        <w:t>.</w:t>
      </w:r>
    </w:p>
    <w:p w14:paraId="3B4BDAC7" w14:textId="70FF6BFE" w:rsidR="00E42748" w:rsidRDefault="00E42748" w:rsidP="006B57E3">
      <w:pPr>
        <w:pStyle w:val="BodyText"/>
        <w:rPr>
          <w:rFonts w:eastAsia="Calibri"/>
        </w:rPr>
      </w:pPr>
      <w:r>
        <w:rPr>
          <w:rFonts w:eastAsia="Calibri"/>
          <w:b/>
          <w:bCs/>
        </w:rPr>
        <w:t>EHG</w:t>
      </w:r>
      <w:r w:rsidR="0006297D">
        <w:rPr>
          <w:rFonts w:eastAsia="Calibri"/>
          <w:b/>
          <w:bCs/>
        </w:rPr>
        <w:t>R</w:t>
      </w:r>
      <w:r>
        <w:rPr>
          <w:rFonts w:eastAsia="Calibri"/>
          <w:b/>
          <w:bCs/>
        </w:rPr>
        <w:t xml:space="preserve">4 – </w:t>
      </w:r>
      <w:r>
        <w:rPr>
          <w:rFonts w:eastAsia="Calibri"/>
        </w:rPr>
        <w:t xml:space="preserve">each submission package SHOULD contain a submission agreement in the root </w:t>
      </w:r>
      <w:r w:rsidR="00C65D28">
        <w:rPr>
          <w:rFonts w:eastAsia="Calibri"/>
        </w:rPr>
        <w:t>/</w:t>
      </w:r>
      <w:r>
        <w:rPr>
          <w:rFonts w:eastAsia="Calibri"/>
        </w:rPr>
        <w:t>documentation folder</w:t>
      </w:r>
      <w:r w:rsidR="00C65D28">
        <w:rPr>
          <w:rFonts w:eastAsia="Calibri"/>
        </w:rPr>
        <w:t>.</w:t>
      </w:r>
    </w:p>
    <w:p w14:paraId="70417E70" w14:textId="33632DD7" w:rsidR="0006297D" w:rsidRPr="00DA6106" w:rsidRDefault="00277FFA" w:rsidP="006B57E3">
      <w:pPr>
        <w:pStyle w:val="BodyText"/>
      </w:pPr>
      <w:r>
        <w:rPr>
          <w:rFonts w:eastAsia="Calibri"/>
          <w:i/>
          <w:iCs/>
        </w:rPr>
        <w:t xml:space="preserve">Rationale – </w:t>
      </w:r>
      <w:r>
        <w:rPr>
          <w:rFonts w:eastAsia="Calibri"/>
        </w:rPr>
        <w:t>a submission agreement between producer and archive</w:t>
      </w:r>
      <w:r w:rsidR="0006297D">
        <w:rPr>
          <w:rFonts w:eastAsia="Calibri"/>
        </w:rPr>
        <w:t xml:space="preserve"> details the agreement reached between the archive and producer on submission formats and other submission conditions or arrangements. </w:t>
      </w:r>
      <w:r w:rsidR="0006297D" w:rsidRPr="00DA6106">
        <w:t xml:space="preserve">A machine-readable format is recommended </w:t>
      </w:r>
      <w:proofErr w:type="spellStart"/>
      <w:r w:rsidR="0006297D">
        <w:t>sych</w:t>
      </w:r>
      <w:proofErr w:type="spellEnd"/>
      <w:r w:rsidR="0006297D">
        <w:t xml:space="preserve"> as that </w:t>
      </w:r>
      <w:r w:rsidR="0006297D" w:rsidRPr="00DA6106">
        <w:t xml:space="preserve">developed by </w:t>
      </w:r>
      <w:proofErr w:type="spellStart"/>
      <w:r w:rsidR="0006297D" w:rsidRPr="00DA6106">
        <w:t>Docuteam</w:t>
      </w:r>
      <w:proofErr w:type="spellEnd"/>
      <w:r w:rsidR="0006297D" w:rsidRPr="00DA6106">
        <w:t xml:space="preserve"> GmbH at:  </w:t>
      </w:r>
      <w:hyperlink r:id="rId27" w:history="1">
        <w:r w:rsidR="0006297D" w:rsidRPr="00DA6106">
          <w:t>http://www.loc.gov/standards/mets/profiles/00000041.xml</w:t>
        </w:r>
      </w:hyperlink>
    </w:p>
    <w:p w14:paraId="4E6EA0F8" w14:textId="52B358D5" w:rsidR="00081377" w:rsidRDefault="0006297D" w:rsidP="006B57E3">
      <w:pPr>
        <w:pStyle w:val="BodyText"/>
        <w:rPr>
          <w:bCs/>
        </w:rPr>
      </w:pPr>
      <w:r>
        <w:rPr>
          <w:rFonts w:eastAsia="Calibri"/>
          <w:b/>
          <w:bCs/>
        </w:rPr>
        <w:t>E</w:t>
      </w:r>
      <w:r w:rsidR="00E42748">
        <w:rPr>
          <w:rFonts w:eastAsia="Calibri"/>
          <w:b/>
          <w:bCs/>
        </w:rPr>
        <w:t>HG</w:t>
      </w:r>
      <w:r>
        <w:rPr>
          <w:rFonts w:eastAsia="Calibri"/>
          <w:b/>
          <w:bCs/>
        </w:rPr>
        <w:t>R</w:t>
      </w:r>
      <w:r w:rsidR="00E42748">
        <w:rPr>
          <w:rFonts w:eastAsia="Calibri"/>
          <w:b/>
          <w:bCs/>
        </w:rPr>
        <w:t xml:space="preserve">5 – </w:t>
      </w:r>
      <w:r w:rsidR="00E42748">
        <w:rPr>
          <w:rFonts w:eastAsia="Calibri"/>
        </w:rPr>
        <w:t xml:space="preserve">there MUST be a </w:t>
      </w:r>
      <w:r w:rsidR="00FD695D">
        <w:rPr>
          <w:rFonts w:eastAsia="Calibri"/>
        </w:rPr>
        <w:t xml:space="preserve">Patient </w:t>
      </w:r>
      <w:r w:rsidR="00696D93">
        <w:rPr>
          <w:rFonts w:eastAsia="Calibri"/>
        </w:rPr>
        <w:t>manifest</w:t>
      </w:r>
      <w:r w:rsidR="00E42748">
        <w:rPr>
          <w:rFonts w:eastAsia="Calibri"/>
        </w:rPr>
        <w:t xml:space="preserve"> </w:t>
      </w:r>
      <w:r w:rsidR="00081377">
        <w:rPr>
          <w:rFonts w:eastAsia="Calibri"/>
        </w:rPr>
        <w:t xml:space="preserve">or Patient Administrative </w:t>
      </w:r>
      <w:r w:rsidR="00CC60EE">
        <w:rPr>
          <w:rFonts w:eastAsia="Calibri"/>
        </w:rPr>
        <w:t xml:space="preserve">Information </w:t>
      </w:r>
      <w:r w:rsidR="00E42748">
        <w:rPr>
          <w:rFonts w:eastAsia="Calibri"/>
        </w:rPr>
        <w:t xml:space="preserve">file located in the root </w:t>
      </w:r>
      <w:r w:rsidR="00C65D28">
        <w:rPr>
          <w:rFonts w:eastAsia="Calibri"/>
        </w:rPr>
        <w:t>/</w:t>
      </w:r>
      <w:r w:rsidR="00E42748">
        <w:rPr>
          <w:rFonts w:eastAsia="Calibri"/>
        </w:rPr>
        <w:t xml:space="preserve">metadata/descriptive folder that </w:t>
      </w:r>
      <w:r w:rsidR="00081377">
        <w:rPr>
          <w:rFonts w:eastAsia="Calibri"/>
        </w:rPr>
        <w:t xml:space="preserve">at a minimum </w:t>
      </w:r>
      <w:r w:rsidR="00E42748">
        <w:rPr>
          <w:rFonts w:eastAsia="Calibri"/>
        </w:rPr>
        <w:t xml:space="preserve">contains </w:t>
      </w:r>
      <w:r w:rsidR="00081377">
        <w:rPr>
          <w:rFonts w:eastAsia="Calibri"/>
        </w:rPr>
        <w:t>P</w:t>
      </w:r>
      <w:r w:rsidR="00E42748">
        <w:rPr>
          <w:rFonts w:eastAsia="Calibri"/>
        </w:rPr>
        <w:t xml:space="preserve">atient names and unique identifiers. </w:t>
      </w:r>
      <w:r w:rsidR="00081377">
        <w:rPr>
          <w:rFonts w:eastAsia="Calibri"/>
        </w:rPr>
        <w:t>T</w:t>
      </w:r>
      <w:r w:rsidR="00081377" w:rsidRPr="00DA6106">
        <w:rPr>
          <w:rFonts w:eastAsia="Calibri"/>
        </w:rPr>
        <w:t xml:space="preserve">he </w:t>
      </w:r>
      <w:r w:rsidR="00081377">
        <w:rPr>
          <w:rFonts w:eastAsia="Calibri"/>
        </w:rPr>
        <w:t>P</w:t>
      </w:r>
      <w:r w:rsidR="00081377" w:rsidRPr="00DA6106">
        <w:rPr>
          <w:rFonts w:eastAsia="Calibri"/>
        </w:rPr>
        <w:t xml:space="preserve">atient </w:t>
      </w:r>
      <w:r w:rsidR="00081377">
        <w:rPr>
          <w:rFonts w:eastAsia="Calibri"/>
        </w:rPr>
        <w:t xml:space="preserve">Administrative Information </w:t>
      </w:r>
      <w:r w:rsidR="00081377" w:rsidRPr="00266E85">
        <w:rPr>
          <w:bCs/>
        </w:rPr>
        <w:t xml:space="preserve">file </w:t>
      </w:r>
      <w:r w:rsidR="00081377">
        <w:rPr>
          <w:bCs/>
        </w:rPr>
        <w:t xml:space="preserve">MAY </w:t>
      </w:r>
      <w:r w:rsidR="00081377" w:rsidRPr="00266E85">
        <w:rPr>
          <w:bCs/>
        </w:rPr>
        <w:t xml:space="preserve">contain </w:t>
      </w:r>
      <w:r w:rsidR="00081377">
        <w:rPr>
          <w:bCs/>
        </w:rPr>
        <w:t>p</w:t>
      </w:r>
      <w:r w:rsidR="00081377" w:rsidRPr="00266E85">
        <w:rPr>
          <w:bCs/>
        </w:rPr>
        <w:t>ersonal</w:t>
      </w:r>
      <w:r w:rsidR="00081377">
        <w:rPr>
          <w:bCs/>
        </w:rPr>
        <w:t>,</w:t>
      </w:r>
      <w:r w:rsidR="00081377" w:rsidRPr="00266E85">
        <w:rPr>
          <w:bCs/>
        </w:rPr>
        <w:t xml:space="preserve"> </w:t>
      </w:r>
      <w:proofErr w:type="gramStart"/>
      <w:r w:rsidR="00081377" w:rsidRPr="00266E85">
        <w:rPr>
          <w:bCs/>
        </w:rPr>
        <w:t>demographic</w:t>
      </w:r>
      <w:proofErr w:type="gramEnd"/>
      <w:r w:rsidR="00081377" w:rsidRPr="00266E85">
        <w:rPr>
          <w:bCs/>
        </w:rPr>
        <w:t xml:space="preserve"> </w:t>
      </w:r>
      <w:r w:rsidR="00081377">
        <w:rPr>
          <w:bCs/>
        </w:rPr>
        <w:t xml:space="preserve">and clinical </w:t>
      </w:r>
      <w:r w:rsidR="00081377" w:rsidRPr="00266E85">
        <w:rPr>
          <w:bCs/>
        </w:rPr>
        <w:t>information</w:t>
      </w:r>
      <w:r w:rsidR="00081377">
        <w:rPr>
          <w:bCs/>
        </w:rPr>
        <w:t xml:space="preserve"> such as to aid searches for next of kin and research cohorts.</w:t>
      </w:r>
    </w:p>
    <w:p w14:paraId="3A1DAF74" w14:textId="0C3459FD" w:rsidR="00672A0E" w:rsidRDefault="00FD695D" w:rsidP="006B57E3">
      <w:pPr>
        <w:pStyle w:val="BodyText"/>
        <w:rPr>
          <w:rFonts w:eastAsia="Calibri"/>
        </w:rPr>
      </w:pPr>
      <w:r>
        <w:rPr>
          <w:rFonts w:eastAsia="Calibri"/>
          <w:i/>
          <w:iCs/>
        </w:rPr>
        <w:t>R</w:t>
      </w:r>
      <w:r w:rsidR="00672A0E">
        <w:rPr>
          <w:rFonts w:eastAsia="Calibri"/>
          <w:i/>
          <w:iCs/>
        </w:rPr>
        <w:t xml:space="preserve">ationale – </w:t>
      </w:r>
      <w:r w:rsidR="00672A0E">
        <w:rPr>
          <w:rFonts w:eastAsia="Calibri"/>
        </w:rPr>
        <w:t xml:space="preserve">metadata in the root of the package should facilitate search and location of individual </w:t>
      </w:r>
      <w:r w:rsidR="00081377">
        <w:rPr>
          <w:rFonts w:eastAsia="Calibri"/>
        </w:rPr>
        <w:t>P</w:t>
      </w:r>
      <w:r w:rsidR="00672A0E">
        <w:rPr>
          <w:rFonts w:eastAsia="Calibri"/>
        </w:rPr>
        <w:t xml:space="preserve">atient </w:t>
      </w:r>
      <w:r w:rsidR="00081377">
        <w:rPr>
          <w:rFonts w:eastAsia="Calibri"/>
        </w:rPr>
        <w:t>R</w:t>
      </w:r>
      <w:r w:rsidR="00672A0E">
        <w:rPr>
          <w:rFonts w:eastAsia="Calibri"/>
        </w:rPr>
        <w:t xml:space="preserve">ecords such as to facilitate location of all data associated with a single </w:t>
      </w:r>
      <w:r w:rsidR="00081377">
        <w:rPr>
          <w:rFonts w:eastAsia="Calibri"/>
        </w:rPr>
        <w:t>P</w:t>
      </w:r>
      <w:r w:rsidR="00672A0E">
        <w:rPr>
          <w:rFonts w:eastAsia="Calibri"/>
        </w:rPr>
        <w:t>atient.</w:t>
      </w:r>
      <w:r w:rsidR="00081377">
        <w:rPr>
          <w:rFonts w:eastAsia="Calibri"/>
        </w:rPr>
        <w:t xml:space="preserve"> It can also contain information such as to support searches based on demographic or clinical information </w:t>
      </w:r>
      <w:proofErr w:type="gramStart"/>
      <w:r w:rsidR="00081377">
        <w:rPr>
          <w:rFonts w:eastAsia="Calibri"/>
        </w:rPr>
        <w:t>in order to</w:t>
      </w:r>
      <w:proofErr w:type="gramEnd"/>
      <w:r w:rsidR="00081377">
        <w:rPr>
          <w:rFonts w:eastAsia="Calibri"/>
        </w:rPr>
        <w:t xml:space="preserve"> build cohorts of data for researchers.</w:t>
      </w:r>
    </w:p>
    <w:p w14:paraId="794E828D" w14:textId="5E474071" w:rsidR="00081377" w:rsidRDefault="00E42748" w:rsidP="006B57E3">
      <w:pPr>
        <w:pStyle w:val="BodyText"/>
        <w:rPr>
          <w:bCs/>
        </w:rPr>
      </w:pPr>
      <w:r>
        <w:rPr>
          <w:rFonts w:eastAsia="Calibri"/>
          <w:b/>
          <w:bCs/>
        </w:rPr>
        <w:t>EHG</w:t>
      </w:r>
      <w:r w:rsidR="0006297D">
        <w:rPr>
          <w:rFonts w:eastAsia="Calibri"/>
          <w:b/>
          <w:bCs/>
        </w:rPr>
        <w:t>R</w:t>
      </w:r>
      <w:r>
        <w:rPr>
          <w:rFonts w:eastAsia="Calibri"/>
          <w:b/>
          <w:bCs/>
        </w:rPr>
        <w:t xml:space="preserve">6 – </w:t>
      </w:r>
      <w:bookmarkStart w:id="353" w:name="_Hlk139444088"/>
      <w:r w:rsidR="00081377">
        <w:rPr>
          <w:rFonts w:eastAsia="Calibri"/>
        </w:rPr>
        <w:t>each Patient Record SHOULD contain additional P</w:t>
      </w:r>
      <w:r w:rsidR="00081377" w:rsidRPr="00DA6106">
        <w:rPr>
          <w:rFonts w:eastAsia="Calibri"/>
        </w:rPr>
        <w:t xml:space="preserve">atient </w:t>
      </w:r>
      <w:r w:rsidR="00081377">
        <w:rPr>
          <w:rFonts w:eastAsia="Calibri"/>
        </w:rPr>
        <w:t xml:space="preserve">Administrative </w:t>
      </w:r>
      <w:r w:rsidR="00CC60EE">
        <w:rPr>
          <w:rFonts w:eastAsia="Calibri"/>
        </w:rPr>
        <w:t xml:space="preserve">Information </w:t>
      </w:r>
      <w:r w:rsidR="00081377">
        <w:rPr>
          <w:rFonts w:eastAsia="Calibri"/>
        </w:rPr>
        <w:t>and Clinical Information file(s).</w:t>
      </w:r>
    </w:p>
    <w:bookmarkEnd w:id="353"/>
    <w:p w14:paraId="210FE49D" w14:textId="4E10B58A" w:rsidR="00672A0E" w:rsidRDefault="00672A0E" w:rsidP="006B57E3">
      <w:pPr>
        <w:pStyle w:val="BodyText"/>
        <w:rPr>
          <w:bCs/>
        </w:rPr>
      </w:pPr>
      <w:r>
        <w:rPr>
          <w:bCs/>
          <w:i/>
          <w:iCs/>
        </w:rPr>
        <w:t>Rationale –</w:t>
      </w:r>
      <w:r w:rsidR="00081377">
        <w:rPr>
          <w:bCs/>
        </w:rPr>
        <w:t>data/</w:t>
      </w:r>
      <w:r>
        <w:rPr>
          <w:bCs/>
        </w:rPr>
        <w:t xml:space="preserve">metadata </w:t>
      </w:r>
      <w:r w:rsidR="00081377">
        <w:rPr>
          <w:bCs/>
        </w:rPr>
        <w:t xml:space="preserve">located in the individual Patient Records can be extracted at the archive and used to build search indexes and databases such as to meet use cases for access such as next of kin information requests and creation of cohorts of data for research </w:t>
      </w:r>
      <w:proofErr w:type="gramStart"/>
      <w:r w:rsidR="00081377">
        <w:rPr>
          <w:bCs/>
        </w:rPr>
        <w:t>purposes</w:t>
      </w:r>
      <w:proofErr w:type="gramEnd"/>
    </w:p>
    <w:p w14:paraId="239A5A39" w14:textId="3B7EA777" w:rsidR="00E42748" w:rsidRPr="006B57E3" w:rsidRDefault="00E42748" w:rsidP="00996E2C">
      <w:pPr>
        <w:pStyle w:val="Heading1"/>
      </w:pPr>
      <w:bookmarkStart w:id="354" w:name="_Toc166071427"/>
      <w:r w:rsidRPr="00996E2C">
        <w:t>M</w:t>
      </w:r>
      <w:r w:rsidR="00A22803" w:rsidRPr="00996E2C">
        <w:t>etadata</w:t>
      </w:r>
      <w:bookmarkEnd w:id="354"/>
    </w:p>
    <w:p w14:paraId="5F259F84" w14:textId="10E598FF" w:rsidR="00B00D14" w:rsidRDefault="00E331A1" w:rsidP="00240A09">
      <w:pPr>
        <w:pStyle w:val="Heading2"/>
      </w:pPr>
      <w:bookmarkStart w:id="355" w:name="_heading=h.3o7alnk" w:colFirst="0" w:colLast="0"/>
      <w:bookmarkStart w:id="356" w:name="_Toc52974342"/>
      <w:bookmarkStart w:id="357" w:name="_Toc166071428"/>
      <w:bookmarkEnd w:id="355"/>
      <w:r>
        <w:t>8</w:t>
      </w:r>
      <w:r w:rsidR="00617C72">
        <w:t>.1 Use of METS in eHealth1</w:t>
      </w:r>
      <w:bookmarkEnd w:id="356"/>
      <w:bookmarkEnd w:id="357"/>
    </w:p>
    <w:p w14:paraId="41658563" w14:textId="18B68707" w:rsidR="00B00D14" w:rsidRDefault="00617C72" w:rsidP="006B57E3">
      <w:pPr>
        <w:pStyle w:val="BodyText"/>
        <w:rPr>
          <w:rFonts w:eastAsia="Calibri"/>
        </w:rPr>
      </w:pPr>
      <w:r>
        <w:rPr>
          <w:rFonts w:eastAsia="Calibri"/>
        </w:rPr>
        <w:t>CSIP specifies that METS files be located at the root of the package folder structure (</w:t>
      </w:r>
      <w:r w:rsidR="009B03E4">
        <w:rPr>
          <w:rFonts w:eastAsia="Calibri"/>
        </w:rPr>
        <w:t xml:space="preserve">Root </w:t>
      </w:r>
      <w:r>
        <w:rPr>
          <w:rFonts w:eastAsia="Calibri"/>
        </w:rPr>
        <w:t xml:space="preserve">METS) and optionally in each of the </w:t>
      </w:r>
      <w:r w:rsidR="00C0426C">
        <w:rPr>
          <w:rFonts w:eastAsia="Calibri"/>
        </w:rPr>
        <w:t>R</w:t>
      </w:r>
      <w:r>
        <w:rPr>
          <w:rFonts w:eastAsia="Calibri"/>
        </w:rPr>
        <w:t xml:space="preserve">epresentations within its respective root folder (Representation METS). As has been described previously, the eHealth1 CITS defines a package that has been submitted by a single institution and </w:t>
      </w:r>
      <w:r w:rsidR="001D6CE9">
        <w:rPr>
          <w:rFonts w:eastAsia="Calibri"/>
        </w:rPr>
        <w:t xml:space="preserve">may </w:t>
      </w:r>
      <w:r>
        <w:rPr>
          <w:rFonts w:eastAsia="Calibri"/>
        </w:rPr>
        <w:t xml:space="preserve">contain information concerning either single or multiple </w:t>
      </w:r>
      <w:r w:rsidR="009F1168">
        <w:rPr>
          <w:rFonts w:eastAsia="Calibri"/>
        </w:rPr>
        <w:t>Patient</w:t>
      </w:r>
      <w:r>
        <w:rPr>
          <w:rFonts w:eastAsia="Calibri"/>
        </w:rPr>
        <w:t xml:space="preserve">s. </w:t>
      </w:r>
      <w:r w:rsidR="00D9286D">
        <w:rPr>
          <w:rFonts w:eastAsia="Calibri"/>
        </w:rPr>
        <w:t xml:space="preserve">In the case of a multiple </w:t>
      </w:r>
      <w:r w:rsidR="009F1168">
        <w:rPr>
          <w:rFonts w:eastAsia="Calibri"/>
        </w:rPr>
        <w:t>Patient</w:t>
      </w:r>
      <w:r w:rsidR="00D9286D">
        <w:rPr>
          <w:rFonts w:eastAsia="Calibri"/>
        </w:rPr>
        <w:t xml:space="preserve"> submission, there will be multiple Patient Record</w:t>
      </w:r>
      <w:r w:rsidR="00D72E35">
        <w:rPr>
          <w:rFonts w:eastAsia="Calibri"/>
        </w:rPr>
        <w:t xml:space="preserve">s within a data folder in a </w:t>
      </w:r>
      <w:proofErr w:type="gramStart"/>
      <w:r w:rsidR="00D72E35">
        <w:rPr>
          <w:rFonts w:eastAsia="Calibri"/>
        </w:rPr>
        <w:t xml:space="preserve">single </w:t>
      </w:r>
      <w:r w:rsidR="00D9286D">
        <w:rPr>
          <w:rFonts w:eastAsia="Calibri"/>
        </w:rPr>
        <w:t xml:space="preserve"> </w:t>
      </w:r>
      <w:r w:rsidR="00C0426C">
        <w:rPr>
          <w:rFonts w:eastAsia="Calibri"/>
        </w:rPr>
        <w:t>R</w:t>
      </w:r>
      <w:r w:rsidR="00D9286D">
        <w:rPr>
          <w:rFonts w:eastAsia="Calibri"/>
        </w:rPr>
        <w:t>epresentation</w:t>
      </w:r>
      <w:proofErr w:type="gramEnd"/>
      <w:r w:rsidR="00D72E35">
        <w:rPr>
          <w:rFonts w:eastAsia="Calibri"/>
        </w:rPr>
        <w:t>,</w:t>
      </w:r>
      <w:r w:rsidR="00D9286D">
        <w:rPr>
          <w:rFonts w:eastAsia="Calibri"/>
        </w:rPr>
        <w:t xml:space="preserve"> with its own Representation METS file.</w:t>
      </w:r>
    </w:p>
    <w:p w14:paraId="6EBAF929" w14:textId="375894C3" w:rsidR="00B00D14" w:rsidRDefault="00E331A1" w:rsidP="00240A09">
      <w:pPr>
        <w:pStyle w:val="Heading2"/>
      </w:pPr>
      <w:bookmarkStart w:id="358" w:name="_Toc52974343"/>
      <w:bookmarkStart w:id="359" w:name="_Toc166071429"/>
      <w:r>
        <w:t>8</w:t>
      </w:r>
      <w:r w:rsidR="00617C72" w:rsidRPr="00D43B4B">
        <w:t>.</w:t>
      </w:r>
      <w:r w:rsidR="0012695E">
        <w:t>2</w:t>
      </w:r>
      <w:r w:rsidR="00617C72" w:rsidRPr="00D43B4B">
        <w:t xml:space="preserve"> Root METS File</w:t>
      </w:r>
      <w:bookmarkEnd w:id="358"/>
      <w:bookmarkEnd w:id="359"/>
    </w:p>
    <w:p w14:paraId="48393D01" w14:textId="57DCE84C" w:rsidR="00BA5040" w:rsidRDefault="00BA5040" w:rsidP="006B57E3">
      <w:pPr>
        <w:pStyle w:val="BodyText"/>
      </w:pPr>
      <w:r>
        <w:t xml:space="preserve">The root METS file must adhere to the requirements of the CSIP and Information Package specifications. In addition, there are specific requirements for the eHealth1 CITS, and in some cases, the level of the CSIP or package requirements have been increased (but never decreased). Detailed requirements for the root METS file are found in the specification </w:t>
      </w:r>
      <w:r w:rsidR="00FD695D">
        <w:t>document.</w:t>
      </w:r>
    </w:p>
    <w:p w14:paraId="35ECE8D9" w14:textId="7C6A7436" w:rsidR="00BA5040" w:rsidRDefault="00E331A1" w:rsidP="006B57E3">
      <w:pPr>
        <w:pStyle w:val="Heading2"/>
      </w:pPr>
      <w:bookmarkStart w:id="360" w:name="_Toc166071430"/>
      <w:r>
        <w:t>8</w:t>
      </w:r>
      <w:r w:rsidR="00BA5040">
        <w:t>.3 Representation METS File</w:t>
      </w:r>
      <w:bookmarkEnd w:id="360"/>
    </w:p>
    <w:p w14:paraId="41238C1F" w14:textId="57AA9758" w:rsidR="00BA5040" w:rsidRPr="00BA5040" w:rsidRDefault="00BA5040" w:rsidP="006B57E3">
      <w:pPr>
        <w:pStyle w:val="BodyText"/>
      </w:pPr>
      <w:r>
        <w:t xml:space="preserve">The Representation METS file is used to describe the data structure of the Patient Medical Records held in the data folder of the Representation via the </w:t>
      </w:r>
      <w:proofErr w:type="spellStart"/>
      <w:r>
        <w:t>structMap</w:t>
      </w:r>
      <w:proofErr w:type="spellEnd"/>
      <w:r>
        <w:t xml:space="preserve"> element and to reference any additional technical metadata. Details of requirements for the Representation METS can be found in the specification document.</w:t>
      </w:r>
    </w:p>
    <w:p w14:paraId="5002F418" w14:textId="62EC61E7" w:rsidR="00B00D14" w:rsidRPr="00FD695D" w:rsidRDefault="00E331A1" w:rsidP="00BA5040">
      <w:pPr>
        <w:pStyle w:val="Heading2"/>
      </w:pPr>
      <w:bookmarkStart w:id="361" w:name="_heading=h.ihv636" w:colFirst="0" w:colLast="0"/>
      <w:bookmarkStart w:id="362" w:name="_heading=h.55yleodtaqbq" w:colFirst="0" w:colLast="0"/>
      <w:bookmarkStart w:id="363" w:name="_heading=h.1hmsyys" w:colFirst="0" w:colLast="0"/>
      <w:bookmarkStart w:id="364" w:name="_Toc52974358"/>
      <w:bookmarkStart w:id="365" w:name="_Toc166071431"/>
      <w:bookmarkEnd w:id="361"/>
      <w:bookmarkEnd w:id="362"/>
      <w:bookmarkEnd w:id="363"/>
      <w:r>
        <w:t>8</w:t>
      </w:r>
      <w:r w:rsidR="00617C72" w:rsidRPr="00BA5040">
        <w:t>.</w:t>
      </w:r>
      <w:r w:rsidR="001006C7" w:rsidRPr="00BA5040">
        <w:t>4</w:t>
      </w:r>
      <w:r w:rsidR="00617C72" w:rsidRPr="00BA5040">
        <w:t xml:space="preserve"> </w:t>
      </w:r>
      <w:r w:rsidR="00617C72" w:rsidRPr="00FD695D">
        <w:t>Use of Descriptive Metadata in eHealth1</w:t>
      </w:r>
      <w:bookmarkEnd w:id="364"/>
      <w:bookmarkEnd w:id="365"/>
    </w:p>
    <w:p w14:paraId="1C5B2446" w14:textId="15F0E085" w:rsidR="00B00D14" w:rsidRPr="00BA5040" w:rsidRDefault="00E331A1" w:rsidP="00BA5040">
      <w:pPr>
        <w:pStyle w:val="Heading3"/>
      </w:pPr>
      <w:bookmarkStart w:id="366" w:name="_Toc52974359"/>
      <w:bookmarkStart w:id="367" w:name="_Toc166071432"/>
      <w:r>
        <w:t>8</w:t>
      </w:r>
      <w:r w:rsidR="00617C72" w:rsidRPr="00BA5040">
        <w:t>.</w:t>
      </w:r>
      <w:r w:rsidR="001006C7" w:rsidRPr="00BA5040">
        <w:t>4</w:t>
      </w:r>
      <w:r w:rsidR="00617C72" w:rsidRPr="00BA5040">
        <w:t>.1 Patient Identifiers</w:t>
      </w:r>
      <w:bookmarkEnd w:id="366"/>
      <w:bookmarkEnd w:id="367"/>
    </w:p>
    <w:p w14:paraId="6F8B45F4" w14:textId="43E17B41" w:rsidR="00B00D14" w:rsidRDefault="00617C72" w:rsidP="006B57E3">
      <w:pPr>
        <w:pStyle w:val="BodyText"/>
        <w:rPr>
          <w:rFonts w:eastAsia="Calibri"/>
        </w:rPr>
      </w:pPr>
      <w:r>
        <w:rPr>
          <w:rFonts w:eastAsia="Calibri"/>
        </w:rPr>
        <w:t>Patients</w:t>
      </w:r>
      <w:r w:rsidR="00FD695D">
        <w:rPr>
          <w:rFonts w:eastAsia="Calibri"/>
        </w:rPr>
        <w:t xml:space="preserve"> must</w:t>
      </w:r>
      <w:r w:rsidR="00EF2243">
        <w:rPr>
          <w:rFonts w:eastAsia="Calibri"/>
        </w:rPr>
        <w:t xml:space="preserve"> </w:t>
      </w:r>
      <w:r>
        <w:rPr>
          <w:rFonts w:eastAsia="Calibri"/>
        </w:rPr>
        <w:t xml:space="preserve">have a nationally unique identifier </w:t>
      </w:r>
      <w:r w:rsidR="006F26CC">
        <w:rPr>
          <w:rFonts w:eastAsia="Calibri"/>
        </w:rPr>
        <w:t xml:space="preserve">that </w:t>
      </w:r>
      <w:r>
        <w:rPr>
          <w:rFonts w:eastAsia="Calibri"/>
        </w:rPr>
        <w:t>is referenced within the source EMR system</w:t>
      </w:r>
      <w:r w:rsidR="002834AC">
        <w:rPr>
          <w:rFonts w:eastAsia="Calibri"/>
        </w:rPr>
        <w:t>,</w:t>
      </w:r>
      <w:r>
        <w:rPr>
          <w:rFonts w:eastAsia="Calibri"/>
        </w:rPr>
        <w:t xml:space="preserve"> such as a Social Security or other unique </w:t>
      </w:r>
      <w:r w:rsidR="002834AC">
        <w:rPr>
          <w:rFonts w:eastAsia="Calibri"/>
        </w:rPr>
        <w:t>individual</w:t>
      </w:r>
      <w:r>
        <w:rPr>
          <w:rFonts w:eastAsia="Calibri"/>
        </w:rPr>
        <w:t xml:space="preserve"> identifier</w:t>
      </w:r>
      <w:r w:rsidR="00404DB0">
        <w:rPr>
          <w:rFonts w:eastAsia="Calibri"/>
        </w:rPr>
        <w:t>.</w:t>
      </w:r>
    </w:p>
    <w:p w14:paraId="4D078824" w14:textId="0128CF5B" w:rsidR="00B00D14" w:rsidRDefault="00E331A1">
      <w:pPr>
        <w:pStyle w:val="Heading3"/>
      </w:pPr>
      <w:bookmarkStart w:id="368" w:name="_Toc52974360"/>
      <w:bookmarkStart w:id="369" w:name="_Toc166071433"/>
      <w:r>
        <w:t>8</w:t>
      </w:r>
      <w:r w:rsidR="00617C72">
        <w:t>.</w:t>
      </w:r>
      <w:r w:rsidR="001006C7">
        <w:t>4</w:t>
      </w:r>
      <w:r w:rsidR="00617C72">
        <w:t xml:space="preserve">.2 Patient </w:t>
      </w:r>
      <w:r w:rsidR="008C5677">
        <w:t>Personal</w:t>
      </w:r>
      <w:r w:rsidR="00617C72">
        <w:t xml:space="preserve"> Information</w:t>
      </w:r>
      <w:bookmarkEnd w:id="368"/>
      <w:bookmarkEnd w:id="369"/>
    </w:p>
    <w:p w14:paraId="34FEB980" w14:textId="5F2206F9" w:rsidR="00B00D14" w:rsidRDefault="00617C72" w:rsidP="006B57E3">
      <w:pPr>
        <w:pStyle w:val="BodyText"/>
        <w:rPr>
          <w:rFonts w:eastAsia="Calibri"/>
        </w:rPr>
      </w:pPr>
      <w:r>
        <w:rPr>
          <w:rFonts w:eastAsia="Calibri"/>
        </w:rPr>
        <w:t xml:space="preserve">Patient </w:t>
      </w:r>
      <w:r w:rsidR="00CC5FC9">
        <w:rPr>
          <w:rFonts w:eastAsia="Calibri"/>
        </w:rPr>
        <w:t xml:space="preserve">Personal Information </w:t>
      </w:r>
      <w:r>
        <w:rPr>
          <w:rFonts w:eastAsia="Calibri"/>
        </w:rPr>
        <w:t>should</w:t>
      </w:r>
      <w:r w:rsidR="006F26CC">
        <w:rPr>
          <w:rFonts w:eastAsia="Calibri"/>
        </w:rPr>
        <w:t>,</w:t>
      </w:r>
      <w:r>
        <w:rPr>
          <w:rFonts w:eastAsia="Calibri"/>
        </w:rPr>
        <w:t xml:space="preserve"> wherever possible conform to an international or national standard for describing </w:t>
      </w:r>
      <w:r w:rsidR="009F1168">
        <w:rPr>
          <w:rFonts w:eastAsia="Calibri"/>
        </w:rPr>
        <w:t>Patient</w:t>
      </w:r>
      <w:r>
        <w:rPr>
          <w:rFonts w:eastAsia="Calibri"/>
        </w:rPr>
        <w:t xml:space="preserve"> information within EMR of EHR systems (e.g. HL7 FHIR contains a well-specified resource for Patient </w:t>
      </w:r>
      <w:r w:rsidR="002C02E8">
        <w:rPr>
          <w:rFonts w:eastAsia="Calibri"/>
        </w:rPr>
        <w:t xml:space="preserve">Personal </w:t>
      </w:r>
      <w:r>
        <w:rPr>
          <w:rFonts w:eastAsia="Calibri"/>
        </w:rPr>
        <w:t xml:space="preserve">Information and provides schemas in </w:t>
      </w:r>
      <w:proofErr w:type="gramStart"/>
      <w:r>
        <w:rPr>
          <w:rFonts w:eastAsia="Calibri"/>
        </w:rPr>
        <w:t>a number of</w:t>
      </w:r>
      <w:proofErr w:type="gramEnd"/>
      <w:r>
        <w:rPr>
          <w:rFonts w:eastAsia="Calibri"/>
        </w:rPr>
        <w:t xml:space="preserve"> formats).</w:t>
      </w:r>
      <w:r>
        <w:rPr>
          <w:rFonts w:eastAsia="Calibri"/>
          <w:vertAlign w:val="superscript"/>
        </w:rPr>
        <w:footnoteReference w:id="13"/>
      </w:r>
      <w:r w:rsidR="00E06FCE">
        <w:rPr>
          <w:rFonts w:eastAsia="Calibri"/>
        </w:rPr>
        <w:t xml:space="preserve"> </w:t>
      </w:r>
      <w:r w:rsidR="00401F03">
        <w:t xml:space="preserve">At </w:t>
      </w:r>
      <w:r w:rsidR="006F26CC">
        <w:t xml:space="preserve">a </w:t>
      </w:r>
      <w:r w:rsidR="00401F03">
        <w:t xml:space="preserve">minimum </w:t>
      </w:r>
      <w:r w:rsidR="00810FE2">
        <w:t xml:space="preserve">the </w:t>
      </w:r>
      <w:r w:rsidR="00401F03">
        <w:t xml:space="preserve">file </w:t>
      </w:r>
      <w:r w:rsidR="00810FE2">
        <w:t xml:space="preserve">located in the root/metadata/descriptive folder </w:t>
      </w:r>
      <w:r w:rsidR="00FD695D">
        <w:t>must</w:t>
      </w:r>
      <w:r w:rsidR="00401F03">
        <w:t xml:space="preserve"> contain </w:t>
      </w:r>
      <w:r w:rsidR="00810FE2">
        <w:t>P</w:t>
      </w:r>
      <w:r w:rsidR="00401F03">
        <w:t xml:space="preserve">atient names and unique identifiers and </w:t>
      </w:r>
      <w:r w:rsidR="00FD695D">
        <w:t>may</w:t>
      </w:r>
      <w:r w:rsidR="00401F03">
        <w:t xml:space="preserve"> contain personal and demographic information</w:t>
      </w:r>
      <w:r w:rsidR="00404DB0">
        <w:t>.</w:t>
      </w:r>
    </w:p>
    <w:p w14:paraId="2B1F36F9" w14:textId="58933016" w:rsidR="00B00D14" w:rsidRDefault="00E331A1">
      <w:pPr>
        <w:pStyle w:val="Heading3"/>
      </w:pPr>
      <w:bookmarkStart w:id="370" w:name="_heading=h.vx1227" w:colFirst="0" w:colLast="0"/>
      <w:bookmarkStart w:id="371" w:name="_Toc52974361"/>
      <w:bookmarkStart w:id="372" w:name="_Toc166071434"/>
      <w:bookmarkEnd w:id="370"/>
      <w:r>
        <w:t>8</w:t>
      </w:r>
      <w:r w:rsidR="00617C72">
        <w:t>.</w:t>
      </w:r>
      <w:r w:rsidR="001006C7">
        <w:t>4</w:t>
      </w:r>
      <w:r w:rsidR="00617C72">
        <w:t>.3 Patient Clinical Information</w:t>
      </w:r>
      <w:bookmarkEnd w:id="371"/>
      <w:bookmarkEnd w:id="372"/>
    </w:p>
    <w:p w14:paraId="678CAF45" w14:textId="5E7C34CB" w:rsidR="00B00D14" w:rsidRDefault="00617C72" w:rsidP="006B57E3">
      <w:pPr>
        <w:pStyle w:val="BodyText"/>
        <w:rPr>
          <w:rFonts w:eastAsia="Calibri"/>
        </w:rPr>
      </w:pPr>
      <w:r>
        <w:rPr>
          <w:rFonts w:eastAsia="Calibri"/>
        </w:rPr>
        <w:t>Structured Patient Clinical Information such as diagnoses, procedures, medication, allergies, etc.</w:t>
      </w:r>
      <w:r w:rsidR="006F26CC">
        <w:rPr>
          <w:rFonts w:eastAsia="Calibri"/>
        </w:rPr>
        <w:t>,</w:t>
      </w:r>
      <w:r>
        <w:rPr>
          <w:rFonts w:eastAsia="Calibri"/>
        </w:rPr>
        <w:t xml:space="preserve"> can add significant value to the Health Archive and</w:t>
      </w:r>
      <w:proofErr w:type="gramStart"/>
      <w:r w:rsidR="006F26CC">
        <w:rPr>
          <w:rFonts w:eastAsia="Calibri"/>
        </w:rPr>
        <w:t>,</w:t>
      </w:r>
      <w:r>
        <w:rPr>
          <w:rFonts w:eastAsia="Calibri"/>
        </w:rPr>
        <w:t xml:space="preserve"> in particular</w:t>
      </w:r>
      <w:r w:rsidR="006F26CC">
        <w:rPr>
          <w:rFonts w:eastAsia="Calibri"/>
        </w:rPr>
        <w:t>,</w:t>
      </w:r>
      <w:r>
        <w:rPr>
          <w:rFonts w:eastAsia="Calibri"/>
        </w:rPr>
        <w:t xml:space="preserve"> to</w:t>
      </w:r>
      <w:proofErr w:type="gramEnd"/>
      <w:r>
        <w:rPr>
          <w:rFonts w:eastAsia="Calibri"/>
        </w:rPr>
        <w:t xml:space="preserve"> the research use cases as described </w:t>
      </w:r>
      <w:r w:rsidR="00810FE2">
        <w:rPr>
          <w:rFonts w:eastAsia="Calibri"/>
        </w:rPr>
        <w:t>above</w:t>
      </w:r>
      <w:r>
        <w:rPr>
          <w:rFonts w:eastAsia="Calibri"/>
        </w:rPr>
        <w:t xml:space="preserve">. </w:t>
      </w:r>
      <w:r w:rsidR="00810FE2">
        <w:rPr>
          <w:rFonts w:eastAsia="Calibri"/>
        </w:rPr>
        <w:t xml:space="preserve">Patient </w:t>
      </w:r>
      <w:r>
        <w:rPr>
          <w:rFonts w:eastAsia="Calibri"/>
        </w:rPr>
        <w:t xml:space="preserve">Clinical </w:t>
      </w:r>
      <w:r w:rsidR="00810FE2">
        <w:rPr>
          <w:rFonts w:eastAsia="Calibri"/>
        </w:rPr>
        <w:t xml:space="preserve">Information </w:t>
      </w:r>
      <w:r>
        <w:rPr>
          <w:rFonts w:eastAsia="Calibri"/>
        </w:rPr>
        <w:t xml:space="preserve">associated with the Patient or Patient Cases can be added to the </w:t>
      </w:r>
      <w:r w:rsidR="00810FE2">
        <w:rPr>
          <w:rFonts w:eastAsia="Calibri"/>
        </w:rPr>
        <w:t xml:space="preserve">individual Patient Records either at </w:t>
      </w:r>
      <w:proofErr w:type="gramStart"/>
      <w:r w:rsidR="00810FE2">
        <w:rPr>
          <w:rFonts w:eastAsia="Calibri"/>
        </w:rPr>
        <w:t>Patient</w:t>
      </w:r>
      <w:proofErr w:type="gramEnd"/>
      <w:r w:rsidR="00810FE2">
        <w:rPr>
          <w:rFonts w:eastAsia="Calibri"/>
        </w:rPr>
        <w:t xml:space="preserve"> or appropriate Case, Sub-case or Document level. Patient </w:t>
      </w:r>
      <w:r>
        <w:rPr>
          <w:rFonts w:eastAsia="Calibri"/>
        </w:rPr>
        <w:t xml:space="preserve">Clinical </w:t>
      </w:r>
      <w:r w:rsidR="0090724B">
        <w:rPr>
          <w:rFonts w:eastAsia="Calibri"/>
        </w:rPr>
        <w:t xml:space="preserve">Information </w:t>
      </w:r>
      <w:r>
        <w:rPr>
          <w:rFonts w:eastAsia="Calibri"/>
        </w:rPr>
        <w:t>should</w:t>
      </w:r>
      <w:r w:rsidR="006F26CC">
        <w:rPr>
          <w:rFonts w:eastAsia="Calibri"/>
        </w:rPr>
        <w:t>,</w:t>
      </w:r>
      <w:r>
        <w:rPr>
          <w:rFonts w:eastAsia="Calibri"/>
        </w:rPr>
        <w:t xml:space="preserve"> wherever possible</w:t>
      </w:r>
      <w:r w:rsidR="006F26CC">
        <w:rPr>
          <w:rFonts w:eastAsia="Calibri"/>
        </w:rPr>
        <w:t>,</w:t>
      </w:r>
      <w:r>
        <w:rPr>
          <w:rFonts w:eastAsia="Calibri"/>
        </w:rPr>
        <w:t xml:space="preserve"> conform to an international or national standard for describing </w:t>
      </w:r>
      <w:r w:rsidR="0090724B">
        <w:rPr>
          <w:rFonts w:eastAsia="Calibri"/>
        </w:rPr>
        <w:t>P</w:t>
      </w:r>
      <w:r>
        <w:rPr>
          <w:rFonts w:eastAsia="Calibri"/>
        </w:rPr>
        <w:t xml:space="preserve">atient </w:t>
      </w:r>
      <w:r w:rsidR="0090724B">
        <w:rPr>
          <w:rFonts w:eastAsia="Calibri"/>
        </w:rPr>
        <w:t>C</w:t>
      </w:r>
      <w:r>
        <w:rPr>
          <w:rFonts w:eastAsia="Calibri"/>
        </w:rPr>
        <w:t xml:space="preserve">linical </w:t>
      </w:r>
      <w:r w:rsidR="0090724B">
        <w:rPr>
          <w:rFonts w:eastAsia="Calibri"/>
        </w:rPr>
        <w:t>I</w:t>
      </w:r>
      <w:r>
        <w:rPr>
          <w:rFonts w:eastAsia="Calibri"/>
        </w:rPr>
        <w:t xml:space="preserve">nformation with EMR </w:t>
      </w:r>
      <w:r w:rsidR="0090724B">
        <w:rPr>
          <w:rFonts w:eastAsia="Calibri"/>
        </w:rPr>
        <w:t xml:space="preserve">or </w:t>
      </w:r>
      <w:r>
        <w:rPr>
          <w:rFonts w:eastAsia="Calibri"/>
        </w:rPr>
        <w:t xml:space="preserve">EHR systems (e.g. HL7 FHIR contains well-specified resources for clinical, diagnostic and medication data and provides schemas in </w:t>
      </w:r>
      <w:proofErr w:type="gramStart"/>
      <w:r>
        <w:rPr>
          <w:rFonts w:eastAsia="Calibri"/>
        </w:rPr>
        <w:t>a number of</w:t>
      </w:r>
      <w:proofErr w:type="gramEnd"/>
      <w:r>
        <w:rPr>
          <w:rFonts w:eastAsia="Calibri"/>
        </w:rPr>
        <w:t xml:space="preserve"> formats).</w:t>
      </w:r>
      <w:r>
        <w:rPr>
          <w:rFonts w:eastAsia="Calibri"/>
          <w:vertAlign w:val="superscript"/>
        </w:rPr>
        <w:footnoteReference w:id="14"/>
      </w:r>
      <w:r>
        <w:rPr>
          <w:rFonts w:eastAsia="Calibri"/>
        </w:rPr>
        <w:t xml:space="preserve"> Clinical </w:t>
      </w:r>
      <w:r w:rsidR="0090724B">
        <w:rPr>
          <w:rFonts w:eastAsia="Calibri"/>
        </w:rPr>
        <w:t>Information</w:t>
      </w:r>
      <w:r>
        <w:rPr>
          <w:rFonts w:eastAsia="Calibri"/>
        </w:rPr>
        <w:t xml:space="preserve"> should use recognised vocabularies and coding such as ICD and SNOMED.</w:t>
      </w:r>
    </w:p>
    <w:p w14:paraId="5B286F0C" w14:textId="78EF9DB4" w:rsidR="00AA72A0" w:rsidRDefault="00AA72A0" w:rsidP="00AA72A0">
      <w:pPr>
        <w:pStyle w:val="Heading1"/>
      </w:pPr>
      <w:bookmarkStart w:id="373" w:name="_Toc166071435"/>
      <w:r>
        <w:t>Examples</w:t>
      </w:r>
      <w:r w:rsidR="00AA0FD0">
        <w:t xml:space="preserve"> of application of the eHealth1 Specification</w:t>
      </w:r>
      <w:bookmarkEnd w:id="373"/>
    </w:p>
    <w:p w14:paraId="7B2472F3" w14:textId="5F2460F2" w:rsidR="00AA72A0" w:rsidRDefault="00AA0FD0" w:rsidP="00AA72A0">
      <w:pPr>
        <w:pStyle w:val="Heading2"/>
        <w:numPr>
          <w:ilvl w:val="1"/>
          <w:numId w:val="1"/>
        </w:numPr>
      </w:pPr>
      <w:bookmarkStart w:id="374" w:name="_Toc166071436"/>
      <w:r>
        <w:t>Example 1 – the P</w:t>
      </w:r>
      <w:r w:rsidR="00AA72A0">
        <w:t>iql eHealth SIP Creator</w:t>
      </w:r>
      <w:r>
        <w:t xml:space="preserve"> (</w:t>
      </w:r>
      <w:proofErr w:type="spellStart"/>
      <w:r>
        <w:t>piqlIngest</w:t>
      </w:r>
      <w:proofErr w:type="spellEnd"/>
      <w:r>
        <w:t>)</w:t>
      </w:r>
      <w:bookmarkEnd w:id="374"/>
    </w:p>
    <w:p w14:paraId="7322767A" w14:textId="030626CA" w:rsidR="00A3451B" w:rsidRPr="00A3451B" w:rsidRDefault="00E331A1" w:rsidP="006B57E3">
      <w:pPr>
        <w:pStyle w:val="Heading3"/>
      </w:pPr>
      <w:bookmarkStart w:id="375" w:name="_Toc166071437"/>
      <w:r>
        <w:t>9</w:t>
      </w:r>
      <w:r w:rsidR="00AA0FD0">
        <w:t xml:space="preserve">.1.1 </w:t>
      </w:r>
      <w:r w:rsidR="00A3451B">
        <w:t>Introduction</w:t>
      </w:r>
      <w:bookmarkEnd w:id="375"/>
    </w:p>
    <w:p w14:paraId="0A87B859" w14:textId="322AD41D" w:rsidR="00AA72A0" w:rsidRDefault="00AA72A0" w:rsidP="006B57E3">
      <w:pPr>
        <w:pStyle w:val="BodyText"/>
      </w:pPr>
      <w:r>
        <w:t xml:space="preserve">The </w:t>
      </w:r>
      <w:r w:rsidR="00AA0FD0">
        <w:t>P</w:t>
      </w:r>
      <w:r>
        <w:t xml:space="preserve">iql </w:t>
      </w:r>
      <w:proofErr w:type="spellStart"/>
      <w:r>
        <w:t>EHealth</w:t>
      </w:r>
      <w:proofErr w:type="spellEnd"/>
      <w:r>
        <w:t xml:space="preserve"> SIP Creator was developed as part of the </w:t>
      </w:r>
      <w:r w:rsidRPr="00C60AB2">
        <w:t xml:space="preserve">E-ARK3 </w:t>
      </w:r>
      <w:r>
        <w:t xml:space="preserve">project in 2021 by </w:t>
      </w:r>
      <w:r w:rsidR="0090724B">
        <w:t>P</w:t>
      </w:r>
      <w:r>
        <w:t xml:space="preserve">iql AS </w:t>
      </w:r>
      <w:r w:rsidR="00042EDC">
        <w:t xml:space="preserve">of Norway </w:t>
      </w:r>
      <w:r>
        <w:t xml:space="preserve">who were also the </w:t>
      </w:r>
      <w:r w:rsidR="00211FD6">
        <w:t xml:space="preserve">lead </w:t>
      </w:r>
      <w:r w:rsidR="0090724B">
        <w:t xml:space="preserve">authors </w:t>
      </w:r>
      <w:r>
        <w:t xml:space="preserve">of the eHealth1 CITS as part of the project consortium. The objective of the development was to accompany the creation of the eHealth1 specification with: </w:t>
      </w:r>
      <w:proofErr w:type="gramStart"/>
      <w:r>
        <w:t>“..</w:t>
      </w:r>
      <w:proofErr w:type="gramEnd"/>
      <w:r w:rsidRPr="00C60AB2">
        <w:t xml:space="preserve">new supporting software services </w:t>
      </w:r>
      <w:r>
        <w:t>..</w:t>
      </w:r>
      <w:r w:rsidRPr="00C60AB2">
        <w:t>.</w:t>
      </w:r>
      <w:r>
        <w:t>”</w:t>
      </w:r>
      <w:r w:rsidRPr="00C60AB2">
        <w:t xml:space="preserve"> </w:t>
      </w:r>
      <w:r w:rsidR="00042EDC">
        <w:t>and specifically “</w:t>
      </w:r>
      <w:r w:rsidR="00042EDC" w:rsidRPr="006B57E3">
        <w:t>inclusion of an eHealth1 SIP creation component into the Sample Software Portfolio</w:t>
      </w:r>
      <w:r w:rsidR="00042EDC">
        <w:rPr>
          <w:i/>
          <w:iCs/>
        </w:rPr>
        <w:t>.</w:t>
      </w:r>
      <w:r w:rsidR="00042EDC">
        <w:t xml:space="preserve">” </w:t>
      </w:r>
      <w:proofErr w:type="gramStart"/>
      <w:r>
        <w:t>Consequently</w:t>
      </w:r>
      <w:proofErr w:type="gramEnd"/>
      <w:r>
        <w:t xml:space="preserve"> the P</w:t>
      </w:r>
      <w:r w:rsidRPr="37389814">
        <w:t>iql activity focus</w:t>
      </w:r>
      <w:r>
        <w:t>ed</w:t>
      </w:r>
      <w:r w:rsidRPr="37389814">
        <w:t xml:space="preserve"> on the creation of an eHealth SIP creation </w:t>
      </w:r>
      <w:r>
        <w:t>software tool</w:t>
      </w:r>
      <w:r w:rsidRPr="37389814">
        <w:t>.</w:t>
      </w:r>
    </w:p>
    <w:p w14:paraId="00A137AD" w14:textId="6881CCDE" w:rsidR="00AA0FD0" w:rsidRDefault="00042EDC" w:rsidP="006B57E3">
      <w:pPr>
        <w:pStyle w:val="BodyText"/>
      </w:pPr>
      <w:r>
        <w:t>T</w:t>
      </w:r>
      <w:r w:rsidR="00AA72A0">
        <w:t>he eHealth1 specification builds on work done in Norway for standardisation of submissions to the N</w:t>
      </w:r>
      <w:r w:rsidR="00AA0FD0">
        <w:t>ational Health Archive (N</w:t>
      </w:r>
      <w:r w:rsidR="00AA72A0">
        <w:t>HA</w:t>
      </w:r>
      <w:r w:rsidR="00AA0FD0">
        <w:t>)</w:t>
      </w:r>
      <w:r w:rsidR="00AA72A0">
        <w:t>, specifically via the EPJ (Electronic Patient Journal) specification for extraction of records from hospital Electronic Medical Record systems (EMR)</w:t>
      </w:r>
      <w:r w:rsidR="00AA72A0">
        <w:rPr>
          <w:rStyle w:val="FootnoteReference"/>
        </w:rPr>
        <w:footnoteReference w:id="15"/>
      </w:r>
      <w:r w:rsidR="00AA72A0">
        <w:t xml:space="preserve">. The Norwegian specification assumes that EMR system vendors will adapt their software to produce compliant submissions (as is required of the hospital by law). </w:t>
      </w:r>
      <w:r w:rsidR="0090724B">
        <w:t>I</w:t>
      </w:r>
      <w:r w:rsidR="00AA72A0">
        <w:t xml:space="preserve">t is anticipated that </w:t>
      </w:r>
      <w:r w:rsidR="0090724B">
        <w:t>this could be problematic in any jurisdiction</w:t>
      </w:r>
      <w:r w:rsidR="00AA0FD0">
        <w:t>,</w:t>
      </w:r>
      <w:r w:rsidR="00AA72A0">
        <w:t xml:space="preserve"> as there are </w:t>
      </w:r>
      <w:r w:rsidR="00433723">
        <w:t xml:space="preserve">few </w:t>
      </w:r>
      <w:r w:rsidR="00AA72A0">
        <w:t>incentives for EMR system vendors to do this work</w:t>
      </w:r>
      <w:r w:rsidR="00AA0FD0">
        <w:t xml:space="preserve">. In general, any data </w:t>
      </w:r>
      <w:proofErr w:type="gramStart"/>
      <w:r w:rsidR="00AA0FD0">
        <w:t>producers</w:t>
      </w:r>
      <w:proofErr w:type="gramEnd"/>
      <w:r w:rsidR="00AA0FD0">
        <w:t xml:space="preserve"> requirement will be for simplicity in the production of compliant SIPs, i.e. using the standard database structures of the host EMR, extraction using easily available tools on standard platforms, consistency in processes and efficient production with common IT skills.</w:t>
      </w:r>
    </w:p>
    <w:p w14:paraId="3FA49D08" w14:textId="01424EC4" w:rsidR="00AA72A0" w:rsidRDefault="00AA72A0" w:rsidP="006B57E3">
      <w:pPr>
        <w:pStyle w:val="BodyText"/>
      </w:pPr>
      <w:r>
        <w:t>Th</w:t>
      </w:r>
      <w:r w:rsidR="0034523B">
        <w:t>e</w:t>
      </w:r>
      <w:r>
        <w:t xml:space="preserve"> </w:t>
      </w:r>
      <w:r w:rsidR="00AA0FD0">
        <w:t xml:space="preserve">Piql </w:t>
      </w:r>
      <w:r w:rsidR="00042EDC">
        <w:t xml:space="preserve">SIP Creator </w:t>
      </w:r>
      <w:r>
        <w:t>specification describe</w:t>
      </w:r>
      <w:r w:rsidR="00042EDC">
        <w:t>d</w:t>
      </w:r>
      <w:r>
        <w:t xml:space="preserve"> an approach that require</w:t>
      </w:r>
      <w:r w:rsidR="00042EDC">
        <w:t>d</w:t>
      </w:r>
      <w:r>
        <w:t xml:space="preserve"> a lower level of bespoke work at system vendor or hospital level and propose</w:t>
      </w:r>
      <w:r w:rsidR="00042EDC">
        <w:t>d</w:t>
      </w:r>
      <w:r>
        <w:t xml:space="preserve"> a SIP creation tool that c</w:t>
      </w:r>
      <w:r w:rsidR="00042EDC">
        <w:t>ould</w:t>
      </w:r>
      <w:r>
        <w:t xml:space="preserve"> universally produce compliant submissions </w:t>
      </w:r>
      <w:r w:rsidR="0034523B">
        <w:t xml:space="preserve">(to eHealth v1.0) </w:t>
      </w:r>
      <w:r>
        <w:t>f</w:t>
      </w:r>
      <w:r w:rsidR="00433723">
        <w:t>or</w:t>
      </w:r>
      <w:r>
        <w:t xml:space="preserve"> data exported from source EMR systems through SQL (or similar) queries. In </w:t>
      </w:r>
      <w:proofErr w:type="gramStart"/>
      <w:r>
        <w:t>addition</w:t>
      </w:r>
      <w:proofErr w:type="gramEnd"/>
      <w:r>
        <w:t xml:space="preserve"> the project produce</w:t>
      </w:r>
      <w:r w:rsidR="00042EDC">
        <w:t>d</w:t>
      </w:r>
      <w:r>
        <w:t xml:space="preserve"> </w:t>
      </w:r>
      <w:r w:rsidR="00042EDC">
        <w:t xml:space="preserve">a User Guide </w:t>
      </w:r>
      <w:r>
        <w:t>detailing the requirements for the submitting organisation.</w:t>
      </w:r>
    </w:p>
    <w:p w14:paraId="2559F2E9" w14:textId="6385336B" w:rsidR="00AA72A0" w:rsidRDefault="00AA72A0" w:rsidP="006B57E3">
      <w:pPr>
        <w:pStyle w:val="BodyText"/>
      </w:pPr>
      <w:r>
        <w:t>Any central health archive may introduce additional requirements for the SIPs which extend or make mandatory requirements within the existing specification (e.g. metadata standards, submission agreements).</w:t>
      </w:r>
      <w:r w:rsidR="00042EDC">
        <w:t xml:space="preserve"> The tool is open-source and available at GitHub at:</w:t>
      </w:r>
      <w:r w:rsidR="00AA0FD0">
        <w:t xml:space="preserve"> </w:t>
      </w:r>
      <w:hyperlink r:id="rId28" w:history="1">
        <w:r w:rsidR="00AA0FD0" w:rsidRPr="00D942DF">
          <w:rPr>
            <w:rStyle w:val="Hyperlink"/>
          </w:rPr>
          <w:t>https://github.com/E-ARK-Software/piql_ingest</w:t>
        </w:r>
      </w:hyperlink>
      <w:r w:rsidR="00042EDC">
        <w:t>.</w:t>
      </w:r>
      <w:r w:rsidR="00AA0FD0">
        <w:t xml:space="preserve"> </w:t>
      </w:r>
      <w:r w:rsidR="00433723">
        <w:t>A</w:t>
      </w:r>
      <w:r w:rsidR="00042EDC">
        <w:t>ny Central Health Archive or data producer can modify the code to suit individual requirements.</w:t>
      </w:r>
      <w:r w:rsidR="0034523B">
        <w:t xml:space="preserve"> Note that the tool was written to support v1 of the specification and there is no </w:t>
      </w:r>
      <w:r w:rsidR="00433723">
        <w:t xml:space="preserve">current </w:t>
      </w:r>
      <w:r w:rsidR="0034523B">
        <w:t xml:space="preserve">plan for it to be adapted to support v2. </w:t>
      </w:r>
    </w:p>
    <w:p w14:paraId="4665B379" w14:textId="7B6C8090" w:rsidR="00A22803" w:rsidRPr="00D35C01" w:rsidRDefault="00E331A1" w:rsidP="00A22803">
      <w:pPr>
        <w:pStyle w:val="Heading3"/>
      </w:pPr>
      <w:bookmarkStart w:id="376" w:name="_Toc166071438"/>
      <w:r>
        <w:t>9</w:t>
      </w:r>
      <w:r w:rsidR="00AA0FD0" w:rsidRPr="00AA0FD0">
        <w:t xml:space="preserve">.1.2 </w:t>
      </w:r>
      <w:r w:rsidR="00A22803" w:rsidRPr="00D35C01">
        <w:t>SIP Creator Tool</w:t>
      </w:r>
      <w:bookmarkEnd w:id="376"/>
    </w:p>
    <w:p w14:paraId="2F622B2C" w14:textId="5E4AC048" w:rsidR="00A3451B" w:rsidRDefault="00A3451B" w:rsidP="006B57E3">
      <w:pPr>
        <w:pStyle w:val="BodyText"/>
        <w:rPr>
          <w:lang w:val="en-US"/>
        </w:rPr>
      </w:pPr>
      <w:r>
        <w:rPr>
          <w:lang w:val="en-US"/>
        </w:rPr>
        <w:t xml:space="preserve">The </w:t>
      </w:r>
      <w:proofErr w:type="spellStart"/>
      <w:r w:rsidRPr="000232DD">
        <w:rPr>
          <w:lang w:val="en-US"/>
        </w:rPr>
        <w:t>Piql</w:t>
      </w:r>
      <w:proofErr w:type="spellEnd"/>
      <w:r w:rsidRPr="000232DD">
        <w:rPr>
          <w:lang w:val="en-US"/>
        </w:rPr>
        <w:t xml:space="preserve"> </w:t>
      </w:r>
      <w:r w:rsidR="005E0C69">
        <w:rPr>
          <w:lang w:val="en-US"/>
        </w:rPr>
        <w:t>E-ARK</w:t>
      </w:r>
      <w:r>
        <w:rPr>
          <w:lang w:val="en-US"/>
        </w:rPr>
        <w:t xml:space="preserve"> SIP Creator is a version of an existing Windows desktop ingest tool </w:t>
      </w:r>
      <w:r w:rsidR="000A2B42">
        <w:rPr>
          <w:lang w:val="en-US"/>
        </w:rPr>
        <w:t>(</w:t>
      </w:r>
      <w:proofErr w:type="spellStart"/>
      <w:r w:rsidR="000A2B42">
        <w:rPr>
          <w:lang w:val="en-US"/>
        </w:rPr>
        <w:t>PiqlIngest</w:t>
      </w:r>
      <w:proofErr w:type="spellEnd"/>
      <w:r w:rsidR="000A2B42">
        <w:rPr>
          <w:lang w:val="en-US"/>
        </w:rPr>
        <w:t xml:space="preserve">) </w:t>
      </w:r>
      <w:r>
        <w:rPr>
          <w:lang w:val="en-US"/>
        </w:rPr>
        <w:t xml:space="preserve">that was modified by </w:t>
      </w:r>
      <w:proofErr w:type="spellStart"/>
      <w:r>
        <w:rPr>
          <w:lang w:val="en-US"/>
        </w:rPr>
        <w:t>Piql</w:t>
      </w:r>
      <w:proofErr w:type="spellEnd"/>
      <w:r>
        <w:rPr>
          <w:lang w:val="en-US"/>
        </w:rPr>
        <w:t xml:space="preserve"> to create conformant </w:t>
      </w:r>
      <w:r w:rsidR="005E0C69">
        <w:rPr>
          <w:lang w:val="en-US"/>
        </w:rPr>
        <w:t>E-ARK</w:t>
      </w:r>
      <w:r>
        <w:rPr>
          <w:lang w:val="en-US"/>
        </w:rPr>
        <w:t xml:space="preserve"> eHealth1 SIPs </w:t>
      </w:r>
      <w:r w:rsidR="0034523B">
        <w:rPr>
          <w:lang w:val="en-US"/>
        </w:rPr>
        <w:t xml:space="preserve">(to v1.0) </w:t>
      </w:r>
      <w:r>
        <w:rPr>
          <w:lang w:val="en-US"/>
        </w:rPr>
        <w:t>from exports of Electronic Medical Record (EMR) systems structured in a prescribed manner. The tool can also automate bespoke scripts that transform non conformant into conformant exports by mapping and renaming directory structures and by mapping metadata files.</w:t>
      </w:r>
    </w:p>
    <w:p w14:paraId="0EB96D7B" w14:textId="37AAB951" w:rsidR="00521D0E" w:rsidRDefault="00A3451B" w:rsidP="006B57E3">
      <w:pPr>
        <w:pStyle w:val="BodyText"/>
      </w:pPr>
      <w:r>
        <w:t>The eHealth1 SIP Creator is delivered as a self-contained zipped directory structure which contains executable code, dependencies, reference metadata schemas and sample data.</w:t>
      </w:r>
      <w:r w:rsidR="000A2B42">
        <w:t xml:space="preserve"> The code is available from GitHub at: </w:t>
      </w:r>
      <w:hyperlink r:id="rId29" w:history="1">
        <w:r w:rsidR="00521D0E" w:rsidRPr="007F7F42">
          <w:rPr>
            <w:rStyle w:val="Hyperlink"/>
          </w:rPr>
          <w:t>https://github.com/E-ARK-Software/piql_ingest</w:t>
        </w:r>
      </w:hyperlink>
      <w:r w:rsidR="00AA0FD0">
        <w:t>.</w:t>
      </w:r>
      <w:r w:rsidR="00521D0E">
        <w:t xml:space="preserve"> The contents of the SIP Creator package are shown in Figure 8 and the GUI is shown in Figure </w:t>
      </w:r>
      <w:r w:rsidR="00211FD6">
        <w:t>9</w:t>
      </w:r>
      <w:r w:rsidR="00521D0E">
        <w:t>.</w:t>
      </w:r>
    </w:p>
    <w:p w14:paraId="7C38D652" w14:textId="1AB2A1D8" w:rsidR="00A3451B" w:rsidRDefault="00521D0E" w:rsidP="00A3451B">
      <w:r>
        <w:rPr>
          <w:noProof/>
        </w:rPr>
        <w:drawing>
          <wp:anchor distT="0" distB="0" distL="114300" distR="114300" simplePos="0" relativeHeight="251653120" behindDoc="0" locked="0" layoutInCell="1" allowOverlap="1" wp14:anchorId="0B467BEA" wp14:editId="43CC49E4">
            <wp:simplePos x="0" y="0"/>
            <wp:positionH relativeFrom="column">
              <wp:posOffset>1880235</wp:posOffset>
            </wp:positionH>
            <wp:positionV relativeFrom="paragraph">
              <wp:posOffset>304800</wp:posOffset>
            </wp:positionV>
            <wp:extent cx="1868170" cy="3378835"/>
            <wp:effectExtent l="0" t="0" r="0" b="0"/>
            <wp:wrapTopAndBottom/>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68170" cy="3378835"/>
                    </a:xfrm>
                    <a:prstGeom prst="rect">
                      <a:avLst/>
                    </a:prstGeom>
                  </pic:spPr>
                </pic:pic>
              </a:graphicData>
            </a:graphic>
            <wp14:sizeRelH relativeFrom="margin">
              <wp14:pctWidth>0</wp14:pctWidth>
            </wp14:sizeRelH>
            <wp14:sizeRelV relativeFrom="margin">
              <wp14:pctHeight>0</wp14:pctHeight>
            </wp14:sizeRelV>
          </wp:anchor>
        </w:drawing>
      </w:r>
    </w:p>
    <w:p w14:paraId="5DC99847" w14:textId="77777777" w:rsidR="00086947" w:rsidRDefault="00086947">
      <w:pPr>
        <w:pStyle w:val="FigureHeading"/>
      </w:pPr>
    </w:p>
    <w:p w14:paraId="5ECD7676" w14:textId="3574176E" w:rsidR="00A3451B" w:rsidRDefault="00086947">
      <w:pPr>
        <w:pStyle w:val="FigureHeading"/>
      </w:pPr>
      <w:bookmarkStart w:id="377" w:name="_Toc155874293"/>
      <w:r>
        <w:t xml:space="preserve">Figure </w:t>
      </w:r>
      <w:r w:rsidR="00C2122A">
        <w:fldChar w:fldCharType="begin"/>
      </w:r>
      <w:r w:rsidR="00C2122A">
        <w:instrText xml:space="preserve"> SEQ Figure \* ARABIC </w:instrText>
      </w:r>
      <w:r w:rsidR="00C2122A">
        <w:fldChar w:fldCharType="separate"/>
      </w:r>
      <w:r>
        <w:rPr>
          <w:noProof/>
        </w:rPr>
        <w:t>8</w:t>
      </w:r>
      <w:r w:rsidR="00C2122A">
        <w:rPr>
          <w:noProof/>
        </w:rPr>
        <w:fldChar w:fldCharType="end"/>
      </w:r>
      <w:r>
        <w:t>: Piql SIP Creator Package Contents</w:t>
      </w:r>
      <w:bookmarkEnd w:id="377"/>
      <w:r>
        <w:t xml:space="preserve"> </w:t>
      </w:r>
    </w:p>
    <w:p w14:paraId="088B397E" w14:textId="77777777" w:rsidR="005E0C69" w:rsidRDefault="00521D0E" w:rsidP="005E0C69">
      <w:r>
        <w:rPr>
          <w:noProof/>
        </w:rPr>
        <w:drawing>
          <wp:anchor distT="0" distB="0" distL="114300" distR="114300" simplePos="0" relativeHeight="251665408" behindDoc="0" locked="0" layoutInCell="1" allowOverlap="1" wp14:anchorId="57F4BF7C" wp14:editId="45D18E38">
            <wp:simplePos x="0" y="0"/>
            <wp:positionH relativeFrom="column">
              <wp:posOffset>810895</wp:posOffset>
            </wp:positionH>
            <wp:positionV relativeFrom="paragraph">
              <wp:posOffset>276860</wp:posOffset>
            </wp:positionV>
            <wp:extent cx="3855085" cy="3072130"/>
            <wp:effectExtent l="0" t="0" r="0" b="0"/>
            <wp:wrapTopAndBottom/>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55085" cy="3072130"/>
                    </a:xfrm>
                    <a:prstGeom prst="rect">
                      <a:avLst/>
                    </a:prstGeom>
                  </pic:spPr>
                </pic:pic>
              </a:graphicData>
            </a:graphic>
            <wp14:sizeRelH relativeFrom="margin">
              <wp14:pctWidth>0</wp14:pctWidth>
            </wp14:sizeRelH>
            <wp14:sizeRelV relativeFrom="margin">
              <wp14:pctHeight>0</wp14:pctHeight>
            </wp14:sizeRelV>
          </wp:anchor>
        </w:drawing>
      </w:r>
      <w:bookmarkStart w:id="378" w:name="_Toc155874294"/>
    </w:p>
    <w:p w14:paraId="075F356F" w14:textId="77777777" w:rsidR="005E0C69" w:rsidRDefault="005E0C69" w:rsidP="005E0C69">
      <w:pPr>
        <w:pStyle w:val="FigureHeading"/>
      </w:pPr>
    </w:p>
    <w:p w14:paraId="7CD9B169" w14:textId="3CC25C64" w:rsidR="00521D0E" w:rsidRDefault="00086947" w:rsidP="005E0C69">
      <w:pPr>
        <w:pStyle w:val="FigureHeading"/>
      </w:pPr>
      <w:r>
        <w:t xml:space="preserve">Figure </w:t>
      </w:r>
      <w:r w:rsidR="00C2122A">
        <w:fldChar w:fldCharType="begin"/>
      </w:r>
      <w:r w:rsidR="00C2122A">
        <w:instrText xml:space="preserve"> SEQ Figure \* ARABIC </w:instrText>
      </w:r>
      <w:r w:rsidR="00C2122A">
        <w:fldChar w:fldCharType="separate"/>
      </w:r>
      <w:r>
        <w:rPr>
          <w:noProof/>
        </w:rPr>
        <w:t>9</w:t>
      </w:r>
      <w:r w:rsidR="00C2122A">
        <w:rPr>
          <w:noProof/>
        </w:rPr>
        <w:fldChar w:fldCharType="end"/>
      </w:r>
      <w:r w:rsidR="00521D0E">
        <w:t>: SIP Creator Window</w:t>
      </w:r>
      <w:bookmarkEnd w:id="378"/>
    </w:p>
    <w:p w14:paraId="5DBFAFF9" w14:textId="201982A2" w:rsidR="00521D0E" w:rsidRPr="00AA0FD0" w:rsidRDefault="00521D0E" w:rsidP="006B57E3">
      <w:pPr>
        <w:pStyle w:val="FigureHeading"/>
      </w:pPr>
    </w:p>
    <w:p w14:paraId="07120F05" w14:textId="08337878" w:rsidR="00A3451B" w:rsidRDefault="00E331A1" w:rsidP="00F66848">
      <w:pPr>
        <w:pStyle w:val="Heading3"/>
      </w:pPr>
      <w:bookmarkStart w:id="379" w:name="_Toc166071439"/>
      <w:r>
        <w:t>9</w:t>
      </w:r>
      <w:r w:rsidR="00AA0FD0">
        <w:t xml:space="preserve">.1.3 </w:t>
      </w:r>
      <w:r w:rsidR="00F66848">
        <w:t>Descriptive Metadata</w:t>
      </w:r>
      <w:bookmarkEnd w:id="379"/>
    </w:p>
    <w:p w14:paraId="399F5443" w14:textId="3B9AABC9" w:rsidR="00F66848" w:rsidRDefault="00F66848" w:rsidP="006B57E3">
      <w:pPr>
        <w:pStyle w:val="BodyText"/>
        <w:rPr>
          <w:rFonts w:eastAsia="Calibri"/>
        </w:rPr>
      </w:pPr>
      <w:r>
        <w:rPr>
          <w:rFonts w:eastAsia="Calibri"/>
        </w:rPr>
        <w:t xml:space="preserve">The eHealth1 CITS Specification requires that Patient </w:t>
      </w:r>
      <w:r w:rsidR="0034523B">
        <w:rPr>
          <w:rFonts w:eastAsia="Calibri"/>
        </w:rPr>
        <w:t>Administrative</w:t>
      </w:r>
      <w:r>
        <w:rPr>
          <w:rFonts w:eastAsia="Calibri"/>
        </w:rPr>
        <w:t xml:space="preserve"> </w:t>
      </w:r>
      <w:r w:rsidR="0034523B">
        <w:rPr>
          <w:rFonts w:eastAsia="Calibri"/>
        </w:rPr>
        <w:t>Information must</w:t>
      </w:r>
      <w:r>
        <w:rPr>
          <w:rFonts w:eastAsia="Calibri"/>
        </w:rPr>
        <w:t xml:space="preserve"> be included in the information package at the root level and that Patient Clinical </w:t>
      </w:r>
      <w:r w:rsidR="0034523B">
        <w:rPr>
          <w:rFonts w:eastAsia="Calibri"/>
        </w:rPr>
        <w:t>I</w:t>
      </w:r>
      <w:r>
        <w:rPr>
          <w:rFonts w:eastAsia="Calibri"/>
        </w:rPr>
        <w:t xml:space="preserve">nformation </w:t>
      </w:r>
      <w:r w:rsidR="0034523B">
        <w:rPr>
          <w:rFonts w:eastAsia="Calibri"/>
        </w:rPr>
        <w:t xml:space="preserve">should </w:t>
      </w:r>
      <w:r>
        <w:rPr>
          <w:rFonts w:eastAsia="Calibri"/>
        </w:rPr>
        <w:t xml:space="preserve">be included within each Patient Medical </w:t>
      </w:r>
      <w:proofErr w:type="spellStart"/>
      <w:r>
        <w:rPr>
          <w:rFonts w:eastAsia="Calibri"/>
        </w:rPr>
        <w:t>Record.The</w:t>
      </w:r>
      <w:proofErr w:type="spellEnd"/>
      <w:r>
        <w:rPr>
          <w:rFonts w:eastAsia="Calibri"/>
        </w:rPr>
        <w:t xml:space="preserve"> FHIR Patient and Condit</w:t>
      </w:r>
      <w:r w:rsidR="00521D0E">
        <w:rPr>
          <w:rFonts w:eastAsia="Calibri"/>
        </w:rPr>
        <w:t>io</w:t>
      </w:r>
      <w:r>
        <w:rPr>
          <w:rFonts w:eastAsia="Calibri"/>
        </w:rPr>
        <w:t>n resources are recommended but not mandated and the SIP Creator has been configured to use these s</w:t>
      </w:r>
      <w:r w:rsidR="00211FD6">
        <w:rPr>
          <w:rFonts w:eastAsia="Calibri"/>
        </w:rPr>
        <w:t>c</w:t>
      </w:r>
      <w:r>
        <w:rPr>
          <w:rFonts w:eastAsia="Calibri"/>
        </w:rPr>
        <w:t xml:space="preserve">hemas as standard. At a minimum the Patient </w:t>
      </w:r>
      <w:r w:rsidR="0034523B">
        <w:rPr>
          <w:rFonts w:eastAsia="Calibri"/>
        </w:rPr>
        <w:t>Administrative Information</w:t>
      </w:r>
      <w:r>
        <w:rPr>
          <w:rFonts w:eastAsia="Calibri"/>
        </w:rPr>
        <w:t xml:space="preserve"> should be a simple </w:t>
      </w:r>
      <w:r w:rsidR="0034523B">
        <w:rPr>
          <w:rFonts w:eastAsia="Calibri"/>
        </w:rPr>
        <w:t>P</w:t>
      </w:r>
      <w:r>
        <w:rPr>
          <w:rFonts w:eastAsia="Calibri"/>
        </w:rPr>
        <w:t xml:space="preserve">atient manifest with </w:t>
      </w:r>
      <w:proofErr w:type="gramStart"/>
      <w:r w:rsidR="009F1168">
        <w:rPr>
          <w:rFonts w:eastAsia="Calibri"/>
        </w:rPr>
        <w:t>Patient</w:t>
      </w:r>
      <w:proofErr w:type="gramEnd"/>
      <w:r>
        <w:rPr>
          <w:rFonts w:eastAsia="Calibri"/>
        </w:rPr>
        <w:t xml:space="preserve"> names and references to </w:t>
      </w:r>
      <w:proofErr w:type="spellStart"/>
      <w:r>
        <w:rPr>
          <w:rFonts w:eastAsia="Calibri"/>
        </w:rPr>
        <w:t>unque</w:t>
      </w:r>
      <w:proofErr w:type="spellEnd"/>
      <w:r>
        <w:rPr>
          <w:rFonts w:eastAsia="Calibri"/>
        </w:rPr>
        <w:t xml:space="preserve"> identifiers.</w:t>
      </w:r>
    </w:p>
    <w:p w14:paraId="30704E54" w14:textId="1349CE7E" w:rsidR="00F66848" w:rsidRDefault="00F66848" w:rsidP="006B57E3">
      <w:pPr>
        <w:pStyle w:val="BodyText"/>
        <w:rPr>
          <w:rFonts w:eastAsia="Calibri"/>
        </w:rPr>
      </w:pPr>
      <w:r>
        <w:rPr>
          <w:rFonts w:eastAsia="Calibri"/>
        </w:rPr>
        <w:t>eHealth1 SIPs should include all necessary xml schemas and th</w:t>
      </w:r>
      <w:r w:rsidR="005E0C69">
        <w:rPr>
          <w:rFonts w:eastAsia="Calibri"/>
        </w:rPr>
        <w:t>e</w:t>
      </w:r>
      <w:r>
        <w:rPr>
          <w:rFonts w:eastAsia="Calibri"/>
        </w:rPr>
        <w:t xml:space="preserve"> SIP Creator has been profiled to include schemas for METS, METS extensions, </w:t>
      </w:r>
      <w:proofErr w:type="spellStart"/>
      <w:r>
        <w:rPr>
          <w:rFonts w:eastAsia="Calibri"/>
        </w:rPr>
        <w:t>xlink</w:t>
      </w:r>
      <w:proofErr w:type="spellEnd"/>
      <w:r>
        <w:rPr>
          <w:rFonts w:eastAsia="Calibri"/>
        </w:rPr>
        <w:t xml:space="preserve">, xml and the </w:t>
      </w:r>
      <w:proofErr w:type="spellStart"/>
      <w:r>
        <w:rPr>
          <w:rFonts w:eastAsia="Calibri"/>
        </w:rPr>
        <w:t>fhir</w:t>
      </w:r>
      <w:proofErr w:type="spellEnd"/>
      <w:r>
        <w:rPr>
          <w:rFonts w:eastAsia="Calibri"/>
        </w:rPr>
        <w:t xml:space="preserve"> base, </w:t>
      </w:r>
      <w:proofErr w:type="gramStart"/>
      <w:r w:rsidR="009F1168">
        <w:rPr>
          <w:rFonts w:eastAsia="Calibri"/>
        </w:rPr>
        <w:t>Patient</w:t>
      </w:r>
      <w:proofErr w:type="gramEnd"/>
      <w:r>
        <w:rPr>
          <w:rFonts w:eastAsia="Calibri"/>
        </w:rPr>
        <w:t xml:space="preserve"> and condition schemas</w:t>
      </w:r>
      <w:r w:rsidR="00521D0E">
        <w:rPr>
          <w:rFonts w:eastAsia="Calibri"/>
        </w:rPr>
        <w:t>.</w:t>
      </w:r>
    </w:p>
    <w:p w14:paraId="7737374A" w14:textId="50671AB9" w:rsidR="00A22803" w:rsidRPr="00D35C01" w:rsidRDefault="00E331A1" w:rsidP="00A22803">
      <w:pPr>
        <w:pStyle w:val="Heading3"/>
      </w:pPr>
      <w:bookmarkStart w:id="380" w:name="_Toc166071440"/>
      <w:r>
        <w:t>9</w:t>
      </w:r>
      <w:r w:rsidR="00A22803">
        <w:t xml:space="preserve">.1.4 </w:t>
      </w:r>
      <w:r w:rsidR="00A22803" w:rsidRPr="00D35C01">
        <w:t>Extracting Patient Records from EMR Systems</w:t>
      </w:r>
      <w:bookmarkEnd w:id="380"/>
    </w:p>
    <w:p w14:paraId="608725AF" w14:textId="77777777" w:rsidR="00A22803" w:rsidRPr="00A22803" w:rsidRDefault="00A22803" w:rsidP="006B57E3">
      <w:pPr>
        <w:rPr>
          <w:rFonts w:eastAsia="Calibri"/>
        </w:rPr>
      </w:pPr>
    </w:p>
    <w:p w14:paraId="61832D49" w14:textId="77777777" w:rsidR="00F66848" w:rsidRPr="00FC4C47" w:rsidRDefault="00F66848" w:rsidP="006B57E3">
      <w:pPr>
        <w:pStyle w:val="BodyText"/>
      </w:pPr>
      <w:r w:rsidRPr="00FC4C47">
        <w:t>It is assumed that with the skills of a local DBA and basic scripting skills that organisations will be able to:</w:t>
      </w:r>
    </w:p>
    <w:p w14:paraId="006D23E3" w14:textId="74825004" w:rsidR="00F66848" w:rsidRDefault="00F66848" w:rsidP="006B57E3">
      <w:pPr>
        <w:pStyle w:val="BodyText"/>
        <w:numPr>
          <w:ilvl w:val="0"/>
          <w:numId w:val="60"/>
        </w:numPr>
      </w:pPr>
      <w:r w:rsidRPr="00FC4C47">
        <w:t xml:space="preserve">Extract </w:t>
      </w:r>
      <w:r w:rsidR="009F1168">
        <w:t>Patient</w:t>
      </w:r>
      <w:r w:rsidRPr="00FC4C47">
        <w:t xml:space="preserve"> administrative metadata </w:t>
      </w:r>
      <w:r>
        <w:t xml:space="preserve">together </w:t>
      </w:r>
      <w:r w:rsidRPr="00FC4C47">
        <w:t xml:space="preserve">with unique </w:t>
      </w:r>
      <w:r w:rsidR="009F1168">
        <w:t>Patient</w:t>
      </w:r>
      <w:r w:rsidRPr="00FC4C47">
        <w:t xml:space="preserve"> IDs and save to an xml file</w:t>
      </w:r>
      <w:r>
        <w:t xml:space="preserve"> which will comply to either: the </w:t>
      </w:r>
      <w:proofErr w:type="spellStart"/>
      <w:r>
        <w:t>fhir</w:t>
      </w:r>
      <w:proofErr w:type="spellEnd"/>
      <w:r>
        <w:t>-</w:t>
      </w:r>
      <w:r w:rsidR="009F1168">
        <w:t>Patient</w:t>
      </w:r>
      <w:r>
        <w:t xml:space="preserve"> resource, or a local xml schema</w:t>
      </w:r>
      <w:r w:rsidRPr="00FC4C47">
        <w:t xml:space="preserve">. This can be for multiple </w:t>
      </w:r>
      <w:r w:rsidR="009F1168">
        <w:t>Patient</w:t>
      </w:r>
      <w:r w:rsidRPr="00FC4C47">
        <w:t xml:space="preserve">s for each submission. </w:t>
      </w:r>
    </w:p>
    <w:p w14:paraId="7606712F" w14:textId="007A4E12" w:rsidR="00F66848" w:rsidRDefault="00F66848" w:rsidP="006B57E3">
      <w:pPr>
        <w:pStyle w:val="BodyText"/>
        <w:numPr>
          <w:ilvl w:val="0"/>
          <w:numId w:val="60"/>
        </w:numPr>
      </w:pPr>
      <w:r w:rsidRPr="00D41A17">
        <w:t xml:space="preserve">Extract </w:t>
      </w:r>
      <w:r w:rsidR="009F1168">
        <w:t>Patient</w:t>
      </w:r>
      <w:r w:rsidRPr="00D41A17">
        <w:t xml:space="preserve"> </w:t>
      </w:r>
      <w:r>
        <w:t xml:space="preserve">medical record </w:t>
      </w:r>
      <w:r w:rsidRPr="00D41A17">
        <w:t>information (</w:t>
      </w:r>
      <w:r>
        <w:t xml:space="preserve">folders, </w:t>
      </w:r>
      <w:r w:rsidRPr="00D41A17">
        <w:t xml:space="preserve">documents, files) </w:t>
      </w:r>
      <w:r>
        <w:t xml:space="preserve">as separate </w:t>
      </w:r>
      <w:r w:rsidR="009F1168">
        <w:t>Patient</w:t>
      </w:r>
      <w:r>
        <w:t xml:space="preserve"> records each organised according to </w:t>
      </w:r>
      <w:r w:rsidRPr="00D41A17">
        <w:t>one of th</w:t>
      </w:r>
      <w:r>
        <w:t>e case structures as described in the eHealth1 specification</w:t>
      </w:r>
      <w:r w:rsidR="00AA0FD0">
        <w:t>.</w:t>
      </w:r>
      <w:r>
        <w:t xml:space="preserve"> </w:t>
      </w:r>
    </w:p>
    <w:p w14:paraId="70312157" w14:textId="778A06DD" w:rsidR="00F66848" w:rsidRPr="00AB178A" w:rsidRDefault="00F66848" w:rsidP="006B57E3">
      <w:pPr>
        <w:pStyle w:val="BodyText"/>
        <w:numPr>
          <w:ilvl w:val="0"/>
          <w:numId w:val="60"/>
        </w:numPr>
      </w:pPr>
      <w:r w:rsidRPr="00AB178A">
        <w:t xml:space="preserve">Extract minimum viable </w:t>
      </w:r>
      <w:r w:rsidR="009F1168">
        <w:t>Patient</w:t>
      </w:r>
      <w:r w:rsidRPr="00AB178A">
        <w:t xml:space="preserve"> case clinical data </w:t>
      </w:r>
      <w:r>
        <w:t xml:space="preserve">that conforms to a recognised vocabulary (such as ICD), is linked to </w:t>
      </w:r>
      <w:proofErr w:type="gramStart"/>
      <w:r w:rsidR="009F1168">
        <w:t>Patient</w:t>
      </w:r>
      <w:proofErr w:type="gramEnd"/>
      <w:r>
        <w:t xml:space="preserve"> cases in one of the above structures, is saved to xml files that comply with either: </w:t>
      </w:r>
      <w:proofErr w:type="spellStart"/>
      <w:r>
        <w:t>fhir</w:t>
      </w:r>
      <w:proofErr w:type="spellEnd"/>
      <w:r>
        <w:t xml:space="preserve">-condition resource, any other </w:t>
      </w:r>
      <w:proofErr w:type="spellStart"/>
      <w:r>
        <w:t>fhir</w:t>
      </w:r>
      <w:proofErr w:type="spellEnd"/>
      <w:r>
        <w:t xml:space="preserve"> clinical resource, or to a local xml schema. There should be references for each record to the relevant </w:t>
      </w:r>
      <w:r w:rsidR="009F1168">
        <w:t>Patient</w:t>
      </w:r>
      <w:r>
        <w:t xml:space="preserve"> cases. </w:t>
      </w:r>
    </w:p>
    <w:p w14:paraId="08491172" w14:textId="654A06E8" w:rsidR="00F66848" w:rsidRDefault="00433723" w:rsidP="006B57E3">
      <w:pPr>
        <w:pStyle w:val="BodyText"/>
      </w:pPr>
      <w:bookmarkStart w:id="381" w:name="_Toc84514376"/>
      <w:r>
        <w:t>P</w:t>
      </w:r>
      <w:bookmarkEnd w:id="381"/>
      <w:r w:rsidR="00F66848">
        <w:t xml:space="preserve">atient ID and </w:t>
      </w:r>
      <w:r w:rsidR="005E0C69">
        <w:t>C</w:t>
      </w:r>
      <w:r w:rsidR="00F66848">
        <w:t xml:space="preserve">ase IDs should be included in the </w:t>
      </w:r>
      <w:r w:rsidR="005E0C69">
        <w:t>C</w:t>
      </w:r>
      <w:r w:rsidR="00F66848">
        <w:t xml:space="preserve">ase folder names. </w:t>
      </w:r>
    </w:p>
    <w:p w14:paraId="44213BFF" w14:textId="3F38C5BB" w:rsidR="00F66848" w:rsidRDefault="00E331A1" w:rsidP="006B57E3">
      <w:pPr>
        <w:pStyle w:val="Heading3"/>
      </w:pPr>
      <w:bookmarkStart w:id="382" w:name="_Toc166071441"/>
      <w:r>
        <w:t>9</w:t>
      </w:r>
      <w:r w:rsidR="00AA0FD0">
        <w:t xml:space="preserve">.1.5 </w:t>
      </w:r>
      <w:bookmarkStart w:id="383" w:name="_Toc84514380"/>
      <w:r w:rsidR="00F66848">
        <w:t>Using the SIP Creator</w:t>
      </w:r>
      <w:bookmarkEnd w:id="382"/>
      <w:bookmarkEnd w:id="383"/>
    </w:p>
    <w:p w14:paraId="20E313AA" w14:textId="33B07588" w:rsidR="00F66848" w:rsidRDefault="00F66848" w:rsidP="006B57E3">
      <w:pPr>
        <w:pStyle w:val="BodyText"/>
        <w:rPr>
          <w:lang w:val="en-US"/>
        </w:rPr>
      </w:pPr>
      <w:r>
        <w:rPr>
          <w:lang w:val="en-US"/>
        </w:rPr>
        <w:t xml:space="preserve">Submission packages are ingested into the tool by dragging and dropping from the </w:t>
      </w:r>
      <w:proofErr w:type="gramStart"/>
      <w:r>
        <w:rPr>
          <w:lang w:val="en-US"/>
        </w:rPr>
        <w:t>top level</w:t>
      </w:r>
      <w:proofErr w:type="gramEnd"/>
      <w:r>
        <w:rPr>
          <w:lang w:val="en-US"/>
        </w:rPr>
        <w:t xml:space="preserve"> folder of the submission. </w:t>
      </w:r>
    </w:p>
    <w:p w14:paraId="66A45F8B" w14:textId="251EB385" w:rsidR="00F66848" w:rsidRDefault="00F66848" w:rsidP="006B57E3">
      <w:pPr>
        <w:pStyle w:val="BodyText"/>
        <w:rPr>
          <w:lang w:val="en-US"/>
        </w:rPr>
      </w:pPr>
      <w:r>
        <w:rPr>
          <w:lang w:val="en-US"/>
        </w:rPr>
        <w:t>The tool present</w:t>
      </w:r>
      <w:r w:rsidR="00521D0E">
        <w:rPr>
          <w:lang w:val="en-US"/>
        </w:rPr>
        <w:t>s</w:t>
      </w:r>
      <w:r>
        <w:rPr>
          <w:lang w:val="en-US"/>
        </w:rPr>
        <w:t xml:space="preserve"> a metadata editing template with four tabs</w:t>
      </w:r>
      <w:r w:rsidR="00521D0E">
        <w:rPr>
          <w:lang w:val="en-US"/>
        </w:rPr>
        <w:t xml:space="preserve"> as foll</w:t>
      </w:r>
      <w:r w:rsidR="00211FD6">
        <w:rPr>
          <w:lang w:val="en-US"/>
        </w:rPr>
        <w:t>o</w:t>
      </w:r>
      <w:r w:rsidR="00521D0E">
        <w:rPr>
          <w:lang w:val="en-US"/>
        </w:rPr>
        <w:t>ws</w:t>
      </w:r>
      <w:r>
        <w:rPr>
          <w:lang w:val="en-US"/>
        </w:rPr>
        <w:t>:</w:t>
      </w:r>
    </w:p>
    <w:p w14:paraId="4AF253A7" w14:textId="2CDC4683" w:rsidR="00F66848" w:rsidRPr="007B5B33" w:rsidRDefault="00F66848" w:rsidP="006B57E3">
      <w:pPr>
        <w:pStyle w:val="BodyText"/>
        <w:numPr>
          <w:ilvl w:val="0"/>
          <w:numId w:val="61"/>
        </w:numPr>
        <w:rPr>
          <w:lang w:val="en-US"/>
        </w:rPr>
      </w:pPr>
      <w:r w:rsidRPr="007B5B33">
        <w:rPr>
          <w:lang w:val="en-US"/>
        </w:rPr>
        <w:t>Software Version – this is pre-</w:t>
      </w:r>
      <w:proofErr w:type="gramStart"/>
      <w:r w:rsidRPr="007B5B33">
        <w:rPr>
          <w:lang w:val="en-US"/>
        </w:rPr>
        <w:t>filled</w:t>
      </w:r>
      <w:proofErr w:type="gramEnd"/>
    </w:p>
    <w:p w14:paraId="4D8006AF" w14:textId="77777777" w:rsidR="00F66848" w:rsidRDefault="00F66848" w:rsidP="006B57E3">
      <w:pPr>
        <w:pStyle w:val="BodyText"/>
        <w:numPr>
          <w:ilvl w:val="0"/>
          <w:numId w:val="61"/>
        </w:numPr>
        <w:rPr>
          <w:lang w:val="en-US"/>
        </w:rPr>
      </w:pPr>
      <w:r>
        <w:rPr>
          <w:lang w:val="en-US"/>
        </w:rPr>
        <w:t>Submission Agreements</w:t>
      </w:r>
    </w:p>
    <w:p w14:paraId="438D3952" w14:textId="56DC0006" w:rsidR="00F66848" w:rsidRDefault="00F66848" w:rsidP="006B57E3">
      <w:pPr>
        <w:pStyle w:val="BodyText"/>
        <w:numPr>
          <w:ilvl w:val="0"/>
          <w:numId w:val="61"/>
        </w:numPr>
        <w:rPr>
          <w:lang w:val="en-US"/>
        </w:rPr>
      </w:pPr>
      <w:r>
        <w:rPr>
          <w:lang w:val="en-US"/>
        </w:rPr>
        <w:t xml:space="preserve">Path or URL to submission agreement </w:t>
      </w:r>
    </w:p>
    <w:p w14:paraId="1BDCDF26" w14:textId="50F9DA9E" w:rsidR="00F66848" w:rsidRDefault="00F66848" w:rsidP="006B57E3">
      <w:pPr>
        <w:pStyle w:val="BodyText"/>
        <w:numPr>
          <w:ilvl w:val="0"/>
          <w:numId w:val="61"/>
        </w:numPr>
        <w:rPr>
          <w:lang w:val="en-US"/>
        </w:rPr>
      </w:pPr>
      <w:r>
        <w:rPr>
          <w:lang w:val="en-US"/>
        </w:rPr>
        <w:t>An identifier or reference code for the submission agreement</w:t>
      </w:r>
    </w:p>
    <w:p w14:paraId="03697EEA" w14:textId="1C44C394" w:rsidR="00F66848" w:rsidRDefault="00F66848" w:rsidP="006B57E3">
      <w:pPr>
        <w:pStyle w:val="BodyText"/>
        <w:numPr>
          <w:ilvl w:val="0"/>
          <w:numId w:val="61"/>
        </w:numPr>
        <w:rPr>
          <w:lang w:val="en-US"/>
        </w:rPr>
      </w:pPr>
      <w:r>
        <w:rPr>
          <w:lang w:val="en-US"/>
        </w:rPr>
        <w:t>Path or URL to the previous submission agreement</w:t>
      </w:r>
    </w:p>
    <w:p w14:paraId="01367CC7" w14:textId="150FD8FD" w:rsidR="00F66848" w:rsidRDefault="00F66848" w:rsidP="006B57E3">
      <w:pPr>
        <w:pStyle w:val="BodyText"/>
        <w:numPr>
          <w:ilvl w:val="0"/>
          <w:numId w:val="61"/>
        </w:numPr>
        <w:rPr>
          <w:lang w:val="en-US"/>
        </w:rPr>
      </w:pPr>
      <w:r>
        <w:rPr>
          <w:lang w:val="en-US"/>
        </w:rPr>
        <w:t>An identifier or reference code for the previous submission agreement</w:t>
      </w:r>
    </w:p>
    <w:p w14:paraId="225D8063" w14:textId="77777777" w:rsidR="00F66848" w:rsidRDefault="00F66848" w:rsidP="006B57E3">
      <w:pPr>
        <w:pStyle w:val="BodyText"/>
        <w:numPr>
          <w:ilvl w:val="0"/>
          <w:numId w:val="61"/>
        </w:numPr>
        <w:rPr>
          <w:lang w:val="en-US"/>
        </w:rPr>
      </w:pPr>
      <w:r>
        <w:rPr>
          <w:lang w:val="en-US"/>
        </w:rPr>
        <w:t>Agents</w:t>
      </w:r>
    </w:p>
    <w:p w14:paraId="7813223D" w14:textId="1C041BAF" w:rsidR="00F66848" w:rsidRDefault="00F66848" w:rsidP="006B57E3">
      <w:pPr>
        <w:pStyle w:val="BodyText"/>
        <w:numPr>
          <w:ilvl w:val="1"/>
          <w:numId w:val="61"/>
        </w:numPr>
        <w:rPr>
          <w:lang w:val="en-US"/>
        </w:rPr>
      </w:pPr>
      <w:r>
        <w:rPr>
          <w:lang w:val="en-US"/>
        </w:rPr>
        <w:t>Creator organization name</w:t>
      </w:r>
    </w:p>
    <w:p w14:paraId="1115866C" w14:textId="64A6BDC5" w:rsidR="00F66848" w:rsidRDefault="00F66848" w:rsidP="006B57E3">
      <w:pPr>
        <w:pStyle w:val="BodyText"/>
        <w:numPr>
          <w:ilvl w:val="1"/>
          <w:numId w:val="61"/>
        </w:numPr>
        <w:rPr>
          <w:lang w:val="en-US"/>
        </w:rPr>
      </w:pPr>
      <w:r>
        <w:rPr>
          <w:lang w:val="en-US"/>
        </w:rPr>
        <w:t>Creator organization identifier</w:t>
      </w:r>
    </w:p>
    <w:p w14:paraId="01D289AC" w14:textId="6BCB2D6B" w:rsidR="00F66848" w:rsidRDefault="00F66848" w:rsidP="006B57E3">
      <w:pPr>
        <w:pStyle w:val="BodyText"/>
        <w:numPr>
          <w:ilvl w:val="1"/>
          <w:numId w:val="61"/>
        </w:numPr>
        <w:rPr>
          <w:lang w:val="en-US"/>
        </w:rPr>
      </w:pPr>
      <w:r>
        <w:rPr>
          <w:lang w:val="en-US"/>
        </w:rPr>
        <w:t>Archive organization name</w:t>
      </w:r>
    </w:p>
    <w:p w14:paraId="04F833F3" w14:textId="6C9A4F90" w:rsidR="00F66848" w:rsidRDefault="00F66848" w:rsidP="006B57E3">
      <w:pPr>
        <w:pStyle w:val="BodyText"/>
        <w:numPr>
          <w:ilvl w:val="1"/>
          <w:numId w:val="61"/>
        </w:numPr>
        <w:rPr>
          <w:lang w:val="en-US"/>
        </w:rPr>
      </w:pPr>
      <w:r>
        <w:rPr>
          <w:lang w:val="en-US"/>
        </w:rPr>
        <w:t>Archive organization identifier</w:t>
      </w:r>
    </w:p>
    <w:p w14:paraId="40EDA80D" w14:textId="76EB4484" w:rsidR="00F66848" w:rsidRDefault="00F66848" w:rsidP="006B57E3">
      <w:pPr>
        <w:pStyle w:val="BodyText"/>
        <w:numPr>
          <w:ilvl w:val="1"/>
          <w:numId w:val="61"/>
        </w:numPr>
        <w:rPr>
          <w:lang w:val="en-US"/>
        </w:rPr>
      </w:pPr>
      <w:r>
        <w:rPr>
          <w:lang w:val="en-US"/>
        </w:rPr>
        <w:t>Preservation organization name</w:t>
      </w:r>
    </w:p>
    <w:p w14:paraId="7854E316" w14:textId="3AB069E0" w:rsidR="00F66848" w:rsidRDefault="00F66848" w:rsidP="006B57E3">
      <w:pPr>
        <w:pStyle w:val="BodyText"/>
        <w:numPr>
          <w:ilvl w:val="1"/>
          <w:numId w:val="61"/>
        </w:numPr>
        <w:rPr>
          <w:lang w:val="en-US"/>
        </w:rPr>
      </w:pPr>
      <w:r>
        <w:rPr>
          <w:lang w:val="en-US"/>
        </w:rPr>
        <w:t>Preservation organization identifier</w:t>
      </w:r>
    </w:p>
    <w:p w14:paraId="6B98B4E1" w14:textId="1CDA7BD6" w:rsidR="00F66848" w:rsidRDefault="00F66848" w:rsidP="006B57E3">
      <w:pPr>
        <w:pStyle w:val="BodyText"/>
        <w:numPr>
          <w:ilvl w:val="1"/>
          <w:numId w:val="61"/>
        </w:numPr>
        <w:rPr>
          <w:lang w:val="en-US"/>
        </w:rPr>
      </w:pPr>
      <w:r>
        <w:rPr>
          <w:lang w:val="en-US"/>
        </w:rPr>
        <w:t>Submitter name (individual)</w:t>
      </w:r>
    </w:p>
    <w:p w14:paraId="5C601F89" w14:textId="04CD82D5" w:rsidR="00F66848" w:rsidRDefault="00F66848" w:rsidP="006B57E3">
      <w:pPr>
        <w:pStyle w:val="BodyText"/>
        <w:numPr>
          <w:ilvl w:val="1"/>
          <w:numId w:val="61"/>
        </w:numPr>
        <w:rPr>
          <w:lang w:val="en-US"/>
        </w:rPr>
      </w:pPr>
      <w:r>
        <w:rPr>
          <w:lang w:val="en-US"/>
        </w:rPr>
        <w:t>Submitter details (e.g. email address)</w:t>
      </w:r>
    </w:p>
    <w:p w14:paraId="6EA6B816" w14:textId="77777777" w:rsidR="00F66848" w:rsidRDefault="00F66848" w:rsidP="006B57E3">
      <w:pPr>
        <w:pStyle w:val="BodyText"/>
        <w:numPr>
          <w:ilvl w:val="0"/>
          <w:numId w:val="61"/>
        </w:numPr>
        <w:rPr>
          <w:lang w:val="en-US"/>
        </w:rPr>
      </w:pPr>
      <w:r>
        <w:rPr>
          <w:lang w:val="en-US"/>
        </w:rPr>
        <w:t>Metadata schemas</w:t>
      </w:r>
    </w:p>
    <w:p w14:paraId="0CF124B9" w14:textId="5B20E0CC" w:rsidR="00F66848" w:rsidRDefault="00F66848" w:rsidP="006B57E3">
      <w:pPr>
        <w:pStyle w:val="BodyText"/>
        <w:numPr>
          <w:ilvl w:val="1"/>
          <w:numId w:val="61"/>
        </w:numPr>
        <w:rPr>
          <w:lang w:val="en-US"/>
        </w:rPr>
      </w:pPr>
      <w:r>
        <w:rPr>
          <w:lang w:val="en-US"/>
        </w:rPr>
        <w:t xml:space="preserve">Patient personal information schema name </w:t>
      </w:r>
    </w:p>
    <w:p w14:paraId="1A1A8315" w14:textId="106E9A29" w:rsidR="00F66848" w:rsidRDefault="00F66848" w:rsidP="006B57E3">
      <w:pPr>
        <w:pStyle w:val="BodyText"/>
        <w:numPr>
          <w:ilvl w:val="1"/>
          <w:numId w:val="61"/>
        </w:numPr>
        <w:rPr>
          <w:lang w:val="en-US"/>
        </w:rPr>
      </w:pPr>
      <w:r>
        <w:rPr>
          <w:lang w:val="en-US"/>
        </w:rPr>
        <w:t xml:space="preserve">Path or URL to </w:t>
      </w:r>
      <w:r w:rsidR="009F1168">
        <w:rPr>
          <w:lang w:val="en-US"/>
        </w:rPr>
        <w:t>Patient</w:t>
      </w:r>
      <w:r>
        <w:rPr>
          <w:lang w:val="en-US"/>
        </w:rPr>
        <w:t xml:space="preserve"> personal information schema</w:t>
      </w:r>
    </w:p>
    <w:p w14:paraId="0623871D" w14:textId="2556C55F" w:rsidR="00F66848" w:rsidRDefault="00F66848" w:rsidP="006B57E3">
      <w:pPr>
        <w:pStyle w:val="BodyText"/>
        <w:numPr>
          <w:ilvl w:val="1"/>
          <w:numId w:val="61"/>
        </w:numPr>
      </w:pPr>
      <w:r w:rsidRPr="00E15BD7">
        <w:t xml:space="preserve">Patient clinical information schema name </w:t>
      </w:r>
    </w:p>
    <w:p w14:paraId="1C0305C8" w14:textId="0CDEA39C" w:rsidR="00F66848" w:rsidRPr="00E15BD7" w:rsidRDefault="00F66848" w:rsidP="006B57E3">
      <w:pPr>
        <w:pStyle w:val="BodyText"/>
        <w:numPr>
          <w:ilvl w:val="1"/>
          <w:numId w:val="61"/>
        </w:numPr>
        <w:rPr>
          <w:lang w:val="fr-FR"/>
        </w:rPr>
      </w:pPr>
      <w:r w:rsidRPr="00E15BD7">
        <w:rPr>
          <w:lang w:val="fr-FR"/>
        </w:rPr>
        <w:t xml:space="preserve">Patient </w:t>
      </w:r>
      <w:proofErr w:type="spellStart"/>
      <w:r w:rsidRPr="00E15BD7">
        <w:rPr>
          <w:lang w:val="fr-FR"/>
        </w:rPr>
        <w:t>clinical</w:t>
      </w:r>
      <w:proofErr w:type="spellEnd"/>
      <w:r w:rsidRPr="00E15BD7">
        <w:rPr>
          <w:lang w:val="fr-FR"/>
        </w:rPr>
        <w:t xml:space="preserve"> information </w:t>
      </w:r>
      <w:proofErr w:type="spellStart"/>
      <w:r w:rsidRPr="00E15BD7">
        <w:rPr>
          <w:lang w:val="fr-FR"/>
        </w:rPr>
        <w:t>schema</w:t>
      </w:r>
      <w:proofErr w:type="spellEnd"/>
      <w:r w:rsidRPr="00E15BD7">
        <w:rPr>
          <w:lang w:val="fr-FR"/>
        </w:rPr>
        <w:t xml:space="preserve"> l</w:t>
      </w:r>
      <w:r>
        <w:rPr>
          <w:lang w:val="fr-FR"/>
        </w:rPr>
        <w:t xml:space="preserve">ocation </w:t>
      </w:r>
    </w:p>
    <w:p w14:paraId="4338B260" w14:textId="753EF84F" w:rsidR="00F66848" w:rsidRDefault="00F66848" w:rsidP="006B57E3">
      <w:pPr>
        <w:pStyle w:val="BodyText"/>
      </w:pPr>
      <w:r>
        <w:t xml:space="preserve">The output of the process </w:t>
      </w:r>
      <w:r w:rsidR="00521D0E">
        <w:t xml:space="preserve">is placed </w:t>
      </w:r>
      <w:r>
        <w:t xml:space="preserve">in the /outputs folder </w:t>
      </w:r>
      <w:r w:rsidR="00521D0E">
        <w:t xml:space="preserve">of the package </w:t>
      </w:r>
      <w:r>
        <w:t xml:space="preserve">as seen in </w:t>
      </w:r>
      <w:r w:rsidR="00AA0FD0">
        <w:t>F</w:t>
      </w:r>
      <w:r>
        <w:t xml:space="preserve">igure </w:t>
      </w:r>
      <w:r w:rsidR="00211FD6">
        <w:t>10</w:t>
      </w:r>
      <w:r>
        <w:t>.</w:t>
      </w:r>
    </w:p>
    <w:p w14:paraId="711FF805" w14:textId="77777777" w:rsidR="00F66848" w:rsidRDefault="00F66848" w:rsidP="00F66848"/>
    <w:p w14:paraId="727ACE46" w14:textId="3C1035E7" w:rsidR="00F66848" w:rsidRDefault="00F66848" w:rsidP="00F66848">
      <w:r>
        <w:rPr>
          <w:noProof/>
        </w:rPr>
        <w:drawing>
          <wp:inline distT="0" distB="0" distL="0" distR="0" wp14:anchorId="46F4D8CB" wp14:editId="3A2DC47B">
            <wp:extent cx="4784923" cy="3881887"/>
            <wp:effectExtent l="0" t="0" r="0" b="444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792038" cy="3887659"/>
                    </a:xfrm>
                    <a:prstGeom prst="rect">
                      <a:avLst/>
                    </a:prstGeom>
                  </pic:spPr>
                </pic:pic>
              </a:graphicData>
            </a:graphic>
          </wp:inline>
        </w:drawing>
      </w:r>
    </w:p>
    <w:p w14:paraId="6C485A60" w14:textId="77777777" w:rsidR="00F66848" w:rsidRDefault="00F66848" w:rsidP="00F66848"/>
    <w:p w14:paraId="2EBFF3F6" w14:textId="037AC6D3" w:rsidR="00F66848" w:rsidRDefault="00086947" w:rsidP="00086947">
      <w:pPr>
        <w:pStyle w:val="Caption"/>
      </w:pPr>
      <w:bookmarkStart w:id="384" w:name="_Toc155874295"/>
      <w:r>
        <w:t xml:space="preserve">Figure </w:t>
      </w:r>
      <w:r w:rsidR="00C2122A">
        <w:fldChar w:fldCharType="begin"/>
      </w:r>
      <w:r w:rsidR="00C2122A">
        <w:instrText xml:space="preserve"> SEQ Figure \* ARABIC </w:instrText>
      </w:r>
      <w:r w:rsidR="00C2122A">
        <w:fldChar w:fldCharType="separate"/>
      </w:r>
      <w:r>
        <w:rPr>
          <w:noProof/>
        </w:rPr>
        <w:t>10</w:t>
      </w:r>
      <w:r w:rsidR="00C2122A">
        <w:rPr>
          <w:noProof/>
        </w:rPr>
        <w:fldChar w:fldCharType="end"/>
      </w:r>
      <w:r w:rsidR="00AA0FD0">
        <w:t xml:space="preserve">: </w:t>
      </w:r>
      <w:r w:rsidR="00F66848">
        <w:t>SIP in output folder</w:t>
      </w:r>
      <w:bookmarkEnd w:id="384"/>
    </w:p>
    <w:p w14:paraId="14FEEB2D" w14:textId="77777777" w:rsidR="00F66848" w:rsidRDefault="00F66848" w:rsidP="00F66848">
      <w:pPr>
        <w:rPr>
          <w:lang w:val="en-US"/>
        </w:rPr>
      </w:pPr>
    </w:p>
    <w:p w14:paraId="35196A87" w14:textId="77777777" w:rsidR="005E0C69" w:rsidRDefault="005E0C69" w:rsidP="00F66848">
      <w:pPr>
        <w:rPr>
          <w:lang w:val="en-US"/>
        </w:rPr>
      </w:pPr>
    </w:p>
    <w:p w14:paraId="6969CD62" w14:textId="77777777" w:rsidR="005E0C69" w:rsidRDefault="005E0C69" w:rsidP="00F66848">
      <w:pPr>
        <w:rPr>
          <w:lang w:val="en-US"/>
        </w:rPr>
      </w:pPr>
    </w:p>
    <w:p w14:paraId="4879A4C7" w14:textId="77777777" w:rsidR="005E0C69" w:rsidRDefault="005E0C69" w:rsidP="00F66848">
      <w:pPr>
        <w:rPr>
          <w:lang w:val="en-US"/>
        </w:rPr>
      </w:pPr>
    </w:p>
    <w:p w14:paraId="00065A13" w14:textId="77777777" w:rsidR="00E331A1" w:rsidRDefault="00E331A1" w:rsidP="00E331A1">
      <w:pPr>
        <w:pStyle w:val="Heading1"/>
      </w:pPr>
      <w:bookmarkStart w:id="385" w:name="_heading=h.3fwokq0" w:colFirst="0" w:colLast="0"/>
      <w:bookmarkStart w:id="386" w:name="_Toc137728811"/>
      <w:bookmarkStart w:id="387" w:name="_Toc166071442"/>
      <w:bookmarkEnd w:id="385"/>
      <w:r w:rsidRPr="0097773E">
        <w:t>Glossary</w:t>
      </w:r>
      <w:bookmarkEnd w:id="386"/>
      <w:bookmarkEnd w:id="387"/>
    </w:p>
    <w:p w14:paraId="0EBA34CA" w14:textId="5C6A580E" w:rsidR="00E331A1" w:rsidRDefault="00E331A1" w:rsidP="00E331A1">
      <w:pPr>
        <w:pStyle w:val="Caption"/>
      </w:pPr>
      <w:bookmarkStart w:id="388" w:name="_Toc131066066"/>
      <w:bookmarkStart w:id="389" w:name="_Toc155874297"/>
      <w:r>
        <w:t xml:space="preserve">Table </w:t>
      </w:r>
      <w:r>
        <w:fldChar w:fldCharType="begin"/>
      </w:r>
      <w:r>
        <w:instrText xml:space="preserve"> SEQ Table \* ARABIC </w:instrText>
      </w:r>
      <w:r>
        <w:fldChar w:fldCharType="separate"/>
      </w:r>
      <w:r w:rsidR="00FE6F7E">
        <w:rPr>
          <w:noProof/>
        </w:rPr>
        <w:t>2</w:t>
      </w:r>
      <w:r>
        <w:rPr>
          <w:noProof/>
        </w:rPr>
        <w:fldChar w:fldCharType="end"/>
      </w:r>
      <w:r>
        <w:t>: Glossary</w:t>
      </w:r>
      <w:bookmarkEnd w:id="388"/>
      <w:bookmarkEnd w:id="389"/>
    </w:p>
    <w:p w14:paraId="4542839F" w14:textId="77777777" w:rsidR="00E331A1" w:rsidRDefault="00E331A1" w:rsidP="00E331A1">
      <w:pPr>
        <w:pBdr>
          <w:top w:val="nil"/>
          <w:left w:val="nil"/>
          <w:bottom w:val="nil"/>
          <w:right w:val="nil"/>
          <w:between w:val="nil"/>
        </w:pBdr>
        <w:rPr>
          <w:rFonts w:eastAsia="Calibri" w:cs="Calibri"/>
          <w:color w:val="000000"/>
        </w:rPr>
      </w:pPr>
    </w:p>
    <w:tbl>
      <w:tblPr>
        <w:tblStyle w:val="ListTable1Light"/>
        <w:tblW w:w="9174" w:type="dxa"/>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8" w:space="0" w:color="4F81BD" w:themeColor="accent1"/>
        </w:tblBorders>
        <w:tblLayout w:type="fixed"/>
        <w:tblLook w:val="04A0" w:firstRow="1" w:lastRow="0" w:firstColumn="1" w:lastColumn="0" w:noHBand="0" w:noVBand="1"/>
      </w:tblPr>
      <w:tblGrid>
        <w:gridCol w:w="3119"/>
        <w:gridCol w:w="6055"/>
      </w:tblGrid>
      <w:tr w:rsidR="00FE6F7E" w:rsidRPr="0018599A" w14:paraId="4A2EFFBB" w14:textId="77777777" w:rsidTr="00262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4F81BD" w:themeFill="accent1"/>
          </w:tcPr>
          <w:p w14:paraId="23C037B7" w14:textId="77777777" w:rsidR="00FE6F7E" w:rsidRPr="002B4F81" w:rsidRDefault="00FE6F7E" w:rsidP="00262574">
            <w:pPr>
              <w:jc w:val="center"/>
              <w:rPr>
                <w:rFonts w:asciiTheme="minorHAnsi" w:hAnsiTheme="minorHAnsi"/>
                <w:color w:val="FFFFFF" w:themeColor="background1"/>
              </w:rPr>
            </w:pPr>
            <w:r w:rsidRPr="00F8213B">
              <w:rPr>
                <w:rFonts w:asciiTheme="minorHAnsi" w:hAnsiTheme="minorHAnsi"/>
                <w:color w:val="FFFFFF" w:themeColor="background1"/>
              </w:rPr>
              <w:t>Term</w:t>
            </w:r>
          </w:p>
        </w:tc>
        <w:tc>
          <w:tcPr>
            <w:tcW w:w="6055" w:type="dxa"/>
            <w:shd w:val="clear" w:color="auto" w:fill="4F81BD" w:themeFill="accent1"/>
          </w:tcPr>
          <w:p w14:paraId="20262FDD" w14:textId="77777777" w:rsidR="00FE6F7E" w:rsidRDefault="00FE6F7E" w:rsidP="00262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FFFF" w:themeColor="background1"/>
              </w:rPr>
            </w:pPr>
            <w:r w:rsidRPr="002B4F81">
              <w:rPr>
                <w:rFonts w:asciiTheme="minorHAnsi" w:hAnsiTheme="minorHAnsi"/>
                <w:color w:val="FFFFFF" w:themeColor="background1"/>
              </w:rPr>
              <w:t>Description</w:t>
            </w:r>
          </w:p>
          <w:p w14:paraId="7406F697" w14:textId="77777777" w:rsidR="00FE6F7E" w:rsidRPr="002B4F81" w:rsidRDefault="00FE6F7E" w:rsidP="0026257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
        </w:tc>
      </w:tr>
      <w:tr w:rsidR="00FE6F7E" w:rsidRPr="0018599A" w14:paraId="26592544"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81592F6" w14:textId="77777777" w:rsidR="00FE6F7E" w:rsidRPr="002B4F81" w:rsidRDefault="00FE6F7E" w:rsidP="00262574">
            <w:pPr>
              <w:spacing w:before="60" w:after="60"/>
              <w:rPr>
                <w:rFonts w:asciiTheme="minorHAnsi" w:hAnsiTheme="minorHAnsi"/>
                <w:color w:val="4F81BD" w:themeColor="accent1"/>
                <w:szCs w:val="22"/>
              </w:rPr>
            </w:pPr>
            <w:r w:rsidRPr="002B4F81">
              <w:rPr>
                <w:rFonts w:asciiTheme="minorHAnsi" w:hAnsiTheme="minorHAnsi"/>
                <w:color w:val="4F81BD" w:themeColor="accent1"/>
                <w:szCs w:val="22"/>
              </w:rPr>
              <w:t>Archival Creator</w:t>
            </w:r>
          </w:p>
          <w:p w14:paraId="3EB39BAB" w14:textId="77777777" w:rsidR="00FE6F7E" w:rsidRPr="002B4F81" w:rsidRDefault="00FE6F7E" w:rsidP="00262574">
            <w:pPr>
              <w:spacing w:before="60" w:after="60"/>
              <w:rPr>
                <w:rFonts w:asciiTheme="minorHAnsi" w:hAnsiTheme="minorHAnsi"/>
                <w:color w:val="4F81BD" w:themeColor="accent1"/>
                <w:szCs w:val="22"/>
              </w:rPr>
            </w:pPr>
          </w:p>
        </w:tc>
        <w:tc>
          <w:tcPr>
            <w:tcW w:w="6055" w:type="dxa"/>
            <w:shd w:val="clear" w:color="auto" w:fill="C6D9F1" w:themeFill="text2" w:themeFillTint="33"/>
          </w:tcPr>
          <w:p w14:paraId="0B67C0B9" w14:textId="77777777" w:rsidR="00FE6F7E" w:rsidRPr="000324BB"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0324BB">
              <w:rPr>
                <w:rFonts w:asciiTheme="minorHAnsi" w:eastAsia="Source Sans Pro" w:hAnsiTheme="minorHAnsi" w:cs="Source Sans Pro"/>
                <w:color w:val="000000"/>
                <w:szCs w:val="22"/>
              </w:rPr>
              <w:t>Organisation unit or individual that creates records and/or manages records during their active use.</w:t>
            </w:r>
            <w:r w:rsidRPr="000324BB">
              <w:rPr>
                <w:rFonts w:asciiTheme="minorHAnsi" w:hAnsiTheme="minorHAnsi"/>
                <w:color w:val="000000"/>
                <w:szCs w:val="22"/>
              </w:rPr>
              <w:t xml:space="preserve"> </w:t>
            </w:r>
          </w:p>
        </w:tc>
      </w:tr>
      <w:tr w:rsidR="00FE6F7E" w14:paraId="028DCEF3"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4F7740D" w14:textId="77777777" w:rsidR="00FE6F7E" w:rsidRPr="002B4F81" w:rsidRDefault="00FE6F7E" w:rsidP="00262574">
            <w:pPr>
              <w:spacing w:before="60" w:after="60"/>
              <w:rPr>
                <w:color w:val="4F81BD" w:themeColor="accent1"/>
                <w:szCs w:val="22"/>
              </w:rPr>
            </w:pPr>
            <w:r w:rsidRPr="002B4F81">
              <w:rPr>
                <w:color w:val="4F81BD" w:themeColor="accent1"/>
                <w:szCs w:val="22"/>
              </w:rPr>
              <w:t>Archival Information Package (AIP)</w:t>
            </w:r>
          </w:p>
        </w:tc>
        <w:tc>
          <w:tcPr>
            <w:tcW w:w="6055" w:type="dxa"/>
            <w:shd w:val="clear" w:color="auto" w:fill="C6D9F1" w:themeFill="text2" w:themeFillTint="33"/>
          </w:tcPr>
          <w:p w14:paraId="642BE219"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An information package, consisting of the Content Information and the associated Preservation Description Information (PDI), which is preserved within an Open Archival Information System (OAIS).</w:t>
            </w:r>
          </w:p>
        </w:tc>
      </w:tr>
      <w:tr w:rsidR="00FE6F7E" w14:paraId="3C126970"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548E90B" w14:textId="77777777" w:rsidR="00FE6F7E" w:rsidRPr="002B4F81" w:rsidRDefault="00FE6F7E" w:rsidP="00262574">
            <w:pPr>
              <w:spacing w:before="60" w:after="60"/>
              <w:rPr>
                <w:color w:val="4F81BD" w:themeColor="accent1"/>
                <w:szCs w:val="22"/>
              </w:rPr>
            </w:pPr>
            <w:r w:rsidRPr="002B4F81">
              <w:rPr>
                <w:color w:val="4F81BD" w:themeColor="accent1"/>
                <w:szCs w:val="22"/>
              </w:rPr>
              <w:t>Cardinality</w:t>
            </w:r>
          </w:p>
        </w:tc>
        <w:tc>
          <w:tcPr>
            <w:tcW w:w="6055" w:type="dxa"/>
            <w:shd w:val="clear" w:color="auto" w:fill="C6D9F1" w:themeFill="text2" w:themeFillTint="33"/>
          </w:tcPr>
          <w:p w14:paraId="2920F748"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The term describes the </w:t>
            </w:r>
            <w:proofErr w:type="spellStart"/>
            <w:r>
              <w:rPr>
                <w:color w:val="000000"/>
                <w:szCs w:val="22"/>
              </w:rPr>
              <w:t>possle</w:t>
            </w:r>
            <w:proofErr w:type="spellEnd"/>
            <w:r>
              <w:rPr>
                <w:color w:val="000000"/>
                <w:szCs w:val="22"/>
              </w:rPr>
              <w:t xml:space="preserve"> number of occurrences for elements in a set. The numbers have the following meanings:</w:t>
            </w:r>
          </w:p>
          <w:p w14:paraId="70BB5D0B"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5EED71AB"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1..</w:t>
            </w:r>
            <w:proofErr w:type="gramEnd"/>
            <w:r>
              <w:rPr>
                <w:color w:val="000000"/>
                <w:szCs w:val="22"/>
              </w:rPr>
              <w:t>1) – in each set, there is exactly 1 such element present</w:t>
            </w:r>
          </w:p>
          <w:p w14:paraId="562EA4EE"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567A294F"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0..</w:t>
            </w:r>
            <w:proofErr w:type="gramEnd"/>
            <w:r>
              <w:rPr>
                <w:color w:val="000000"/>
                <w:szCs w:val="22"/>
              </w:rPr>
              <w:t>1) – the set can contain from 0 to 1 of such elements</w:t>
            </w:r>
          </w:p>
          <w:p w14:paraId="278F964A"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4A855F83"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1..</w:t>
            </w:r>
            <w:proofErr w:type="gramEnd"/>
            <w:r>
              <w:rPr>
                <w:color w:val="000000"/>
                <w:szCs w:val="22"/>
              </w:rPr>
              <w:t>n) – the set contains at least one element</w:t>
            </w:r>
          </w:p>
          <w:p w14:paraId="79ADFB21"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22881953"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0..</w:t>
            </w:r>
            <w:proofErr w:type="gramEnd"/>
            <w:r>
              <w:rPr>
                <w:color w:val="000000"/>
                <w:szCs w:val="22"/>
              </w:rPr>
              <w:t>n) – the set can contain up to n of such elements, but it is not mandatory</w:t>
            </w:r>
          </w:p>
          <w:p w14:paraId="5A405433"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p w14:paraId="70EB1A91"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w:t>
            </w:r>
            <w:proofErr w:type="gramStart"/>
            <w:r>
              <w:rPr>
                <w:color w:val="000000"/>
                <w:szCs w:val="22"/>
              </w:rPr>
              <w:t>0..</w:t>
            </w:r>
            <w:proofErr w:type="gramEnd"/>
            <w:r>
              <w:rPr>
                <w:color w:val="000000"/>
                <w:szCs w:val="22"/>
              </w:rPr>
              <w:t xml:space="preserve">0) – the element is prohibited to use </w:t>
            </w:r>
          </w:p>
          <w:p w14:paraId="0667180D"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p>
        </w:tc>
      </w:tr>
      <w:tr w:rsidR="00FE6F7E" w14:paraId="5D2591ED"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963C8CD" w14:textId="77777777" w:rsidR="00FE6F7E" w:rsidRPr="002B4F81" w:rsidRDefault="00FE6F7E" w:rsidP="00262574">
            <w:pPr>
              <w:spacing w:before="60" w:after="60"/>
              <w:rPr>
                <w:color w:val="4F81BD" w:themeColor="accent1"/>
                <w:szCs w:val="22"/>
              </w:rPr>
            </w:pPr>
            <w:r w:rsidRPr="002B4F81">
              <w:rPr>
                <w:color w:val="4F81BD" w:themeColor="accent1"/>
                <w:szCs w:val="22"/>
              </w:rPr>
              <w:t>Case or Patient Case</w:t>
            </w:r>
          </w:p>
          <w:p w14:paraId="741B3583" w14:textId="77777777" w:rsidR="00FE6F7E" w:rsidRPr="002B4F81" w:rsidRDefault="00FE6F7E" w:rsidP="00262574">
            <w:pPr>
              <w:spacing w:before="60" w:after="60"/>
              <w:rPr>
                <w:color w:val="4F81BD" w:themeColor="accent1"/>
                <w:szCs w:val="22"/>
              </w:rPr>
            </w:pPr>
          </w:p>
        </w:tc>
        <w:tc>
          <w:tcPr>
            <w:tcW w:w="6055" w:type="dxa"/>
            <w:shd w:val="clear" w:color="auto" w:fill="C6D9F1" w:themeFill="text2" w:themeFillTint="33"/>
          </w:tcPr>
          <w:p w14:paraId="52E0E903"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Type of component consisting of a set of objects and/or sub-cases. This is represented in the specification as a directory that sits within the data directory of a representation (which in this case is a Patient’s Medical Record). </w:t>
            </w:r>
          </w:p>
          <w:p w14:paraId="1957ECD6" w14:textId="2FE02374"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 Case is an aggregation of individual records related to one </w:t>
            </w:r>
            <w:r w:rsidR="009F1168">
              <w:rPr>
                <w:color w:val="000000"/>
                <w:szCs w:val="22"/>
              </w:rPr>
              <w:t>Patient</w:t>
            </w:r>
            <w:r>
              <w:rPr>
                <w:color w:val="000000"/>
                <w:szCs w:val="22"/>
              </w:rPr>
              <w:t xml:space="preserve"> and which are related in a way that is defined by national standards, </w:t>
            </w:r>
            <w:proofErr w:type="gramStart"/>
            <w:r>
              <w:rPr>
                <w:color w:val="000000"/>
                <w:szCs w:val="22"/>
              </w:rPr>
              <w:t>guidance</w:t>
            </w:r>
            <w:proofErr w:type="gramEnd"/>
            <w:r>
              <w:rPr>
                <w:color w:val="000000"/>
                <w:szCs w:val="22"/>
              </w:rPr>
              <w:t xml:space="preserve"> or local practice. A Patient’s Medical Record will consist of multiple individual thematic Cases which may be concerned with </w:t>
            </w:r>
            <w:proofErr w:type="gramStart"/>
            <w:r>
              <w:rPr>
                <w:color w:val="000000"/>
                <w:szCs w:val="22"/>
              </w:rPr>
              <w:t>particular medical</w:t>
            </w:r>
            <w:proofErr w:type="gramEnd"/>
            <w:r>
              <w:rPr>
                <w:color w:val="000000"/>
                <w:szCs w:val="22"/>
              </w:rPr>
              <w:t xml:space="preserve"> conditions, periods or treatments.</w:t>
            </w:r>
          </w:p>
        </w:tc>
      </w:tr>
      <w:tr w:rsidR="00FE6F7E" w14:paraId="757E5EE8"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55C162E" w14:textId="77777777" w:rsidR="00FE6F7E" w:rsidRPr="002B4F81" w:rsidRDefault="00FE6F7E" w:rsidP="00262574">
            <w:pPr>
              <w:spacing w:before="60" w:after="60"/>
              <w:rPr>
                <w:color w:val="4F81BD" w:themeColor="accent1"/>
                <w:szCs w:val="22"/>
              </w:rPr>
            </w:pPr>
            <w:r w:rsidRPr="002B4F81">
              <w:rPr>
                <w:color w:val="4F81BD" w:themeColor="accent1"/>
                <w:szCs w:val="22"/>
              </w:rPr>
              <w:t xml:space="preserve">Central Health Archive </w:t>
            </w:r>
          </w:p>
        </w:tc>
        <w:tc>
          <w:tcPr>
            <w:tcW w:w="6055" w:type="dxa"/>
            <w:shd w:val="clear" w:color="auto" w:fill="C6D9F1" w:themeFill="text2" w:themeFillTint="33"/>
          </w:tcPr>
          <w:p w14:paraId="38CB9776"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An organisation within a national or regional jurisdiction with a (usually legal) remit to create an archive of Patient Medical Records for people who have received primary or secondary healthcare in the jurisdiction. The Central Health Archive will be populated with Patient Medical Records from multiple healthcare providers in the jurisdiction, which will be drawn from Local Patient Health Archives (e.g. a hospital archive).</w:t>
            </w:r>
          </w:p>
        </w:tc>
      </w:tr>
      <w:tr w:rsidR="00FE6F7E" w14:paraId="1BA515F8"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C0BF0B5" w14:textId="77777777" w:rsidR="00FE6F7E" w:rsidRPr="002B4F81" w:rsidRDefault="00FE6F7E" w:rsidP="00262574">
            <w:pPr>
              <w:spacing w:before="60" w:after="60"/>
              <w:rPr>
                <w:color w:val="4F81BD" w:themeColor="accent1"/>
                <w:szCs w:val="22"/>
              </w:rPr>
            </w:pPr>
            <w:r w:rsidRPr="002B4F81">
              <w:rPr>
                <w:color w:val="4F81BD" w:themeColor="accent1"/>
                <w:szCs w:val="22"/>
              </w:rPr>
              <w:t>Component</w:t>
            </w:r>
          </w:p>
          <w:p w14:paraId="411DFE23" w14:textId="77777777" w:rsidR="00FE6F7E" w:rsidRPr="002B4F81" w:rsidRDefault="00FE6F7E" w:rsidP="00262574">
            <w:pPr>
              <w:spacing w:before="60" w:after="60"/>
              <w:rPr>
                <w:color w:val="4F81BD" w:themeColor="accent1"/>
                <w:szCs w:val="22"/>
              </w:rPr>
            </w:pPr>
          </w:p>
        </w:tc>
        <w:tc>
          <w:tcPr>
            <w:tcW w:w="6055" w:type="dxa"/>
            <w:shd w:val="clear" w:color="auto" w:fill="C6D9F1" w:themeFill="text2" w:themeFillTint="33"/>
          </w:tcPr>
          <w:p w14:paraId="36AB48E7"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In this standard: meaningful, logically delimited, and uniquely identifiable information that may be subject to treatment in manual and/or automated processes.</w:t>
            </w:r>
          </w:p>
          <w:p w14:paraId="641884A2"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This standard operates with four generic types of components: Case, Document, Data File and Byte Stream. </w:t>
            </w:r>
          </w:p>
        </w:tc>
      </w:tr>
      <w:tr w:rsidR="00FE6F7E" w14:paraId="6A853E80"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74879C7" w14:textId="77777777" w:rsidR="00FE6F7E" w:rsidRPr="002B4F81" w:rsidRDefault="00FE6F7E" w:rsidP="00262574">
            <w:pPr>
              <w:spacing w:before="60" w:after="60"/>
              <w:rPr>
                <w:color w:val="4F81BD" w:themeColor="accent1"/>
                <w:szCs w:val="22"/>
              </w:rPr>
            </w:pPr>
            <w:r w:rsidRPr="002B4F81">
              <w:rPr>
                <w:rFonts w:asciiTheme="minorHAnsi" w:hAnsiTheme="minorHAnsi"/>
                <w:color w:val="4F81BD" w:themeColor="accent1"/>
                <w:szCs w:val="22"/>
              </w:rPr>
              <w:t>Complete Patient Medical Record</w:t>
            </w:r>
          </w:p>
        </w:tc>
        <w:tc>
          <w:tcPr>
            <w:tcW w:w="6055" w:type="dxa"/>
            <w:shd w:val="clear" w:color="auto" w:fill="C6D9F1" w:themeFill="text2" w:themeFillTint="33"/>
          </w:tcPr>
          <w:p w14:paraId="227480FD" w14:textId="1FBC991E"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rFonts w:asciiTheme="minorHAnsi" w:eastAsia="Source Sans Pro" w:hAnsiTheme="minorHAnsi" w:cs="Source Sans Pro"/>
                <w:color w:val="000000"/>
                <w:szCs w:val="22"/>
              </w:rPr>
              <w:t xml:space="preserve">The sum of the submissions of </w:t>
            </w:r>
            <w:r w:rsidR="009F1168">
              <w:rPr>
                <w:rFonts w:asciiTheme="minorHAnsi" w:eastAsia="Source Sans Pro" w:hAnsiTheme="minorHAnsi" w:cs="Source Sans Pro"/>
                <w:color w:val="000000"/>
                <w:szCs w:val="22"/>
              </w:rPr>
              <w:t>Patient</w:t>
            </w:r>
            <w:r>
              <w:rPr>
                <w:rFonts w:asciiTheme="minorHAnsi" w:eastAsia="Source Sans Pro" w:hAnsiTheme="minorHAnsi" w:cs="Source Sans Pro"/>
                <w:color w:val="000000"/>
                <w:szCs w:val="22"/>
              </w:rPr>
              <w:t xml:space="preserve"> Records made for an individual.</w:t>
            </w:r>
          </w:p>
        </w:tc>
      </w:tr>
      <w:tr w:rsidR="00FE6F7E" w14:paraId="7817A027"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4BBB77A" w14:textId="77777777" w:rsidR="00FE6F7E" w:rsidRPr="002B4F81" w:rsidRDefault="00FE6F7E" w:rsidP="00262574">
            <w:pPr>
              <w:spacing w:before="60" w:after="60"/>
              <w:rPr>
                <w:color w:val="4F81BD" w:themeColor="accent1"/>
                <w:szCs w:val="22"/>
              </w:rPr>
            </w:pPr>
            <w:r w:rsidRPr="002B4F81">
              <w:rPr>
                <w:color w:val="4F81BD" w:themeColor="accent1"/>
                <w:szCs w:val="22"/>
              </w:rPr>
              <w:t>Content Data Object</w:t>
            </w:r>
          </w:p>
        </w:tc>
        <w:tc>
          <w:tcPr>
            <w:tcW w:w="6055" w:type="dxa"/>
            <w:shd w:val="clear" w:color="auto" w:fill="C6D9F1" w:themeFill="text2" w:themeFillTint="33"/>
          </w:tcPr>
          <w:p w14:paraId="007A8A48"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The Data Object, that together with associated Representation Information comprises the Content </w:t>
            </w:r>
            <w:proofErr w:type="spellStart"/>
            <w:r>
              <w:rPr>
                <w:color w:val="000000"/>
                <w:szCs w:val="22"/>
              </w:rPr>
              <w:t>Informartion</w:t>
            </w:r>
            <w:proofErr w:type="spellEnd"/>
            <w:r>
              <w:rPr>
                <w:color w:val="000000"/>
                <w:szCs w:val="22"/>
              </w:rPr>
              <w:t xml:space="preserve"> (Source OAISA – ISO 14721:2012)</w:t>
            </w:r>
          </w:p>
        </w:tc>
      </w:tr>
      <w:tr w:rsidR="00FE6F7E" w14:paraId="66B3A723"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D67FA9F" w14:textId="77777777" w:rsidR="00FE6F7E" w:rsidRPr="002B4F81" w:rsidRDefault="00FE6F7E" w:rsidP="00262574">
            <w:pPr>
              <w:spacing w:before="60" w:after="60"/>
              <w:rPr>
                <w:color w:val="4F81BD" w:themeColor="accent1"/>
                <w:szCs w:val="22"/>
              </w:rPr>
            </w:pPr>
            <w:r w:rsidRPr="002B4F81">
              <w:rPr>
                <w:color w:val="4F81BD" w:themeColor="accent1"/>
                <w:szCs w:val="22"/>
              </w:rPr>
              <w:t>Content Information</w:t>
            </w:r>
          </w:p>
        </w:tc>
        <w:tc>
          <w:tcPr>
            <w:tcW w:w="6055" w:type="dxa"/>
            <w:shd w:val="clear" w:color="auto" w:fill="C6D9F1" w:themeFill="text2" w:themeFillTint="33"/>
          </w:tcPr>
          <w:p w14:paraId="59066DEB"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A set of information that is the original target of preservation or includes part or </w:t>
            </w:r>
            <w:proofErr w:type="gramStart"/>
            <w:r>
              <w:rPr>
                <w:color w:val="000000"/>
                <w:szCs w:val="22"/>
              </w:rPr>
              <w:t>all of</w:t>
            </w:r>
            <w:proofErr w:type="gramEnd"/>
            <w:r>
              <w:rPr>
                <w:color w:val="000000"/>
                <w:szCs w:val="22"/>
              </w:rPr>
              <w:t xml:space="preserve"> that information. It is an Information Object composed of its Content Data Object and its Representation Information. (Source OAIS – ISO 14721:2012)</w:t>
            </w:r>
          </w:p>
        </w:tc>
      </w:tr>
      <w:tr w:rsidR="00FE6F7E" w14:paraId="7FF2E656"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51FD098" w14:textId="77777777" w:rsidR="00FE6F7E" w:rsidRPr="002B4F81" w:rsidRDefault="00FE6F7E" w:rsidP="00262574">
            <w:pPr>
              <w:spacing w:before="60" w:after="60"/>
              <w:rPr>
                <w:color w:val="4F81BD" w:themeColor="accent1"/>
                <w:szCs w:val="22"/>
              </w:rPr>
            </w:pPr>
            <w:r w:rsidRPr="002B4F81">
              <w:rPr>
                <w:color w:val="4F81BD" w:themeColor="accent1"/>
                <w:szCs w:val="22"/>
              </w:rPr>
              <w:t>Data File</w:t>
            </w:r>
          </w:p>
        </w:tc>
        <w:tc>
          <w:tcPr>
            <w:tcW w:w="6055" w:type="dxa"/>
            <w:shd w:val="clear" w:color="auto" w:fill="C6D9F1" w:themeFill="text2" w:themeFillTint="33"/>
          </w:tcPr>
          <w:p w14:paraId="009219C2"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 component which contains data and has an associated MIME file type.  A Data File can encapsulate multiple bit streams and metadata according to a standard such as a DICOM but must have a recognised MIME file type. A Data File may comprise one or more subsidiary Byte Streams; for example, an MP4 file might contain separate audio and video streams, each of which has its own associated metadata. </w:t>
            </w:r>
          </w:p>
        </w:tc>
      </w:tr>
      <w:tr w:rsidR="00FE6F7E" w14:paraId="6F206D44"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47B80A8" w14:textId="77777777" w:rsidR="00FE6F7E" w:rsidRPr="002B4F81" w:rsidRDefault="00FE6F7E" w:rsidP="00262574">
            <w:pPr>
              <w:spacing w:before="60" w:after="60"/>
              <w:rPr>
                <w:color w:val="4F81BD" w:themeColor="accent1"/>
                <w:szCs w:val="22"/>
              </w:rPr>
            </w:pPr>
            <w:r w:rsidRPr="002B4F81">
              <w:rPr>
                <w:color w:val="4F81BD" w:themeColor="accent1"/>
                <w:szCs w:val="22"/>
              </w:rPr>
              <w:t>Death Register</w:t>
            </w:r>
          </w:p>
        </w:tc>
        <w:tc>
          <w:tcPr>
            <w:tcW w:w="6055" w:type="dxa"/>
            <w:shd w:val="clear" w:color="auto" w:fill="C6D9F1" w:themeFill="text2" w:themeFillTint="33"/>
          </w:tcPr>
          <w:p w14:paraId="3103855F"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color w:val="000000"/>
                <w:szCs w:val="22"/>
              </w:rPr>
              <w:t>National system which records deaths within the jurisdiction.</w:t>
            </w:r>
          </w:p>
        </w:tc>
      </w:tr>
      <w:tr w:rsidR="00FE6F7E" w14:paraId="3E4B303F"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A0CCF26" w14:textId="77777777" w:rsidR="00FE6F7E" w:rsidRPr="002B4F81" w:rsidRDefault="00FE6F7E" w:rsidP="00262574">
            <w:pPr>
              <w:spacing w:before="60" w:after="60"/>
              <w:rPr>
                <w:color w:val="4F81BD" w:themeColor="accent1"/>
                <w:szCs w:val="22"/>
              </w:rPr>
            </w:pPr>
            <w:proofErr w:type="spellStart"/>
            <w:r w:rsidRPr="002B4F81">
              <w:rPr>
                <w:color w:val="4F81BD" w:themeColor="accent1"/>
                <w:szCs w:val="22"/>
              </w:rPr>
              <w:t>Dissem</w:t>
            </w:r>
            <w:r>
              <w:rPr>
                <w:color w:val="4F81BD" w:themeColor="accent1"/>
                <w:szCs w:val="22"/>
              </w:rPr>
              <w:t>e</w:t>
            </w:r>
            <w:r w:rsidRPr="002B4F81">
              <w:rPr>
                <w:color w:val="4F81BD" w:themeColor="accent1"/>
                <w:szCs w:val="22"/>
              </w:rPr>
              <w:t>nation</w:t>
            </w:r>
            <w:proofErr w:type="spellEnd"/>
            <w:r w:rsidRPr="002B4F81">
              <w:rPr>
                <w:color w:val="4F81BD" w:themeColor="accent1"/>
                <w:szCs w:val="22"/>
              </w:rPr>
              <w:t xml:space="preserve"> Information Package (DIP)</w:t>
            </w:r>
          </w:p>
        </w:tc>
        <w:tc>
          <w:tcPr>
            <w:tcW w:w="6055" w:type="dxa"/>
            <w:shd w:val="clear" w:color="auto" w:fill="C6D9F1" w:themeFill="text2" w:themeFillTint="33"/>
          </w:tcPr>
          <w:p w14:paraId="6873D1F9"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An Information Package, derived from one or more AIPs and sent by Archives to the Consumer in response to a request to the OAIS.</w:t>
            </w:r>
          </w:p>
        </w:tc>
      </w:tr>
      <w:tr w:rsidR="00FE6F7E" w14:paraId="45C0639B"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586C537" w14:textId="77777777" w:rsidR="00FE6F7E" w:rsidRPr="002B4F81" w:rsidRDefault="00FE6F7E" w:rsidP="00262574">
            <w:pPr>
              <w:spacing w:before="60" w:after="60"/>
              <w:rPr>
                <w:color w:val="4F81BD" w:themeColor="accent1"/>
                <w:szCs w:val="22"/>
              </w:rPr>
            </w:pPr>
            <w:r w:rsidRPr="002B4F81">
              <w:rPr>
                <w:color w:val="4F81BD" w:themeColor="accent1"/>
                <w:szCs w:val="22"/>
              </w:rPr>
              <w:t>Document</w:t>
            </w:r>
          </w:p>
        </w:tc>
        <w:tc>
          <w:tcPr>
            <w:tcW w:w="6055" w:type="dxa"/>
            <w:shd w:val="clear" w:color="auto" w:fill="C6D9F1" w:themeFill="text2" w:themeFillTint="33"/>
          </w:tcPr>
          <w:p w14:paraId="7E48B122"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A single or group of related Data Files with common metadata. For example, a Document may consist of a PDF file together with associated attachments or a word file with a separate image signature sheet. A document can </w:t>
            </w:r>
            <w:proofErr w:type="gramStart"/>
            <w:r>
              <w:rPr>
                <w:color w:val="000000"/>
                <w:szCs w:val="22"/>
              </w:rPr>
              <w:t>be considered to be</w:t>
            </w:r>
            <w:proofErr w:type="gramEnd"/>
            <w:r>
              <w:rPr>
                <w:color w:val="000000"/>
                <w:szCs w:val="22"/>
              </w:rPr>
              <w:t xml:space="preserve"> an entity that is approved/signed as a whole by a practitioner.</w:t>
            </w:r>
          </w:p>
        </w:tc>
      </w:tr>
      <w:tr w:rsidR="00FE6F7E" w14:paraId="7D8DD94B"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0BA0DB3" w14:textId="77777777" w:rsidR="00FE6F7E" w:rsidRPr="002B4F81" w:rsidRDefault="00FE6F7E" w:rsidP="00262574">
            <w:pPr>
              <w:spacing w:before="60" w:after="60"/>
              <w:rPr>
                <w:color w:val="4F81BD" w:themeColor="accent1"/>
                <w:szCs w:val="22"/>
              </w:rPr>
            </w:pPr>
            <w:r w:rsidRPr="002B4F81">
              <w:rPr>
                <w:color w:val="4F81BD" w:themeColor="accent1"/>
                <w:szCs w:val="22"/>
              </w:rPr>
              <w:t>General EMR System</w:t>
            </w:r>
          </w:p>
          <w:p w14:paraId="7CAC3E13" w14:textId="77777777" w:rsidR="00FE6F7E" w:rsidRPr="002B4F81" w:rsidRDefault="00FE6F7E" w:rsidP="00262574">
            <w:pPr>
              <w:spacing w:before="60" w:after="60"/>
              <w:rPr>
                <w:color w:val="4F81BD" w:themeColor="accent1"/>
                <w:szCs w:val="22"/>
              </w:rPr>
            </w:pPr>
          </w:p>
        </w:tc>
        <w:tc>
          <w:tcPr>
            <w:tcW w:w="6055" w:type="dxa"/>
            <w:shd w:val="clear" w:color="auto" w:fill="C6D9F1" w:themeFill="text2" w:themeFillTint="33"/>
          </w:tcPr>
          <w:p w14:paraId="76D66BFE"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Electronic Medical Record system intended for documentation of all forms of healthcare.</w:t>
            </w:r>
          </w:p>
          <w:p w14:paraId="1AF9D5DA"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Note: large scale healthcare providers may have a main general-purpose EMR system but can also have </w:t>
            </w:r>
            <w:proofErr w:type="gramStart"/>
            <w:r>
              <w:rPr>
                <w:color w:val="000000"/>
                <w:szCs w:val="22"/>
              </w:rPr>
              <w:t>a number of</w:t>
            </w:r>
            <w:proofErr w:type="gramEnd"/>
            <w:r>
              <w:rPr>
                <w:color w:val="000000"/>
                <w:szCs w:val="22"/>
              </w:rPr>
              <w:t xml:space="preserve"> distributed general-purpose EMR systems serving parts of the organisation that operate as separate sub-services. </w:t>
            </w:r>
          </w:p>
        </w:tc>
      </w:tr>
      <w:tr w:rsidR="00FE6F7E" w14:paraId="7A677F4D"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5D60EED" w14:textId="77777777" w:rsidR="00FE6F7E" w:rsidRPr="002B4F81" w:rsidRDefault="00FE6F7E" w:rsidP="00262574">
            <w:pPr>
              <w:spacing w:before="60" w:after="60"/>
              <w:rPr>
                <w:color w:val="4F81BD" w:themeColor="accent1"/>
              </w:rPr>
            </w:pPr>
            <w:r w:rsidRPr="002B4F81">
              <w:rPr>
                <w:color w:val="4F81BD" w:themeColor="accent1"/>
                <w:szCs w:val="22"/>
              </w:rPr>
              <w:t>Healthcare Provider</w:t>
            </w:r>
          </w:p>
        </w:tc>
        <w:tc>
          <w:tcPr>
            <w:tcW w:w="6055" w:type="dxa"/>
            <w:shd w:val="clear" w:color="auto" w:fill="C6D9F1" w:themeFill="text2" w:themeFillTint="33"/>
          </w:tcPr>
          <w:p w14:paraId="40077D87"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color w:val="000000"/>
                <w:szCs w:val="22"/>
              </w:rPr>
              <w:t xml:space="preserve">An organisation providing primary or secondary healthcare. Can be general in scope or specialised, </w:t>
            </w:r>
            <w:proofErr w:type="gramStart"/>
            <w:r>
              <w:rPr>
                <w:color w:val="000000"/>
                <w:szCs w:val="22"/>
              </w:rPr>
              <w:t>public</w:t>
            </w:r>
            <w:proofErr w:type="gramEnd"/>
            <w:r>
              <w:rPr>
                <w:color w:val="000000"/>
                <w:szCs w:val="22"/>
              </w:rPr>
              <w:t xml:space="preserve"> or private.</w:t>
            </w:r>
          </w:p>
        </w:tc>
      </w:tr>
      <w:tr w:rsidR="00FE6F7E" w14:paraId="2C7E14D0"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F8BB650" w14:textId="77777777" w:rsidR="00FE6F7E" w:rsidRPr="002B4F81" w:rsidRDefault="00FE6F7E" w:rsidP="00262574">
            <w:pPr>
              <w:spacing w:before="60" w:after="60"/>
              <w:rPr>
                <w:color w:val="4F81BD" w:themeColor="accent1"/>
                <w:szCs w:val="22"/>
              </w:rPr>
            </w:pPr>
            <w:r w:rsidRPr="002B4F81">
              <w:rPr>
                <w:color w:val="4F81BD" w:themeColor="accent1"/>
                <w:szCs w:val="22"/>
              </w:rPr>
              <w:t>Information Package</w:t>
            </w:r>
          </w:p>
        </w:tc>
        <w:tc>
          <w:tcPr>
            <w:tcW w:w="6055" w:type="dxa"/>
            <w:shd w:val="clear" w:color="auto" w:fill="C6D9F1" w:themeFill="text2" w:themeFillTint="33"/>
          </w:tcPr>
          <w:p w14:paraId="5DDE1951"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A logical container composed of optional Content Information and optional associated Preservation Description Information used to delimit and identify the Content Information and Package Description information used to facilitate searches for the Content Information.</w:t>
            </w:r>
          </w:p>
        </w:tc>
      </w:tr>
      <w:tr w:rsidR="00FE6F7E" w14:paraId="61175DE5"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BF147F9" w14:textId="77777777" w:rsidR="00FE6F7E" w:rsidRPr="002B4F81" w:rsidRDefault="00FE6F7E" w:rsidP="00262574">
            <w:pPr>
              <w:spacing w:before="60" w:after="60"/>
              <w:rPr>
                <w:color w:val="4F81BD" w:themeColor="accent1"/>
                <w:szCs w:val="22"/>
              </w:rPr>
            </w:pPr>
            <w:r w:rsidRPr="002B4F81">
              <w:rPr>
                <w:color w:val="4F81BD" w:themeColor="accent1"/>
                <w:szCs w:val="22"/>
              </w:rPr>
              <w:t>Internal Archival Long Term Preservation guidelines</w:t>
            </w:r>
          </w:p>
        </w:tc>
        <w:tc>
          <w:tcPr>
            <w:tcW w:w="6055" w:type="dxa"/>
            <w:shd w:val="clear" w:color="auto" w:fill="C6D9F1" w:themeFill="text2" w:themeFillTint="33"/>
          </w:tcPr>
          <w:p w14:paraId="7263288B"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This type of guideline can have different names depending on the creator. Generally, archives specify technical guidelines and/or regulations for formats, specifying what they will accept and maintain for the long term/ Depending on the archive and available technical resources, the criteria for the selected formats can differ from archive to archive.</w:t>
            </w:r>
          </w:p>
        </w:tc>
      </w:tr>
      <w:tr w:rsidR="00FE6F7E" w14:paraId="6187ADAC"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87A0EB4" w14:textId="77777777" w:rsidR="00FE6F7E" w:rsidRPr="002B4F81" w:rsidRDefault="00FE6F7E" w:rsidP="00262574">
            <w:pPr>
              <w:spacing w:before="60" w:after="60"/>
              <w:rPr>
                <w:color w:val="4F81BD" w:themeColor="accent1"/>
                <w:szCs w:val="22"/>
              </w:rPr>
            </w:pPr>
            <w:r w:rsidRPr="002B4F81">
              <w:rPr>
                <w:color w:val="4F81BD" w:themeColor="accent1"/>
                <w:szCs w:val="22"/>
              </w:rPr>
              <w:t>Level</w:t>
            </w:r>
          </w:p>
        </w:tc>
        <w:tc>
          <w:tcPr>
            <w:tcW w:w="6055" w:type="dxa"/>
            <w:shd w:val="clear" w:color="auto" w:fill="C6D9F1" w:themeFill="text2" w:themeFillTint="33"/>
          </w:tcPr>
          <w:p w14:paraId="5D92FA89"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The level of requirements of the element following RFC 2119 </w:t>
            </w:r>
            <w:hyperlink r:id="rId33" w:history="1">
              <w:r w:rsidRPr="00460CAD">
                <w:rPr>
                  <w:rStyle w:val="Hyperlink"/>
                  <w:szCs w:val="22"/>
                </w:rPr>
                <w:t>http://www.ietf.org/rfc/rfc2119.txt</w:t>
              </w:r>
            </w:hyperlink>
          </w:p>
          <w:p w14:paraId="6AA2503B"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6FECC7F0"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 xml:space="preserve">MUST – </w:t>
            </w:r>
            <w:r>
              <w:rPr>
                <w:color w:val="000000"/>
                <w:szCs w:val="22"/>
              </w:rPr>
              <w:t xml:space="preserve">this means that the definition is an absolute </w:t>
            </w:r>
            <w:proofErr w:type="gramStart"/>
            <w:r>
              <w:rPr>
                <w:color w:val="000000"/>
                <w:szCs w:val="22"/>
              </w:rPr>
              <w:t>requirement</w:t>
            </w:r>
            <w:proofErr w:type="gramEnd"/>
          </w:p>
          <w:p w14:paraId="69BF4097"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691DCB2D"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 xml:space="preserve">SHOULD </w:t>
            </w:r>
            <w:r>
              <w:rPr>
                <w:color w:val="000000"/>
                <w:szCs w:val="22"/>
              </w:rPr>
              <w:t xml:space="preserve">– this means that </w:t>
            </w:r>
            <w:proofErr w:type="gramStart"/>
            <w:r>
              <w:rPr>
                <w:color w:val="000000"/>
                <w:szCs w:val="22"/>
              </w:rPr>
              <w:t>in particular circumstances</w:t>
            </w:r>
            <w:proofErr w:type="gramEnd"/>
            <w:r>
              <w:rPr>
                <w:color w:val="000000"/>
                <w:szCs w:val="22"/>
              </w:rPr>
              <w:t xml:space="preserve">, valid reasons may exist to ignore the requirement, but the full implications must be understood and carefully weighed before choosing a different course. </w:t>
            </w:r>
          </w:p>
          <w:p w14:paraId="370873E3"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hyperlink r:id="rId34" w:history="1">
              <w:r w:rsidRPr="00460CAD">
                <w:rPr>
                  <w:rStyle w:val="Hyperlink"/>
                  <w:szCs w:val="22"/>
                </w:rPr>
                <w:t>http://www.ietf.org/rfc/rfc2119.txt</w:t>
              </w:r>
            </w:hyperlink>
          </w:p>
          <w:p w14:paraId="5A528C94"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2BE7DDB0"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 xml:space="preserve">MUST NOT </w:t>
            </w:r>
            <w:r>
              <w:rPr>
                <w:color w:val="000000"/>
                <w:szCs w:val="22"/>
              </w:rPr>
              <w:t>– this means that the prohibition described in the requirement is an absolute prohibition of the use of the element.</w:t>
            </w:r>
          </w:p>
          <w:p w14:paraId="79306D32"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51DA0336"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SHOULD NOT</w:t>
            </w:r>
            <w:r>
              <w:rPr>
                <w:color w:val="000000"/>
                <w:szCs w:val="22"/>
              </w:rPr>
              <w:t xml:space="preserve"> – this means that in particular circumstances, violating the prohibition described in the requirement is acceptable or even useful, but the full implications should be </w:t>
            </w:r>
            <w:proofErr w:type="gramStart"/>
            <w:r>
              <w:rPr>
                <w:color w:val="000000"/>
                <w:szCs w:val="22"/>
              </w:rPr>
              <w:t>understood</w:t>
            </w:r>
            <w:proofErr w:type="gramEnd"/>
            <w:r>
              <w:rPr>
                <w:color w:val="000000"/>
                <w:szCs w:val="22"/>
              </w:rPr>
              <w:t xml:space="preserve"> and the case carefully weighed before doing so. The requirement text should clarify such circumstances.</w:t>
            </w:r>
          </w:p>
          <w:p w14:paraId="33BA05C3"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p>
          <w:p w14:paraId="027BC6D6" w14:textId="77777777" w:rsidR="00FE6F7E" w:rsidRPr="00D44AD9"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b/>
                <w:bCs/>
                <w:color w:val="000000"/>
                <w:szCs w:val="22"/>
              </w:rPr>
              <w:t>MAY</w:t>
            </w:r>
            <w:r>
              <w:rPr>
                <w:color w:val="000000"/>
                <w:szCs w:val="22"/>
              </w:rPr>
              <w:t xml:space="preserve"> – means that a requirement is entirely optional.</w:t>
            </w:r>
          </w:p>
        </w:tc>
      </w:tr>
      <w:tr w:rsidR="00FE6F7E" w14:paraId="2862C4FD"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D1E8697" w14:textId="77777777" w:rsidR="00FE6F7E" w:rsidRPr="002B4F81" w:rsidRDefault="00FE6F7E" w:rsidP="00262574">
            <w:pPr>
              <w:spacing w:before="60" w:after="60"/>
              <w:rPr>
                <w:color w:val="4F81BD" w:themeColor="accent1"/>
              </w:rPr>
            </w:pPr>
            <w:r w:rsidRPr="002B4F81">
              <w:rPr>
                <w:color w:val="4F81BD" w:themeColor="accent1"/>
                <w:szCs w:val="22"/>
              </w:rPr>
              <w:t>Local Patient Health Archive</w:t>
            </w:r>
          </w:p>
        </w:tc>
        <w:tc>
          <w:tcPr>
            <w:tcW w:w="6055" w:type="dxa"/>
            <w:shd w:val="clear" w:color="auto" w:fill="C6D9F1" w:themeFill="text2" w:themeFillTint="33"/>
          </w:tcPr>
          <w:p w14:paraId="071E16F1" w14:textId="4DFA7219"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rPr>
            </w:pPr>
            <w:r>
              <w:rPr>
                <w:color w:val="000000"/>
                <w:szCs w:val="22"/>
              </w:rPr>
              <w:t xml:space="preserve">An archive of physical or electronic Patient Medical Records within a Healthcare Provider or group of Healthcare Providers. A Patient Medical Record will normally be expected to be transferred to an archive either when the </w:t>
            </w:r>
            <w:r w:rsidR="009F1168">
              <w:rPr>
                <w:color w:val="000000"/>
                <w:szCs w:val="22"/>
              </w:rPr>
              <w:t>Patient</w:t>
            </w:r>
            <w:r>
              <w:rPr>
                <w:color w:val="000000"/>
                <w:szCs w:val="22"/>
              </w:rPr>
              <w:t xml:space="preserve"> is known to have died, or after </w:t>
            </w:r>
            <w:proofErr w:type="gramStart"/>
            <w:r>
              <w:rPr>
                <w:color w:val="000000"/>
                <w:szCs w:val="22"/>
              </w:rPr>
              <w:t>a number of</w:t>
            </w:r>
            <w:proofErr w:type="gramEnd"/>
            <w:r>
              <w:rPr>
                <w:color w:val="000000"/>
                <w:szCs w:val="22"/>
              </w:rPr>
              <w:t xml:space="preserve"> years have passed since its creation that exceeds normal life expectancy.</w:t>
            </w:r>
          </w:p>
        </w:tc>
      </w:tr>
      <w:tr w:rsidR="00FE6F7E" w14:paraId="0EABC3A5"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02BE28B" w14:textId="77777777" w:rsidR="00FE6F7E" w:rsidRPr="002B4F81" w:rsidRDefault="00FE6F7E" w:rsidP="00262574">
            <w:pPr>
              <w:spacing w:before="60" w:after="60"/>
              <w:rPr>
                <w:caps/>
                <w:color w:val="4F81BD" w:themeColor="accent1"/>
                <w:szCs w:val="22"/>
              </w:rPr>
            </w:pPr>
            <w:r>
              <w:rPr>
                <w:color w:val="4F81BD" w:themeColor="accent1"/>
                <w:szCs w:val="22"/>
              </w:rPr>
              <w:t>Open Archival Information System (OAIS)</w:t>
            </w:r>
          </w:p>
        </w:tc>
        <w:tc>
          <w:tcPr>
            <w:tcW w:w="6055" w:type="dxa"/>
            <w:shd w:val="clear" w:color="auto" w:fill="C6D9F1" w:themeFill="text2" w:themeFillTint="33"/>
          </w:tcPr>
          <w:p w14:paraId="5E9ED705" w14:textId="77777777" w:rsidR="00FE6F7E" w:rsidRDefault="00FE6F7E" w:rsidP="00262574">
            <w:pPr>
              <w:pBdr>
                <w:top w:val="nil"/>
                <w:left w:val="nil"/>
                <w:bottom w:val="nil"/>
                <w:right w:val="nil"/>
                <w:between w:val="nil"/>
              </w:pBdr>
              <w:tabs>
                <w:tab w:val="left" w:pos="4536"/>
              </w:tabs>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An Archive consisting of an organisation, which may be part of a larger organisation, of people and systems, that has accepted the responsibility to preserve information and make it available for a Designated Community. It meets a set of responsibilities that allows an OAIS Archive to be distinguished from other uses of the term ‘Archive’. </w:t>
            </w:r>
          </w:p>
        </w:tc>
      </w:tr>
      <w:tr w:rsidR="00FE6F7E" w14:paraId="1EC1AB83"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6E7D48D6" w14:textId="77777777" w:rsidR="00FE6F7E" w:rsidRPr="002B4F81" w:rsidRDefault="00FE6F7E" w:rsidP="00262574">
            <w:pPr>
              <w:spacing w:before="60" w:after="60"/>
              <w:rPr>
                <w:color w:val="4F81BD" w:themeColor="accent1"/>
                <w:szCs w:val="22"/>
              </w:rPr>
            </w:pPr>
            <w:r>
              <w:rPr>
                <w:color w:val="4F81BD" w:themeColor="accent1"/>
                <w:szCs w:val="22"/>
              </w:rPr>
              <w:t>Patient</w:t>
            </w:r>
          </w:p>
        </w:tc>
        <w:tc>
          <w:tcPr>
            <w:tcW w:w="6055" w:type="dxa"/>
            <w:shd w:val="clear" w:color="auto" w:fill="C6D9F1" w:themeFill="text2" w:themeFillTint="33"/>
          </w:tcPr>
          <w:p w14:paraId="576026E9" w14:textId="77777777" w:rsidR="00FE6F7E" w:rsidRDefault="00FE6F7E" w:rsidP="00262574">
            <w:pPr>
              <w:pBdr>
                <w:top w:val="nil"/>
                <w:left w:val="nil"/>
                <w:bottom w:val="nil"/>
                <w:right w:val="nil"/>
                <w:between w:val="nil"/>
              </w:pBdr>
              <w:tabs>
                <w:tab w:val="left" w:pos="4536"/>
              </w:tabs>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A person who has received medical treatment</w:t>
            </w:r>
          </w:p>
        </w:tc>
      </w:tr>
      <w:tr w:rsidR="00FE6F7E" w14:paraId="042A9BC0"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6DD8587" w14:textId="77777777" w:rsidR="00FE6F7E" w:rsidRPr="002B4F81" w:rsidRDefault="00FE6F7E" w:rsidP="00262574">
            <w:pPr>
              <w:spacing w:before="60" w:after="60"/>
              <w:rPr>
                <w:color w:val="4F81BD" w:themeColor="accent1"/>
                <w:szCs w:val="22"/>
              </w:rPr>
            </w:pPr>
            <w:r w:rsidRPr="002B4F81">
              <w:rPr>
                <w:color w:val="4F81BD" w:themeColor="accent1"/>
                <w:szCs w:val="22"/>
              </w:rPr>
              <w:t>Patient Clinical Information</w:t>
            </w:r>
          </w:p>
        </w:tc>
        <w:tc>
          <w:tcPr>
            <w:tcW w:w="6055" w:type="dxa"/>
            <w:shd w:val="clear" w:color="auto" w:fill="C6D9F1" w:themeFill="text2" w:themeFillTint="33"/>
          </w:tcPr>
          <w:p w14:paraId="7B5843B6" w14:textId="1386B591" w:rsidR="00FE6F7E" w:rsidRDefault="00FE6F7E" w:rsidP="00262574">
            <w:pPr>
              <w:pBdr>
                <w:top w:val="nil"/>
                <w:left w:val="nil"/>
                <w:bottom w:val="nil"/>
                <w:right w:val="nil"/>
                <w:between w:val="nil"/>
              </w:pBdr>
              <w:tabs>
                <w:tab w:val="left" w:pos="4536"/>
              </w:tabs>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Structured </w:t>
            </w:r>
            <w:r w:rsidR="009F1168">
              <w:rPr>
                <w:color w:val="000000"/>
                <w:szCs w:val="22"/>
              </w:rPr>
              <w:t>Patient</w:t>
            </w:r>
            <w:r>
              <w:rPr>
                <w:color w:val="000000"/>
                <w:szCs w:val="22"/>
              </w:rPr>
              <w:t xml:space="preserve"> clinical data related to Cases such as diagnoses, procedures, medication, allergies, etc.</w:t>
            </w:r>
          </w:p>
        </w:tc>
      </w:tr>
      <w:tr w:rsidR="00FE6F7E" w14:paraId="4FCA9DE0"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1A5C753" w14:textId="77777777" w:rsidR="00FE6F7E" w:rsidRPr="002B4F81" w:rsidRDefault="00FE6F7E" w:rsidP="00262574">
            <w:pPr>
              <w:spacing w:before="60" w:after="60"/>
              <w:rPr>
                <w:color w:val="4F81BD" w:themeColor="accent1"/>
                <w:szCs w:val="22"/>
              </w:rPr>
            </w:pPr>
            <w:r>
              <w:rPr>
                <w:color w:val="4F81BD" w:themeColor="accent1"/>
                <w:szCs w:val="22"/>
              </w:rPr>
              <w:t>Patient Manifest</w:t>
            </w:r>
          </w:p>
        </w:tc>
        <w:tc>
          <w:tcPr>
            <w:tcW w:w="6055" w:type="dxa"/>
            <w:shd w:val="clear" w:color="auto" w:fill="C6D9F1" w:themeFill="text2" w:themeFillTint="33"/>
          </w:tcPr>
          <w:p w14:paraId="7FDCAC4A"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Structured manifest containing at minimum the full names of </w:t>
            </w:r>
            <w:proofErr w:type="gramStart"/>
            <w:r>
              <w:rPr>
                <w:color w:val="000000"/>
                <w:szCs w:val="22"/>
              </w:rPr>
              <w:t>the each</w:t>
            </w:r>
            <w:proofErr w:type="gramEnd"/>
            <w:r>
              <w:rPr>
                <w:color w:val="000000"/>
                <w:szCs w:val="22"/>
              </w:rPr>
              <w:t xml:space="preserve"> Patient who has records in the package together with a unique ID (such as a social security or health number).</w:t>
            </w:r>
          </w:p>
        </w:tc>
      </w:tr>
      <w:tr w:rsidR="00FE6F7E" w14:paraId="0169B300"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B17721E" w14:textId="77777777" w:rsidR="00FE6F7E" w:rsidRPr="002B4F81" w:rsidRDefault="00FE6F7E" w:rsidP="00262574">
            <w:pPr>
              <w:spacing w:before="60" w:after="60"/>
              <w:rPr>
                <w:color w:val="4F81BD" w:themeColor="accent1"/>
              </w:rPr>
            </w:pPr>
            <w:r w:rsidRPr="002B4F81">
              <w:rPr>
                <w:color w:val="4F81BD" w:themeColor="accent1"/>
                <w:szCs w:val="22"/>
              </w:rPr>
              <w:t>Patient Medical Record</w:t>
            </w:r>
          </w:p>
        </w:tc>
        <w:tc>
          <w:tcPr>
            <w:tcW w:w="6055" w:type="dxa"/>
            <w:shd w:val="clear" w:color="auto" w:fill="C6D9F1" w:themeFill="text2" w:themeFillTint="33"/>
          </w:tcPr>
          <w:p w14:paraId="3D81B746" w14:textId="66CC3726"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Collection or compilation of recorded information about a </w:t>
            </w:r>
            <w:r w:rsidR="009F1168">
              <w:rPr>
                <w:color w:val="000000"/>
                <w:szCs w:val="22"/>
              </w:rPr>
              <w:t>Patient</w:t>
            </w:r>
            <w:r>
              <w:rPr>
                <w:color w:val="000000"/>
                <w:szCs w:val="22"/>
              </w:rPr>
              <w:t xml:space="preserve"> in connection with healthcare.</w:t>
            </w:r>
          </w:p>
          <w:p w14:paraId="3460D21F"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rPr>
            </w:pPr>
            <w:r>
              <w:rPr>
                <w:color w:val="000000"/>
                <w:szCs w:val="22"/>
              </w:rPr>
              <w:t xml:space="preserve">Note: </w:t>
            </w:r>
            <w:proofErr w:type="gramStart"/>
            <w:r>
              <w:rPr>
                <w:color w:val="000000"/>
                <w:szCs w:val="22"/>
              </w:rPr>
              <w:t>a</w:t>
            </w:r>
            <w:proofErr w:type="gramEnd"/>
            <w:r>
              <w:rPr>
                <w:color w:val="000000"/>
                <w:szCs w:val="22"/>
              </w:rPr>
              <w:t xml:space="preserve"> Patient Medical Record may contain information in digital form and/or information recorded on other types of media such as paper or film. For the purposes of this specification, Patient Medical Records are assumed to be digital where the content may be born digital and/or digitised from physical records.</w:t>
            </w:r>
          </w:p>
        </w:tc>
      </w:tr>
      <w:tr w:rsidR="00FE6F7E" w14:paraId="563A9148"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4F04C245" w14:textId="77777777" w:rsidR="00FE6F7E" w:rsidRPr="002B4F81" w:rsidRDefault="00FE6F7E" w:rsidP="00262574">
            <w:pPr>
              <w:spacing w:before="60" w:after="60"/>
              <w:rPr>
                <w:color w:val="4F81BD" w:themeColor="accent1"/>
                <w:szCs w:val="22"/>
              </w:rPr>
            </w:pPr>
            <w:r w:rsidRPr="002B4F81">
              <w:rPr>
                <w:color w:val="4F81BD" w:themeColor="accent1"/>
                <w:szCs w:val="22"/>
              </w:rPr>
              <w:t>Patient Medical Record Extraction</w:t>
            </w:r>
          </w:p>
          <w:p w14:paraId="049D9E8C" w14:textId="77777777" w:rsidR="00FE6F7E" w:rsidRPr="002B4F81" w:rsidRDefault="00FE6F7E" w:rsidP="00262574">
            <w:pPr>
              <w:spacing w:before="60" w:after="60"/>
              <w:rPr>
                <w:color w:val="4F81BD" w:themeColor="accent1"/>
              </w:rPr>
            </w:pPr>
          </w:p>
        </w:tc>
        <w:tc>
          <w:tcPr>
            <w:tcW w:w="6055" w:type="dxa"/>
            <w:shd w:val="clear" w:color="auto" w:fill="C6D9F1" w:themeFill="text2" w:themeFillTint="33"/>
          </w:tcPr>
          <w:p w14:paraId="2DD818C2" w14:textId="77777777" w:rsidR="00FE6F7E" w:rsidRDefault="00FE6F7E" w:rsidP="00262574">
            <w:pPr>
              <w:pBdr>
                <w:top w:val="nil"/>
                <w:left w:val="nil"/>
                <w:bottom w:val="nil"/>
                <w:right w:val="nil"/>
                <w:between w:val="nil"/>
              </w:pBdr>
              <w:tabs>
                <w:tab w:val="left" w:pos="4536"/>
              </w:tabs>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 xml:space="preserve">Extract from a Local Health Archive for the purposes of handing off to the Central Health Archive. All Patient Medical Record Extractions should be under a Submission Agreement. </w:t>
            </w:r>
          </w:p>
        </w:tc>
      </w:tr>
      <w:tr w:rsidR="00FE6F7E" w14:paraId="4ABD25AE"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1FE469F3" w14:textId="77777777" w:rsidR="00FE6F7E" w:rsidRPr="002B4F81" w:rsidRDefault="00FE6F7E" w:rsidP="00262574">
            <w:pPr>
              <w:spacing w:before="60" w:after="60"/>
              <w:rPr>
                <w:color w:val="4F81BD" w:themeColor="accent1"/>
                <w:szCs w:val="22"/>
              </w:rPr>
            </w:pPr>
            <w:r w:rsidRPr="002B4F81">
              <w:rPr>
                <w:color w:val="4F81BD" w:themeColor="accent1"/>
                <w:szCs w:val="22"/>
              </w:rPr>
              <w:t xml:space="preserve">Patient </w:t>
            </w:r>
            <w:r>
              <w:rPr>
                <w:color w:val="4F81BD" w:themeColor="accent1"/>
                <w:szCs w:val="22"/>
              </w:rPr>
              <w:t>Administrative</w:t>
            </w:r>
            <w:r w:rsidRPr="002B4F81">
              <w:rPr>
                <w:color w:val="4F81BD" w:themeColor="accent1"/>
                <w:szCs w:val="22"/>
              </w:rPr>
              <w:t xml:space="preserve"> Information</w:t>
            </w:r>
          </w:p>
        </w:tc>
        <w:tc>
          <w:tcPr>
            <w:tcW w:w="6055" w:type="dxa"/>
            <w:shd w:val="clear" w:color="auto" w:fill="C6D9F1" w:themeFill="text2" w:themeFillTint="33"/>
          </w:tcPr>
          <w:p w14:paraId="18C14D3F" w14:textId="36F76849" w:rsidR="00FE6F7E" w:rsidRDefault="00FE6F7E" w:rsidP="00262574">
            <w:pPr>
              <w:tabs>
                <w:tab w:val="left" w:pos="4536"/>
              </w:tabs>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Demographics and other administrative information about an individual receiving care or other health-related services. For example, as can be described using the resource </w:t>
            </w:r>
            <w:proofErr w:type="spellStart"/>
            <w:r>
              <w:rPr>
                <w:color w:val="000000"/>
                <w:szCs w:val="22"/>
              </w:rPr>
              <w:t>FHIR.Patient</w:t>
            </w:r>
            <w:proofErr w:type="spellEnd"/>
            <w:r>
              <w:rPr>
                <w:color w:val="000000"/>
                <w:szCs w:val="22"/>
              </w:rPr>
              <w:t xml:space="preserve">. Information will include but not be limited to name, </w:t>
            </w:r>
            <w:r w:rsidR="009F1168">
              <w:rPr>
                <w:color w:val="000000"/>
                <w:szCs w:val="22"/>
              </w:rPr>
              <w:t>Patient</w:t>
            </w:r>
            <w:r>
              <w:rPr>
                <w:color w:val="000000"/>
                <w:szCs w:val="22"/>
              </w:rPr>
              <w:t xml:space="preserve"> ID(s), administrative gender, date of birth, date of death, address(es).</w:t>
            </w:r>
          </w:p>
        </w:tc>
      </w:tr>
      <w:tr w:rsidR="00FE6F7E" w14:paraId="088D3CED"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55B5C1A" w14:textId="77777777" w:rsidR="00FE6F7E" w:rsidRPr="00F8213B" w:rsidRDefault="00FE6F7E" w:rsidP="00262574">
            <w:pPr>
              <w:spacing w:before="60" w:after="60"/>
              <w:rPr>
                <w:color w:val="4F81BD" w:themeColor="accent1"/>
                <w:szCs w:val="22"/>
              </w:rPr>
            </w:pPr>
            <w:r w:rsidRPr="00F8213B">
              <w:rPr>
                <w:color w:val="4F81BD" w:themeColor="accent1"/>
                <w:szCs w:val="22"/>
              </w:rPr>
              <w:t>RDBMS</w:t>
            </w:r>
          </w:p>
        </w:tc>
        <w:tc>
          <w:tcPr>
            <w:tcW w:w="6055" w:type="dxa"/>
            <w:shd w:val="clear" w:color="auto" w:fill="C6D9F1" w:themeFill="text2" w:themeFillTint="33"/>
          </w:tcPr>
          <w:p w14:paraId="2CE92DC2"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Relational Database Management System</w:t>
            </w:r>
          </w:p>
        </w:tc>
      </w:tr>
      <w:tr w:rsidR="00FE6F7E" w14:paraId="5B76C779"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2D671495" w14:textId="77777777" w:rsidR="00FE6F7E" w:rsidRPr="00F8213B" w:rsidRDefault="00FE6F7E" w:rsidP="00262574">
            <w:pPr>
              <w:spacing w:before="60" w:after="60"/>
              <w:rPr>
                <w:color w:val="4F81BD" w:themeColor="accent1"/>
                <w:szCs w:val="22"/>
              </w:rPr>
            </w:pPr>
            <w:r>
              <w:rPr>
                <w:color w:val="4F81BD" w:themeColor="accent1"/>
                <w:szCs w:val="22"/>
              </w:rPr>
              <w:t>Representation</w:t>
            </w:r>
          </w:p>
        </w:tc>
        <w:tc>
          <w:tcPr>
            <w:tcW w:w="6055" w:type="dxa"/>
            <w:shd w:val="clear" w:color="auto" w:fill="C6D9F1" w:themeFill="text2" w:themeFillTint="33"/>
          </w:tcPr>
          <w:p w14:paraId="668D72B7"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 xml:space="preserve">A Representation within an </w:t>
            </w:r>
            <w:proofErr w:type="spellStart"/>
            <w:r>
              <w:rPr>
                <w:color w:val="000000"/>
                <w:szCs w:val="22"/>
              </w:rPr>
              <w:t>Infiormation</w:t>
            </w:r>
            <w:proofErr w:type="spellEnd"/>
            <w:r>
              <w:rPr>
                <w:color w:val="000000"/>
                <w:szCs w:val="22"/>
              </w:rPr>
              <w:t xml:space="preserve"> Package contains archival data. If an Information Package contains the same data in two or more different formats (i.e. an original and a </w:t>
            </w:r>
            <w:proofErr w:type="gramStart"/>
            <w:r>
              <w:rPr>
                <w:color w:val="000000"/>
                <w:szCs w:val="22"/>
              </w:rPr>
              <w:t>long term</w:t>
            </w:r>
            <w:proofErr w:type="gramEnd"/>
            <w:r>
              <w:rPr>
                <w:color w:val="000000"/>
                <w:szCs w:val="22"/>
              </w:rPr>
              <w:t xml:space="preserve"> preservation format) or in different types of organisations (arrangements), </w:t>
            </w:r>
            <w:proofErr w:type="spellStart"/>
            <w:r>
              <w:rPr>
                <w:color w:val="000000"/>
                <w:szCs w:val="22"/>
              </w:rPr>
              <w:t>the</w:t>
            </w:r>
            <w:proofErr w:type="spellEnd"/>
            <w:r>
              <w:rPr>
                <w:color w:val="000000"/>
                <w:szCs w:val="22"/>
              </w:rPr>
              <w:t xml:space="preserve"> are placed within two or more separate Representations within the Representations folder of the Information Package of the Information Package. </w:t>
            </w:r>
          </w:p>
        </w:tc>
      </w:tr>
      <w:tr w:rsidR="00FE6F7E" w14:paraId="7FF18C01"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6CF437F" w14:textId="77777777" w:rsidR="00FE6F7E" w:rsidRPr="00F8213B" w:rsidRDefault="00FE6F7E" w:rsidP="00262574">
            <w:pPr>
              <w:spacing w:before="60" w:after="60"/>
              <w:rPr>
                <w:color w:val="4F81BD" w:themeColor="accent1"/>
                <w:szCs w:val="22"/>
              </w:rPr>
            </w:pPr>
            <w:r>
              <w:rPr>
                <w:color w:val="4F81BD" w:themeColor="accent1"/>
                <w:szCs w:val="22"/>
              </w:rPr>
              <w:t>Representation Information</w:t>
            </w:r>
          </w:p>
        </w:tc>
        <w:tc>
          <w:tcPr>
            <w:tcW w:w="6055" w:type="dxa"/>
            <w:shd w:val="clear" w:color="auto" w:fill="C6D9F1" w:themeFill="text2" w:themeFillTint="33"/>
          </w:tcPr>
          <w:p w14:paraId="085D577A" w14:textId="77777777" w:rsidR="00FE6F7E" w:rsidRPr="002B4F81"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FF0000"/>
                <w:szCs w:val="22"/>
              </w:rPr>
            </w:pPr>
            <w:r>
              <w:rPr>
                <w:color w:val="000000"/>
                <w:szCs w:val="22"/>
              </w:rPr>
              <w:t xml:space="preserve">The </w:t>
            </w:r>
            <w:proofErr w:type="spellStart"/>
            <w:r>
              <w:rPr>
                <w:color w:val="000000"/>
                <w:szCs w:val="22"/>
              </w:rPr>
              <w:t>Representatiuon</w:t>
            </w:r>
            <w:proofErr w:type="spellEnd"/>
            <w:r>
              <w:rPr>
                <w:color w:val="000000"/>
                <w:szCs w:val="22"/>
              </w:rPr>
              <w:t xml:space="preserve"> Information must enable or allow the re-creation of the significant properties of the original data object.</w:t>
            </w:r>
          </w:p>
        </w:tc>
      </w:tr>
      <w:tr w:rsidR="00FE6F7E" w14:paraId="40C3C7A2"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094F467" w14:textId="77777777" w:rsidR="00FE6F7E" w:rsidRPr="002B4F81" w:rsidRDefault="00FE6F7E" w:rsidP="00262574">
            <w:pPr>
              <w:spacing w:before="60" w:after="60"/>
              <w:rPr>
                <w:color w:val="4F81BD" w:themeColor="accent1"/>
                <w:szCs w:val="22"/>
              </w:rPr>
            </w:pPr>
            <w:r w:rsidRPr="002B4F81">
              <w:rPr>
                <w:color w:val="4F81BD" w:themeColor="accent1"/>
                <w:szCs w:val="22"/>
              </w:rPr>
              <w:t>Specialised EMR System</w:t>
            </w:r>
          </w:p>
          <w:p w14:paraId="1D70FEF1" w14:textId="77777777" w:rsidR="00FE6F7E" w:rsidRPr="002B4F81" w:rsidRDefault="00FE6F7E" w:rsidP="00262574">
            <w:pPr>
              <w:spacing w:before="60" w:after="60"/>
              <w:rPr>
                <w:color w:val="4F81BD" w:themeColor="accent1"/>
              </w:rPr>
            </w:pPr>
          </w:p>
        </w:tc>
        <w:tc>
          <w:tcPr>
            <w:tcW w:w="6055" w:type="dxa"/>
            <w:shd w:val="clear" w:color="auto" w:fill="C6D9F1" w:themeFill="text2" w:themeFillTint="33"/>
          </w:tcPr>
          <w:p w14:paraId="12F13035"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szCs w:val="22"/>
              </w:rPr>
            </w:pPr>
            <w:r>
              <w:rPr>
                <w:color w:val="000000"/>
                <w:szCs w:val="22"/>
              </w:rPr>
              <w:t>Electronic Medical Record system specially adapted for documentation of a type of specialised healthcare or integrated with a specialised device.</w:t>
            </w:r>
          </w:p>
          <w:p w14:paraId="49D30DC3"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rPr>
            </w:pPr>
            <w:r>
              <w:rPr>
                <w:color w:val="000000"/>
                <w:szCs w:val="22"/>
              </w:rPr>
              <w:t xml:space="preserve">Examples: food/maternity system, </w:t>
            </w:r>
            <w:proofErr w:type="spellStart"/>
            <w:r>
              <w:rPr>
                <w:color w:val="000000"/>
                <w:szCs w:val="22"/>
              </w:rPr>
              <w:t>gastrosystem</w:t>
            </w:r>
            <w:proofErr w:type="spellEnd"/>
            <w:r>
              <w:rPr>
                <w:color w:val="000000"/>
                <w:szCs w:val="22"/>
              </w:rPr>
              <w:t>, laboratory system, etc.</w:t>
            </w:r>
          </w:p>
        </w:tc>
      </w:tr>
      <w:tr w:rsidR="00FE6F7E" w14:paraId="67713B0C"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1CE6ADE" w14:textId="77777777" w:rsidR="00FE6F7E" w:rsidRPr="002B4F81" w:rsidRDefault="00FE6F7E" w:rsidP="00262574">
            <w:pPr>
              <w:spacing w:before="60" w:after="60"/>
              <w:rPr>
                <w:color w:val="4F81BD" w:themeColor="accent1"/>
                <w:szCs w:val="22"/>
              </w:rPr>
            </w:pPr>
            <w:r w:rsidRPr="002B4F81">
              <w:rPr>
                <w:color w:val="4F81BD" w:themeColor="accent1"/>
                <w:szCs w:val="22"/>
              </w:rPr>
              <w:t>Standardised Machine- readable Documentation</w:t>
            </w:r>
          </w:p>
        </w:tc>
        <w:tc>
          <w:tcPr>
            <w:tcW w:w="6055" w:type="dxa"/>
            <w:shd w:val="clear" w:color="auto" w:fill="C6D9F1" w:themeFill="text2" w:themeFillTint="33"/>
          </w:tcPr>
          <w:p w14:paraId="56E69865" w14:textId="77777777"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t>A standardised machine-readable document is a document whose content can be readily processed by computers and is based on a commonly accepted standard. Such documents are distinguished from machine-readable data by virtue of having sufficient structure to provide the necessary context to support the business processes for which they are created.</w:t>
            </w:r>
          </w:p>
        </w:tc>
      </w:tr>
      <w:tr w:rsidR="00FE6F7E" w14:paraId="1774C3E6"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DF32BD3" w14:textId="77777777" w:rsidR="00FE6F7E" w:rsidRPr="002B4F81" w:rsidRDefault="00FE6F7E" w:rsidP="00262574">
            <w:pPr>
              <w:spacing w:before="60" w:after="60"/>
              <w:rPr>
                <w:color w:val="4F81BD" w:themeColor="accent1"/>
              </w:rPr>
            </w:pPr>
            <w:r w:rsidRPr="002B4F81">
              <w:rPr>
                <w:color w:val="4F81BD" w:themeColor="accent1"/>
                <w:szCs w:val="22"/>
              </w:rPr>
              <w:t>Sub-case</w:t>
            </w:r>
          </w:p>
        </w:tc>
        <w:tc>
          <w:tcPr>
            <w:tcW w:w="6055" w:type="dxa"/>
            <w:shd w:val="clear" w:color="auto" w:fill="C6D9F1" w:themeFill="text2" w:themeFillTint="33"/>
          </w:tcPr>
          <w:p w14:paraId="74E53024" w14:textId="77777777" w:rsidR="00FE6F7E"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color w:val="000000"/>
              </w:rPr>
            </w:pPr>
            <w:r>
              <w:rPr>
                <w:color w:val="000000"/>
                <w:szCs w:val="22"/>
              </w:rPr>
              <w:t xml:space="preserve">Type of component consisting of a set of thematically related Data Files which are also related to a Case. Sub-cases are represented in the specification as folders that sit within a Case. </w:t>
            </w:r>
          </w:p>
        </w:tc>
      </w:tr>
      <w:tr w:rsidR="00FE6F7E" w14:paraId="2D8B6102"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758C1AE7" w14:textId="77777777" w:rsidR="00FE6F7E" w:rsidRPr="002B4F81" w:rsidRDefault="00FE6F7E" w:rsidP="00262574">
            <w:pPr>
              <w:spacing w:before="60" w:after="60"/>
              <w:rPr>
                <w:color w:val="4F81BD" w:themeColor="accent1"/>
                <w:szCs w:val="22"/>
              </w:rPr>
            </w:pPr>
            <w:r w:rsidRPr="002B4F81">
              <w:rPr>
                <w:color w:val="4F81BD" w:themeColor="accent1"/>
                <w:szCs w:val="22"/>
              </w:rPr>
              <w:t>Submission Agreement</w:t>
            </w:r>
          </w:p>
        </w:tc>
        <w:tc>
          <w:tcPr>
            <w:tcW w:w="6055" w:type="dxa"/>
            <w:shd w:val="clear" w:color="auto" w:fill="C6D9F1" w:themeFill="text2" w:themeFillTint="33"/>
          </w:tcPr>
          <w:p w14:paraId="1AF113A5" w14:textId="606DBFFE" w:rsidR="00FE6F7E"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color w:val="000000"/>
                <w:szCs w:val="22"/>
              </w:rPr>
            </w:pPr>
            <w:r w:rsidRPr="003977D0">
              <w:rPr>
                <w:color w:val="000000"/>
                <w:szCs w:val="22"/>
              </w:rPr>
              <w:t xml:space="preserve">The agreement reached between an </w:t>
            </w:r>
            <w:r>
              <w:rPr>
                <w:color w:val="000000"/>
                <w:szCs w:val="22"/>
              </w:rPr>
              <w:t xml:space="preserve">archive </w:t>
            </w:r>
            <w:r w:rsidRPr="003977D0">
              <w:rPr>
                <w:color w:val="000000"/>
                <w:szCs w:val="22"/>
              </w:rPr>
              <w:t xml:space="preserve">and the </w:t>
            </w:r>
            <w:r>
              <w:rPr>
                <w:color w:val="000000"/>
                <w:szCs w:val="22"/>
              </w:rPr>
              <w:t>submission p</w:t>
            </w:r>
            <w:r w:rsidRPr="003977D0">
              <w:rPr>
                <w:color w:val="000000"/>
                <w:szCs w:val="22"/>
              </w:rPr>
              <w:t>roducer that</w:t>
            </w:r>
            <w:r>
              <w:rPr>
                <w:color w:val="000000"/>
                <w:szCs w:val="22"/>
              </w:rPr>
              <w:t xml:space="preserve"> </w:t>
            </w:r>
            <w:r w:rsidRPr="003977D0">
              <w:rPr>
                <w:color w:val="000000"/>
                <w:szCs w:val="22"/>
              </w:rPr>
              <w:t>specifies a</w:t>
            </w:r>
            <w:r>
              <w:rPr>
                <w:color w:val="000000"/>
                <w:szCs w:val="22"/>
              </w:rPr>
              <w:t xml:space="preserve"> submission format (eHealth1 CITS)</w:t>
            </w:r>
            <w:r w:rsidRPr="003977D0">
              <w:rPr>
                <w:color w:val="000000"/>
                <w:szCs w:val="22"/>
              </w:rPr>
              <w:t xml:space="preserve">, and any other arrangements needed, for the </w:t>
            </w:r>
            <w:r>
              <w:rPr>
                <w:color w:val="000000"/>
                <w:szCs w:val="22"/>
              </w:rPr>
              <w:t>d</w:t>
            </w:r>
            <w:r w:rsidRPr="003977D0">
              <w:rPr>
                <w:color w:val="000000"/>
                <w:szCs w:val="22"/>
              </w:rPr>
              <w:t xml:space="preserve">ata </w:t>
            </w:r>
            <w:r>
              <w:rPr>
                <w:color w:val="000000"/>
                <w:szCs w:val="22"/>
              </w:rPr>
              <w:t>s</w:t>
            </w:r>
            <w:r w:rsidRPr="003977D0">
              <w:rPr>
                <w:color w:val="000000"/>
                <w:szCs w:val="22"/>
              </w:rPr>
              <w:t xml:space="preserve">ubmission </w:t>
            </w:r>
            <w:r>
              <w:rPr>
                <w:color w:val="000000"/>
                <w:szCs w:val="22"/>
              </w:rPr>
              <w:t>s</w:t>
            </w:r>
            <w:r w:rsidRPr="003977D0">
              <w:rPr>
                <w:color w:val="000000"/>
                <w:szCs w:val="22"/>
              </w:rPr>
              <w:t>ession.</w:t>
            </w:r>
            <w:r>
              <w:rPr>
                <w:color w:val="000000"/>
                <w:szCs w:val="22"/>
              </w:rPr>
              <w:t xml:space="preserve"> Any special conditions on </w:t>
            </w:r>
            <w:proofErr w:type="gramStart"/>
            <w:r w:rsidR="009F1168">
              <w:rPr>
                <w:color w:val="000000"/>
                <w:szCs w:val="22"/>
              </w:rPr>
              <w:t>Patient</w:t>
            </w:r>
            <w:proofErr w:type="gramEnd"/>
            <w:r>
              <w:rPr>
                <w:color w:val="000000"/>
                <w:szCs w:val="22"/>
              </w:rPr>
              <w:t xml:space="preserve"> confidentiality could be specified in the submission agreement.</w:t>
            </w:r>
          </w:p>
        </w:tc>
      </w:tr>
      <w:tr w:rsidR="00FE6F7E" w:rsidRPr="009F35E5" w14:paraId="561F1BC1" w14:textId="77777777" w:rsidTr="00262574">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71548D1" w14:textId="77777777" w:rsidR="00FE6F7E" w:rsidRPr="00F8213B" w:rsidRDefault="00FE6F7E" w:rsidP="00262574">
            <w:pPr>
              <w:spacing w:before="60" w:after="60"/>
              <w:rPr>
                <w:rFonts w:asciiTheme="minorHAnsi" w:hAnsiTheme="minorHAnsi"/>
                <w:color w:val="4F81BD" w:themeColor="accent1"/>
                <w:szCs w:val="22"/>
              </w:rPr>
            </w:pPr>
            <w:r>
              <w:rPr>
                <w:rFonts w:asciiTheme="minorHAnsi" w:hAnsiTheme="minorHAnsi"/>
                <w:color w:val="4F81BD" w:themeColor="accent1"/>
                <w:szCs w:val="22"/>
              </w:rPr>
              <w:t>Submission Information Package (SIP)</w:t>
            </w:r>
          </w:p>
        </w:tc>
        <w:tc>
          <w:tcPr>
            <w:tcW w:w="6055" w:type="dxa"/>
            <w:shd w:val="clear" w:color="auto" w:fill="C6D9F1" w:themeFill="text2" w:themeFillTint="33"/>
          </w:tcPr>
          <w:p w14:paraId="66975184" w14:textId="77777777" w:rsidR="00FE6F7E" w:rsidRPr="000324BB" w:rsidRDefault="00FE6F7E" w:rsidP="00262574">
            <w:pPr>
              <w:spacing w:before="60" w:after="60"/>
              <w:cnfStyle w:val="000000000000" w:firstRow="0" w:lastRow="0" w:firstColumn="0" w:lastColumn="0" w:oddVBand="0" w:evenVBand="0" w:oddHBand="0" w:evenHBand="0" w:firstRowFirstColumn="0" w:firstRowLastColumn="0" w:lastRowFirstColumn="0" w:lastRowLastColumn="0"/>
              <w:rPr>
                <w:rFonts w:asciiTheme="minorHAnsi" w:eastAsia="Source Sans Pro" w:hAnsiTheme="minorHAnsi" w:cs="Source Sans Pro"/>
                <w:color w:val="000000"/>
                <w:szCs w:val="22"/>
              </w:rPr>
            </w:pPr>
            <w:r>
              <w:rPr>
                <w:rFonts w:asciiTheme="minorHAnsi" w:eastAsia="Source Sans Pro" w:hAnsiTheme="minorHAnsi" w:cs="Source Sans Pro"/>
                <w:color w:val="000000"/>
                <w:szCs w:val="22"/>
              </w:rPr>
              <w:t>An Information Package that is delivered by the Producer to the OAIS for use in the construction or update of one or more AIPs and/or the associated Descriptive Information.</w:t>
            </w:r>
          </w:p>
        </w:tc>
      </w:tr>
      <w:tr w:rsidR="00FE6F7E" w:rsidRPr="009F35E5" w14:paraId="383A50A6" w14:textId="77777777" w:rsidTr="00262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02789D0C" w14:textId="77777777" w:rsidR="00FE6F7E" w:rsidRPr="002B4F81" w:rsidRDefault="00FE6F7E" w:rsidP="00262574">
            <w:pPr>
              <w:spacing w:before="60" w:after="60"/>
              <w:rPr>
                <w:rFonts w:asciiTheme="minorHAnsi" w:hAnsiTheme="minorHAnsi"/>
                <w:color w:val="4F81BD" w:themeColor="accent1"/>
              </w:rPr>
            </w:pPr>
            <w:r w:rsidRPr="002B4F81">
              <w:rPr>
                <w:rFonts w:asciiTheme="minorHAnsi" w:hAnsiTheme="minorHAnsi"/>
                <w:color w:val="4F81BD" w:themeColor="accent1"/>
                <w:szCs w:val="22"/>
              </w:rPr>
              <w:t>Submitting Organisation</w:t>
            </w:r>
          </w:p>
        </w:tc>
        <w:tc>
          <w:tcPr>
            <w:tcW w:w="6055" w:type="dxa"/>
            <w:shd w:val="clear" w:color="auto" w:fill="C6D9F1" w:themeFill="text2" w:themeFillTint="33"/>
          </w:tcPr>
          <w:p w14:paraId="682D9858" w14:textId="77777777" w:rsidR="00FE6F7E" w:rsidRPr="000324BB" w:rsidRDefault="00FE6F7E" w:rsidP="00262574">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Source Sans Pro" w:hAnsiTheme="minorHAnsi" w:cs="Source Sans Pro"/>
                <w:color w:val="000000"/>
                <w:szCs w:val="22"/>
              </w:rPr>
            </w:pPr>
            <w:r w:rsidRPr="000324BB">
              <w:rPr>
                <w:rFonts w:asciiTheme="minorHAnsi" w:eastAsia="Source Sans Pro" w:hAnsiTheme="minorHAnsi" w:cs="Source Sans Pro"/>
                <w:color w:val="000000"/>
                <w:szCs w:val="22"/>
              </w:rPr>
              <w:t>Name of the organisation submitting the package to the archive.</w:t>
            </w:r>
          </w:p>
        </w:tc>
      </w:tr>
    </w:tbl>
    <w:p w14:paraId="1CDF765B" w14:textId="77777777" w:rsidR="00FE6F7E" w:rsidRDefault="00FE6F7E" w:rsidP="00E331A1">
      <w:pPr>
        <w:pBdr>
          <w:top w:val="nil"/>
          <w:left w:val="nil"/>
          <w:bottom w:val="nil"/>
          <w:right w:val="nil"/>
          <w:between w:val="nil"/>
        </w:pBdr>
        <w:rPr>
          <w:rFonts w:eastAsia="Calibri" w:cs="Calibri"/>
          <w:color w:val="000000"/>
        </w:rPr>
        <w:sectPr w:rsidR="00FE6F7E" w:rsidSect="0056271E">
          <w:pgSz w:w="11906" w:h="16838"/>
          <w:pgMar w:top="238" w:right="1361" w:bottom="249" w:left="1361" w:header="708" w:footer="708" w:gutter="0"/>
          <w:cols w:space="720" w:equalWidth="0">
            <w:col w:w="9360"/>
          </w:cols>
        </w:sectPr>
      </w:pPr>
    </w:p>
    <w:p w14:paraId="4CFA6FD9" w14:textId="77777777" w:rsidR="00B00D14" w:rsidRDefault="00B00D14"/>
    <w:p w14:paraId="038502AA" w14:textId="281AD231" w:rsidR="00A22803" w:rsidRDefault="00A22803" w:rsidP="00A22803">
      <w:pPr>
        <w:pStyle w:val="Heading1"/>
        <w:numPr>
          <w:ilvl w:val="0"/>
          <w:numId w:val="0"/>
        </w:numPr>
      </w:pPr>
      <w:bookmarkStart w:id="390" w:name="_Toc166071443"/>
      <w:r>
        <w:t>Appendix 1 – Extended Vocabular</w:t>
      </w:r>
      <w:r w:rsidR="00E331A1">
        <w:t>y</w:t>
      </w:r>
      <w:bookmarkEnd w:id="390"/>
    </w:p>
    <w:p w14:paraId="1869F8DA" w14:textId="7AC17E4A" w:rsidR="00B77841" w:rsidRDefault="00B77841" w:rsidP="00B77841">
      <w:pPr>
        <w:pStyle w:val="BodyText"/>
      </w:pPr>
      <w:r>
        <w:t>Vocabulary extensions are provided in the Vocabulary</w:t>
      </w:r>
      <w:r w:rsidR="005E0C69">
        <w:t xml:space="preserve"> </w:t>
      </w:r>
      <w:r>
        <w:t>EHealth1 for the content information type and the different divisions present in the structural map.</w:t>
      </w:r>
    </w:p>
    <w:p w14:paraId="3DE573CF" w14:textId="57C5BA79" w:rsidR="00A22803" w:rsidRDefault="00A22803" w:rsidP="00A22803">
      <w:pPr>
        <w:pStyle w:val="Caption"/>
      </w:pPr>
      <w:bookmarkStart w:id="391" w:name="_Toc155874298"/>
      <w:r>
        <w:t xml:space="preserve">Table </w:t>
      </w:r>
      <w:r w:rsidR="00C2122A">
        <w:fldChar w:fldCharType="begin"/>
      </w:r>
      <w:r w:rsidR="00C2122A">
        <w:instrText xml:space="preserve"> SEQ Table \* ARABIC </w:instrText>
      </w:r>
      <w:r w:rsidR="00C2122A">
        <w:fldChar w:fldCharType="separate"/>
      </w:r>
      <w:r>
        <w:rPr>
          <w:noProof/>
        </w:rPr>
        <w:t>3</w:t>
      </w:r>
      <w:r w:rsidR="00C2122A">
        <w:rPr>
          <w:noProof/>
        </w:rPr>
        <w:fldChar w:fldCharType="end"/>
      </w:r>
      <w:r>
        <w:t xml:space="preserve">: </w:t>
      </w:r>
      <w:r w:rsidR="00E331A1">
        <w:t xml:space="preserve">Extended </w:t>
      </w:r>
      <w:r>
        <w:t>Vocabular</w:t>
      </w:r>
      <w:r w:rsidR="00E331A1">
        <w:t>y</w:t>
      </w:r>
      <w:bookmarkEnd w:id="391"/>
    </w:p>
    <w:p w14:paraId="26989BB3" w14:textId="77777777" w:rsidR="00A22803" w:rsidRPr="00212394" w:rsidRDefault="00A22803" w:rsidP="00A22803"/>
    <w:tbl>
      <w:tblPr>
        <w:tblStyle w:val="ListTable1Light"/>
        <w:tblW w:w="10080" w:type="dxa"/>
        <w:tblLayout w:type="fixed"/>
        <w:tblLook w:val="04A0" w:firstRow="1" w:lastRow="0" w:firstColumn="1" w:lastColumn="0" w:noHBand="0" w:noVBand="1"/>
      </w:tblPr>
      <w:tblGrid>
        <w:gridCol w:w="5040"/>
        <w:gridCol w:w="5040"/>
      </w:tblGrid>
      <w:tr w:rsidR="00E331A1" w14:paraId="0EC8EA02" w14:textId="77777777" w:rsidTr="00262574">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040" w:type="dxa"/>
            <w:tcBorders>
              <w:top w:val="single" w:sz="12" w:space="0" w:color="808080" w:themeColor="background1" w:themeShade="80"/>
            </w:tcBorders>
          </w:tcPr>
          <w:p w14:paraId="24FAD2C1" w14:textId="77777777" w:rsidR="00E331A1" w:rsidRPr="00D35C01" w:rsidRDefault="00E331A1" w:rsidP="00262574">
            <w:pPr>
              <w:spacing w:after="180"/>
              <w:rPr>
                <w:rFonts w:asciiTheme="minorHAnsi" w:hAnsiTheme="minorHAnsi"/>
                <w:b w:val="0"/>
                <w:bCs w:val="0"/>
                <w:color w:val="000000"/>
                <w:szCs w:val="22"/>
              </w:rPr>
            </w:pPr>
            <w:r w:rsidRPr="00286A04">
              <w:rPr>
                <w:rFonts w:asciiTheme="minorHAnsi" w:hAnsiTheme="minorHAnsi"/>
                <w:color w:val="000000"/>
                <w:szCs w:val="22"/>
              </w:rPr>
              <w:t>Value</w:t>
            </w:r>
          </w:p>
        </w:tc>
        <w:tc>
          <w:tcPr>
            <w:tcW w:w="5040" w:type="dxa"/>
            <w:tcBorders>
              <w:top w:val="single" w:sz="12" w:space="0" w:color="808080" w:themeColor="background1" w:themeShade="80"/>
            </w:tcBorders>
          </w:tcPr>
          <w:p w14:paraId="457403F7" w14:textId="77777777" w:rsidR="00E331A1" w:rsidRPr="00D35C01" w:rsidRDefault="00E331A1" w:rsidP="00262574">
            <w:pPr>
              <w:spacing w:after="18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szCs w:val="22"/>
              </w:rPr>
            </w:pPr>
            <w:r>
              <w:rPr>
                <w:rFonts w:asciiTheme="minorHAnsi" w:hAnsiTheme="minorHAnsi"/>
                <w:color w:val="000000"/>
                <w:szCs w:val="22"/>
              </w:rPr>
              <w:t>Vocabulary and Context</w:t>
            </w:r>
          </w:p>
        </w:tc>
      </w:tr>
      <w:tr w:rsidR="00E331A1" w:rsidRPr="005D3EBD" w14:paraId="0DEABE5D" w14:textId="77777777" w:rsidTr="0026257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4CC608F2" w14:textId="77777777" w:rsidR="00E331A1" w:rsidRPr="00042FF5" w:rsidRDefault="00E331A1" w:rsidP="00262574">
            <w:pPr>
              <w:spacing w:after="180"/>
              <w:rPr>
                <w:rFonts w:asciiTheme="minorHAnsi" w:hAnsiTheme="minorHAnsi"/>
                <w:color w:val="000000"/>
                <w:szCs w:val="22"/>
              </w:rPr>
            </w:pPr>
            <w:r>
              <w:rPr>
                <w:rFonts w:asciiTheme="minorHAnsi" w:hAnsiTheme="minorHAnsi"/>
                <w:color w:val="000000"/>
                <w:szCs w:val="22"/>
              </w:rPr>
              <w:t>citsehpj_v2_0</w:t>
            </w:r>
          </w:p>
        </w:tc>
        <w:tc>
          <w:tcPr>
            <w:tcW w:w="5040" w:type="dxa"/>
          </w:tcPr>
          <w:p w14:paraId="64520AEC" w14:textId="77777777" w:rsidR="00E331A1" w:rsidRDefault="00E331A1" w:rsidP="00262574">
            <w:pPr>
              <w:pBdr>
                <w:top w:val="nil"/>
                <w:left w:val="nil"/>
                <w:bottom w:val="nil"/>
                <w:right w:val="nil"/>
                <w:between w:val="nil"/>
              </w:pBd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3A79E5DD" w14:textId="77777777" w:rsidR="00E331A1" w:rsidRPr="005D3EBD" w:rsidRDefault="00E331A1" w:rsidP="00262574">
            <w:pPr>
              <w:pBdr>
                <w:top w:val="nil"/>
                <w:left w:val="nil"/>
                <w:bottom w:val="nil"/>
                <w:right w:val="nil"/>
                <w:between w:val="nil"/>
              </w:pBd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sidRPr="005D3EBD">
              <w:rPr>
                <w:rFonts w:asciiTheme="minorHAnsi" w:hAnsiTheme="minorHAnsi"/>
                <w:color w:val="000000"/>
                <w:szCs w:val="22"/>
              </w:rPr>
              <w:t xml:space="preserve">Value for </w:t>
            </w:r>
            <w:r>
              <w:rPr>
                <w:rFonts w:asciiTheme="minorHAnsi" w:hAnsiTheme="minorHAnsi"/>
                <w:color w:val="000000"/>
                <w:szCs w:val="22"/>
              </w:rPr>
              <w:t>c</w:t>
            </w:r>
            <w:r w:rsidRPr="005D3EBD">
              <w:rPr>
                <w:rFonts w:asciiTheme="minorHAnsi" w:hAnsiTheme="minorHAnsi"/>
                <w:color w:val="000000"/>
                <w:szCs w:val="22"/>
              </w:rPr>
              <w:t xml:space="preserve">ontent </w:t>
            </w:r>
            <w:r>
              <w:rPr>
                <w:rFonts w:asciiTheme="minorHAnsi" w:hAnsiTheme="minorHAnsi"/>
                <w:color w:val="000000"/>
                <w:szCs w:val="22"/>
              </w:rPr>
              <w:t>i</w:t>
            </w:r>
            <w:r w:rsidRPr="005D3EBD">
              <w:rPr>
                <w:rFonts w:asciiTheme="minorHAnsi" w:hAnsiTheme="minorHAnsi"/>
                <w:color w:val="000000"/>
                <w:szCs w:val="22"/>
              </w:rPr>
              <w:t xml:space="preserve">nformation </w:t>
            </w:r>
            <w:r>
              <w:rPr>
                <w:rFonts w:asciiTheme="minorHAnsi" w:hAnsiTheme="minorHAnsi"/>
                <w:color w:val="000000"/>
                <w:szCs w:val="22"/>
              </w:rPr>
              <w:t>t</w:t>
            </w:r>
            <w:r w:rsidRPr="005D3EBD">
              <w:rPr>
                <w:rFonts w:asciiTheme="minorHAnsi" w:hAnsiTheme="minorHAnsi"/>
                <w:color w:val="000000"/>
                <w:szCs w:val="22"/>
              </w:rPr>
              <w:t xml:space="preserve">ype: </w:t>
            </w:r>
          </w:p>
          <w:p w14:paraId="717418DD" w14:textId="77777777" w:rsidR="00E331A1" w:rsidRPr="005D3EBD" w:rsidRDefault="00E331A1" w:rsidP="00262574">
            <w:pPr>
              <w:pBdr>
                <w:top w:val="nil"/>
                <w:left w:val="nil"/>
                <w:bottom w:val="nil"/>
                <w:right w:val="nil"/>
                <w:between w:val="nil"/>
              </w:pBd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sidRPr="005D3EBD">
              <w:rPr>
                <w:rFonts w:ascii="Courier New" w:hAnsi="Courier New" w:cs="Courier New"/>
                <w:color w:val="000000"/>
                <w:szCs w:val="22"/>
              </w:rPr>
              <w:t>@</w:t>
            </w:r>
            <w:proofErr w:type="gramStart"/>
            <w:r w:rsidRPr="005D3EBD">
              <w:rPr>
                <w:rFonts w:ascii="Courier New" w:hAnsi="Courier New" w:cs="Courier New"/>
                <w:color w:val="000000"/>
                <w:szCs w:val="22"/>
              </w:rPr>
              <w:t>csip:CONTENTINFORMATIONTYPE</w:t>
            </w:r>
            <w:proofErr w:type="gramEnd"/>
          </w:p>
        </w:tc>
      </w:tr>
      <w:tr w:rsidR="00E331A1" w14:paraId="32F6CE70" w14:textId="77777777" w:rsidTr="00262574">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0195B4CE" w14:textId="77777777" w:rsidR="00E331A1" w:rsidRPr="00042FF5" w:rsidRDefault="00E331A1" w:rsidP="00262574">
            <w:pPr>
              <w:spacing w:after="180"/>
              <w:rPr>
                <w:rFonts w:asciiTheme="minorHAnsi" w:hAnsiTheme="minorHAnsi"/>
                <w:color w:val="000000"/>
                <w:szCs w:val="22"/>
              </w:rPr>
            </w:pPr>
            <w:r w:rsidRPr="00042FF5">
              <w:rPr>
                <w:rFonts w:asciiTheme="minorHAnsi" w:hAnsiTheme="minorHAnsi"/>
                <w:color w:val="000000"/>
                <w:szCs w:val="22"/>
              </w:rPr>
              <w:t>Patient Medical Records</w:t>
            </w:r>
          </w:p>
        </w:tc>
        <w:tc>
          <w:tcPr>
            <w:tcW w:w="5040" w:type="dxa"/>
          </w:tcPr>
          <w:p w14:paraId="6745ED18" w14:textId="77777777" w:rsidR="00E331A1" w:rsidRDefault="00E331A1" w:rsidP="00262574">
            <w:pPr>
              <w:pBdr>
                <w:top w:val="nil"/>
                <w:left w:val="nil"/>
                <w:bottom w:val="nil"/>
                <w:right w:val="nil"/>
                <w:between w:val="nil"/>
              </w:pBd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00A59CA6" w14:textId="77777777" w:rsidR="00E331A1" w:rsidRDefault="00E331A1" w:rsidP="00262574">
            <w:pPr>
              <w:pBdr>
                <w:top w:val="nil"/>
                <w:left w:val="nil"/>
                <w:bottom w:val="nil"/>
                <w:right w:val="nil"/>
                <w:between w:val="nil"/>
              </w:pBd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Value for other content category:</w:t>
            </w:r>
          </w:p>
          <w:p w14:paraId="6C772C99" w14:textId="77777777" w:rsidR="00E331A1" w:rsidRPr="004A3DF6" w:rsidRDefault="00E331A1" w:rsidP="00262574">
            <w:pPr>
              <w:pBdr>
                <w:top w:val="nil"/>
                <w:left w:val="nil"/>
                <w:bottom w:val="nil"/>
                <w:right w:val="nil"/>
                <w:between w:val="nil"/>
              </w:pBd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w:t>
            </w:r>
            <w:proofErr w:type="gramStart"/>
            <w:r>
              <w:rPr>
                <w:rFonts w:ascii="Courier New" w:hAnsi="Courier New" w:cs="Courier New"/>
                <w:color w:val="000000"/>
                <w:szCs w:val="22"/>
              </w:rPr>
              <w:t>csip:OTHERTYPE</w:t>
            </w:r>
            <w:proofErr w:type="gramEnd"/>
          </w:p>
        </w:tc>
      </w:tr>
      <w:tr w:rsidR="00E331A1" w14:paraId="12342A10" w14:textId="77777777" w:rsidTr="0026257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415A706F" w14:textId="77777777" w:rsidR="00E331A1" w:rsidRPr="00C60A53" w:rsidRDefault="00E331A1" w:rsidP="00262574">
            <w:pPr>
              <w:spacing w:after="180"/>
              <w:rPr>
                <w:rFonts w:asciiTheme="minorHAnsi" w:hAnsiTheme="minorHAnsi"/>
                <w:color w:val="000000"/>
                <w:szCs w:val="22"/>
              </w:rPr>
            </w:pPr>
            <w:r>
              <w:rPr>
                <w:rFonts w:asciiTheme="minorHAnsi" w:hAnsiTheme="minorHAnsi"/>
                <w:color w:val="000000"/>
                <w:szCs w:val="22"/>
              </w:rPr>
              <w:t>eHealth1</w:t>
            </w:r>
          </w:p>
        </w:tc>
        <w:tc>
          <w:tcPr>
            <w:tcW w:w="5040" w:type="dxa"/>
          </w:tcPr>
          <w:p w14:paraId="459832AF" w14:textId="77777777" w:rsidR="00E331A1" w:rsidRDefault="00E331A1" w:rsidP="00262574">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7ADD2DAD" w14:textId="77777777" w:rsidR="00E331A1" w:rsidRDefault="00E331A1" w:rsidP="00262574">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 xml:space="preserve">Value for representation structural </w:t>
            </w:r>
            <w:proofErr w:type="gramStart"/>
            <w:r>
              <w:rPr>
                <w:rFonts w:asciiTheme="minorHAnsi" w:hAnsiTheme="minorHAnsi"/>
                <w:color w:val="000000"/>
                <w:szCs w:val="22"/>
              </w:rPr>
              <w:t>description  label</w:t>
            </w:r>
            <w:proofErr w:type="gramEnd"/>
            <w:r>
              <w:rPr>
                <w:rFonts w:asciiTheme="minorHAnsi" w:hAnsiTheme="minorHAnsi"/>
                <w:color w:val="000000"/>
                <w:szCs w:val="22"/>
              </w:rPr>
              <w:t>:</w:t>
            </w:r>
          </w:p>
          <w:p w14:paraId="122E3857" w14:textId="77777777" w:rsidR="00E331A1" w:rsidRPr="00930274" w:rsidRDefault="00E331A1" w:rsidP="00262574">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w:t>
            </w:r>
            <w:r w:rsidRPr="00930274">
              <w:rPr>
                <w:rFonts w:ascii="Courier New" w:hAnsi="Courier New" w:cs="Courier New"/>
                <w:color w:val="000000"/>
                <w:szCs w:val="22"/>
              </w:rPr>
              <w:t>@LABEL</w:t>
            </w:r>
          </w:p>
        </w:tc>
      </w:tr>
      <w:tr w:rsidR="00E331A1" w14:paraId="3E747D24" w14:textId="77777777" w:rsidTr="00262574">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763E7416" w14:textId="77777777" w:rsidR="00E331A1" w:rsidRDefault="00E331A1" w:rsidP="00262574">
            <w:pPr>
              <w:spacing w:after="180"/>
              <w:rPr>
                <w:rFonts w:asciiTheme="minorHAnsi" w:hAnsiTheme="minorHAnsi"/>
                <w:color w:val="000000"/>
                <w:szCs w:val="22"/>
              </w:rPr>
            </w:pPr>
            <w:r>
              <w:rPr>
                <w:rFonts w:asciiTheme="minorHAnsi" w:hAnsiTheme="minorHAnsi"/>
                <w:color w:val="000000"/>
                <w:szCs w:val="22"/>
              </w:rPr>
              <w:t>Data</w:t>
            </w:r>
          </w:p>
        </w:tc>
        <w:tc>
          <w:tcPr>
            <w:tcW w:w="5040" w:type="dxa"/>
          </w:tcPr>
          <w:p w14:paraId="54F86CBF" w14:textId="77777777" w:rsidR="00E331A1" w:rsidRDefault="00E331A1" w:rsidP="00262574">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5970C5DC" w14:textId="77777777" w:rsidR="00E331A1" w:rsidRDefault="00E331A1" w:rsidP="00262574">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Value for data division structural division label:</w:t>
            </w:r>
          </w:p>
          <w:p w14:paraId="56636708" w14:textId="77777777" w:rsidR="00E331A1" w:rsidRPr="00A00F3A" w:rsidRDefault="00E331A1" w:rsidP="00262574">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div/div/@LABEL</w:t>
            </w:r>
          </w:p>
        </w:tc>
      </w:tr>
      <w:tr w:rsidR="00E331A1" w14:paraId="76B3E617" w14:textId="77777777" w:rsidTr="0026257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15F1A2C0" w14:textId="77777777" w:rsidR="00E331A1" w:rsidRPr="00C60A53" w:rsidRDefault="00E331A1" w:rsidP="00262574">
            <w:pPr>
              <w:spacing w:after="180"/>
              <w:rPr>
                <w:rFonts w:asciiTheme="minorHAnsi" w:hAnsiTheme="minorHAnsi"/>
                <w:color w:val="000000"/>
                <w:szCs w:val="22"/>
              </w:rPr>
            </w:pPr>
            <w:r>
              <w:rPr>
                <w:rFonts w:asciiTheme="minorHAnsi" w:hAnsiTheme="minorHAnsi"/>
                <w:color w:val="000000"/>
                <w:szCs w:val="22"/>
              </w:rPr>
              <w:t>Patient Record</w:t>
            </w:r>
          </w:p>
        </w:tc>
        <w:tc>
          <w:tcPr>
            <w:tcW w:w="5040" w:type="dxa"/>
          </w:tcPr>
          <w:p w14:paraId="71FD5CF7" w14:textId="77777777" w:rsidR="00E331A1" w:rsidRDefault="00E331A1" w:rsidP="00262574">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1FE458EF" w14:textId="4A62CD39" w:rsidR="00E331A1" w:rsidRDefault="00E331A1" w:rsidP="00262574">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 xml:space="preserve">Value for </w:t>
            </w:r>
            <w:r w:rsidR="009F1168">
              <w:rPr>
                <w:rFonts w:asciiTheme="minorHAnsi" w:hAnsiTheme="minorHAnsi"/>
                <w:color w:val="000000"/>
                <w:szCs w:val="22"/>
              </w:rPr>
              <w:t>Patient</w:t>
            </w:r>
            <w:r>
              <w:rPr>
                <w:rFonts w:asciiTheme="minorHAnsi" w:hAnsiTheme="minorHAnsi"/>
                <w:color w:val="000000"/>
                <w:szCs w:val="22"/>
              </w:rPr>
              <w:t xml:space="preserve"> record structural division label:</w:t>
            </w:r>
          </w:p>
          <w:p w14:paraId="16347D34" w14:textId="77777777" w:rsidR="00E331A1" w:rsidRPr="00A00F3A" w:rsidRDefault="00E331A1" w:rsidP="00262574">
            <w:pPr>
              <w:tabs>
                <w:tab w:val="left" w:pos="4536"/>
              </w:tabs>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div/div/div/@LABEL</w:t>
            </w:r>
          </w:p>
        </w:tc>
      </w:tr>
      <w:tr w:rsidR="00E331A1" w14:paraId="22815796" w14:textId="77777777" w:rsidTr="00262574">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6E8EF504" w14:textId="77777777" w:rsidR="00E331A1" w:rsidRPr="00C60A53" w:rsidRDefault="00E331A1" w:rsidP="00262574">
            <w:pPr>
              <w:spacing w:after="180"/>
              <w:rPr>
                <w:rFonts w:asciiTheme="minorHAnsi" w:hAnsiTheme="minorHAnsi"/>
                <w:color w:val="000000"/>
                <w:szCs w:val="22"/>
              </w:rPr>
            </w:pPr>
            <w:r w:rsidRPr="00C60A53">
              <w:rPr>
                <w:rFonts w:asciiTheme="minorHAnsi" w:hAnsiTheme="minorHAnsi"/>
                <w:color w:val="000000"/>
                <w:szCs w:val="22"/>
              </w:rPr>
              <w:t>Case</w:t>
            </w:r>
          </w:p>
        </w:tc>
        <w:tc>
          <w:tcPr>
            <w:tcW w:w="5040" w:type="dxa"/>
          </w:tcPr>
          <w:p w14:paraId="7D5A939C" w14:textId="77777777" w:rsidR="00E331A1" w:rsidRDefault="00E331A1" w:rsidP="00262574">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VocabuilaryeHealth1</w:t>
            </w:r>
          </w:p>
          <w:p w14:paraId="16DDBCF0" w14:textId="77777777" w:rsidR="00E331A1" w:rsidRDefault="00E331A1" w:rsidP="00262574">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Value for s</w:t>
            </w:r>
            <w:r w:rsidRPr="00CC35B3">
              <w:rPr>
                <w:rFonts w:asciiTheme="minorHAnsi" w:hAnsiTheme="minorHAnsi"/>
                <w:color w:val="000000"/>
                <w:szCs w:val="22"/>
              </w:rPr>
              <w:t>truct</w:t>
            </w:r>
            <w:r>
              <w:rPr>
                <w:rFonts w:asciiTheme="minorHAnsi" w:hAnsiTheme="minorHAnsi"/>
                <w:color w:val="000000"/>
                <w:szCs w:val="22"/>
              </w:rPr>
              <w:t>ural m</w:t>
            </w:r>
            <w:r w:rsidRPr="00CC35B3">
              <w:rPr>
                <w:rFonts w:asciiTheme="minorHAnsi" w:hAnsiTheme="minorHAnsi"/>
                <w:color w:val="000000"/>
                <w:szCs w:val="22"/>
              </w:rPr>
              <w:t>ap</w:t>
            </w:r>
            <w:r>
              <w:rPr>
                <w:rFonts w:asciiTheme="minorHAnsi" w:hAnsiTheme="minorHAnsi"/>
                <w:color w:val="000000"/>
                <w:szCs w:val="22"/>
              </w:rPr>
              <w:t xml:space="preserve"> case d</w:t>
            </w:r>
            <w:r w:rsidRPr="00CC35B3">
              <w:rPr>
                <w:rFonts w:asciiTheme="minorHAnsi" w:hAnsiTheme="minorHAnsi"/>
                <w:color w:val="000000"/>
                <w:szCs w:val="22"/>
              </w:rPr>
              <w:t>ivision</w:t>
            </w:r>
            <w:r>
              <w:rPr>
                <w:rFonts w:asciiTheme="minorHAnsi" w:hAnsiTheme="minorHAnsi"/>
                <w:color w:val="000000"/>
                <w:szCs w:val="22"/>
              </w:rPr>
              <w:t xml:space="preserve"> l</w:t>
            </w:r>
            <w:r w:rsidRPr="00CC35B3">
              <w:rPr>
                <w:rFonts w:asciiTheme="minorHAnsi" w:hAnsiTheme="minorHAnsi"/>
                <w:color w:val="000000"/>
                <w:szCs w:val="22"/>
              </w:rPr>
              <w:t>abel</w:t>
            </w:r>
            <w:r>
              <w:rPr>
                <w:rFonts w:asciiTheme="minorHAnsi" w:hAnsiTheme="minorHAnsi"/>
                <w:color w:val="000000"/>
                <w:szCs w:val="22"/>
              </w:rPr>
              <w:t>:</w:t>
            </w:r>
          </w:p>
          <w:p w14:paraId="53A60101" w14:textId="77777777" w:rsidR="00E331A1" w:rsidRPr="00CC35B3" w:rsidRDefault="00E331A1" w:rsidP="00262574">
            <w:pPr>
              <w:tabs>
                <w:tab w:val="left" w:pos="4536"/>
              </w:tabs>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div/div/div/div/@LABEL</w:t>
            </w:r>
          </w:p>
        </w:tc>
      </w:tr>
      <w:tr w:rsidR="00E331A1" w14:paraId="26F3D42A" w14:textId="77777777" w:rsidTr="0026257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40" w:type="dxa"/>
          </w:tcPr>
          <w:p w14:paraId="5709CF43" w14:textId="77777777" w:rsidR="00E331A1" w:rsidRPr="00C60A53" w:rsidRDefault="00E331A1" w:rsidP="00262574">
            <w:pPr>
              <w:spacing w:after="180"/>
              <w:rPr>
                <w:rFonts w:asciiTheme="minorHAnsi" w:hAnsiTheme="minorHAnsi"/>
                <w:color w:val="000000"/>
                <w:szCs w:val="22"/>
              </w:rPr>
            </w:pPr>
            <w:r w:rsidRPr="00C60A53">
              <w:rPr>
                <w:rFonts w:asciiTheme="minorHAnsi" w:hAnsiTheme="minorHAnsi"/>
                <w:color w:val="000000"/>
                <w:szCs w:val="22"/>
              </w:rPr>
              <w:t>Subcase</w:t>
            </w:r>
          </w:p>
        </w:tc>
        <w:tc>
          <w:tcPr>
            <w:tcW w:w="5040" w:type="dxa"/>
          </w:tcPr>
          <w:p w14:paraId="2E6118E7" w14:textId="77777777" w:rsidR="00E331A1" w:rsidRDefault="00E331A1" w:rsidP="00262574">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VocabularyeHealth1</w:t>
            </w:r>
          </w:p>
          <w:p w14:paraId="5E052E68" w14:textId="77777777" w:rsidR="00E331A1" w:rsidRDefault="00E331A1" w:rsidP="00262574">
            <w:pPr>
              <w:spacing w:after="18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Cs w:val="22"/>
              </w:rPr>
            </w:pPr>
            <w:r>
              <w:rPr>
                <w:rFonts w:asciiTheme="minorHAnsi" w:hAnsiTheme="minorHAnsi"/>
                <w:color w:val="000000"/>
                <w:szCs w:val="22"/>
              </w:rPr>
              <w:t>Value for structural map subcase division label:</w:t>
            </w:r>
          </w:p>
          <w:p w14:paraId="07D2397B" w14:textId="77777777" w:rsidR="00E331A1" w:rsidRPr="00930274" w:rsidRDefault="00E331A1" w:rsidP="00262574">
            <w:pPr>
              <w:spacing w:after="18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Cs w:val="22"/>
              </w:rPr>
            </w:pPr>
            <w:r>
              <w:rPr>
                <w:rFonts w:ascii="Courier New" w:hAnsi="Courier New" w:cs="Courier New"/>
                <w:color w:val="000000"/>
                <w:szCs w:val="22"/>
              </w:rPr>
              <w:t>div/div/div/div/div/@LABEL</w:t>
            </w:r>
          </w:p>
        </w:tc>
      </w:tr>
      <w:tr w:rsidR="00E331A1" w14:paraId="44463798" w14:textId="77777777" w:rsidTr="00262574">
        <w:trPr>
          <w:trHeight w:val="495"/>
        </w:trPr>
        <w:tc>
          <w:tcPr>
            <w:cnfStyle w:val="001000000000" w:firstRow="0" w:lastRow="0" w:firstColumn="1" w:lastColumn="0" w:oddVBand="0" w:evenVBand="0" w:oddHBand="0" w:evenHBand="0" w:firstRowFirstColumn="0" w:firstRowLastColumn="0" w:lastRowFirstColumn="0" w:lastRowLastColumn="0"/>
            <w:tcW w:w="5040" w:type="dxa"/>
          </w:tcPr>
          <w:p w14:paraId="731F16BD" w14:textId="77777777" w:rsidR="00E331A1" w:rsidRPr="00C60A53" w:rsidRDefault="00E331A1" w:rsidP="00262574">
            <w:pPr>
              <w:spacing w:after="180"/>
              <w:rPr>
                <w:rFonts w:asciiTheme="minorHAnsi" w:hAnsiTheme="minorHAnsi"/>
                <w:color w:val="000000"/>
                <w:szCs w:val="22"/>
              </w:rPr>
            </w:pPr>
            <w:r w:rsidRPr="00C60A53">
              <w:rPr>
                <w:rFonts w:asciiTheme="minorHAnsi" w:hAnsiTheme="minorHAnsi"/>
                <w:color w:val="000000"/>
                <w:szCs w:val="22"/>
              </w:rPr>
              <w:t>Document</w:t>
            </w:r>
          </w:p>
        </w:tc>
        <w:tc>
          <w:tcPr>
            <w:tcW w:w="5040" w:type="dxa"/>
          </w:tcPr>
          <w:p w14:paraId="0AB83571" w14:textId="77777777" w:rsidR="00E331A1" w:rsidRDefault="00E331A1" w:rsidP="00262574">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24292E"/>
                <w:szCs w:val="22"/>
              </w:rPr>
            </w:pPr>
            <w:r>
              <w:rPr>
                <w:rFonts w:asciiTheme="minorHAnsi" w:hAnsiTheme="minorHAnsi"/>
                <w:color w:val="24292E"/>
                <w:szCs w:val="22"/>
              </w:rPr>
              <w:t>VocabularyeHealth1</w:t>
            </w:r>
          </w:p>
          <w:p w14:paraId="57E6EF5D" w14:textId="77777777" w:rsidR="00E331A1" w:rsidRDefault="00E331A1" w:rsidP="00262574">
            <w:pPr>
              <w:spacing w:after="180"/>
              <w:cnfStyle w:val="000000000000" w:firstRow="0" w:lastRow="0" w:firstColumn="0" w:lastColumn="0" w:oddVBand="0" w:evenVBand="0" w:oddHBand="0" w:evenHBand="0" w:firstRowFirstColumn="0" w:firstRowLastColumn="0" w:lastRowFirstColumn="0" w:lastRowLastColumn="0"/>
              <w:rPr>
                <w:rFonts w:asciiTheme="minorHAnsi" w:hAnsiTheme="minorHAnsi"/>
                <w:color w:val="24292E"/>
                <w:szCs w:val="22"/>
              </w:rPr>
            </w:pPr>
            <w:r>
              <w:rPr>
                <w:rFonts w:asciiTheme="minorHAnsi" w:hAnsiTheme="minorHAnsi"/>
                <w:color w:val="24292E"/>
                <w:szCs w:val="22"/>
              </w:rPr>
              <w:t>Value for structural map document division label:</w:t>
            </w:r>
          </w:p>
          <w:p w14:paraId="5179AF48" w14:textId="77777777" w:rsidR="00E331A1" w:rsidRPr="00930274" w:rsidRDefault="00E331A1" w:rsidP="00262574">
            <w:pPr>
              <w:spacing w:after="180"/>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4292E"/>
                <w:szCs w:val="22"/>
              </w:rPr>
            </w:pPr>
            <w:r>
              <w:rPr>
                <w:rFonts w:ascii="Courier New" w:hAnsi="Courier New" w:cs="Courier New"/>
                <w:color w:val="24292E"/>
                <w:szCs w:val="22"/>
              </w:rPr>
              <w:t>div/div/div/div/div/@LABEL, or div/div/div/div/div/div/@LABEL</w:t>
            </w:r>
          </w:p>
        </w:tc>
      </w:tr>
    </w:tbl>
    <w:p w14:paraId="5913E3CC" w14:textId="77777777" w:rsidR="00A22803" w:rsidRDefault="00A22803" w:rsidP="00A22803">
      <w:pPr>
        <w:pBdr>
          <w:top w:val="nil"/>
          <w:left w:val="nil"/>
          <w:bottom w:val="nil"/>
          <w:right w:val="nil"/>
          <w:between w:val="nil"/>
        </w:pBdr>
        <w:tabs>
          <w:tab w:val="left" w:pos="4536"/>
        </w:tabs>
        <w:spacing w:after="180"/>
        <w:rPr>
          <w:rFonts w:eastAsia="Calibri" w:cs="Calibri"/>
          <w:color w:val="000000"/>
          <w:szCs w:val="22"/>
        </w:rPr>
      </w:pPr>
    </w:p>
    <w:p w14:paraId="5D2F7963" w14:textId="583D8B4D" w:rsidR="00B00D14" w:rsidRDefault="004E52C2" w:rsidP="004800AF">
      <w:pPr>
        <w:pStyle w:val="Heading1"/>
        <w:numPr>
          <w:ilvl w:val="0"/>
          <w:numId w:val="0"/>
        </w:numPr>
      </w:pPr>
      <w:bookmarkStart w:id="392" w:name="_Toc52974363"/>
      <w:bookmarkStart w:id="393" w:name="_Toc166071444"/>
      <w:r>
        <w:t xml:space="preserve">Appendix 2 - </w:t>
      </w:r>
      <w:r w:rsidR="00617C72">
        <w:t>Postface</w:t>
      </w:r>
      <w:bookmarkEnd w:id="392"/>
      <w:bookmarkEnd w:id="393"/>
    </w:p>
    <w:p w14:paraId="0150ACFA" w14:textId="77777777" w:rsidR="00B00D14" w:rsidRDefault="00B00D14">
      <w:pPr>
        <w:spacing w:after="180"/>
      </w:pPr>
    </w:p>
    <w:tbl>
      <w:tblPr>
        <w:tblStyle w:val="4"/>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1"/>
        <w:gridCol w:w="5883"/>
      </w:tblGrid>
      <w:tr w:rsidR="00B00D14" w14:paraId="577F1EB3" w14:textId="77777777">
        <w:tc>
          <w:tcPr>
            <w:tcW w:w="9854" w:type="dxa"/>
            <w:gridSpan w:val="2"/>
            <w:shd w:val="clear" w:color="auto" w:fill="000000"/>
            <w:vAlign w:val="center"/>
          </w:tcPr>
          <w:p w14:paraId="0F08966A" w14:textId="77777777" w:rsidR="00B00D14" w:rsidRDefault="00617C72">
            <w:pPr>
              <w:spacing w:after="180"/>
              <w:jc w:val="center"/>
              <w:rPr>
                <w:rFonts w:ascii="Arial" w:eastAsia="Arial" w:hAnsi="Arial" w:cs="Arial"/>
                <w:b/>
                <w:color w:val="FFFFFF"/>
              </w:rPr>
            </w:pPr>
            <w:r>
              <w:rPr>
                <w:rFonts w:ascii="Arial" w:eastAsia="Arial" w:hAnsi="Arial" w:cs="Arial"/>
                <w:b/>
                <w:color w:val="FFFFFF"/>
              </w:rPr>
              <w:t>AUTHOR(S)</w:t>
            </w:r>
          </w:p>
        </w:tc>
      </w:tr>
      <w:tr w:rsidR="00B00D14" w14:paraId="12D43AAC" w14:textId="77777777">
        <w:tc>
          <w:tcPr>
            <w:tcW w:w="3971" w:type="dxa"/>
            <w:shd w:val="clear" w:color="auto" w:fill="000000"/>
            <w:vAlign w:val="center"/>
          </w:tcPr>
          <w:p w14:paraId="42C9953A" w14:textId="77777777" w:rsidR="00B00D14" w:rsidRDefault="00617C72">
            <w:pPr>
              <w:spacing w:after="180"/>
              <w:jc w:val="center"/>
              <w:rPr>
                <w:rFonts w:ascii="Arial" w:eastAsia="Arial" w:hAnsi="Arial" w:cs="Arial"/>
                <w:color w:val="FFFFFF"/>
              </w:rPr>
            </w:pPr>
            <w:r>
              <w:rPr>
                <w:rFonts w:ascii="Arial" w:eastAsia="Arial" w:hAnsi="Arial" w:cs="Arial"/>
                <w:color w:val="FFFFFF"/>
              </w:rPr>
              <w:t>Name(s)</w:t>
            </w:r>
          </w:p>
        </w:tc>
        <w:tc>
          <w:tcPr>
            <w:tcW w:w="5883" w:type="dxa"/>
            <w:shd w:val="clear" w:color="auto" w:fill="000000"/>
            <w:vAlign w:val="center"/>
          </w:tcPr>
          <w:p w14:paraId="4A6EAC49" w14:textId="77777777" w:rsidR="00B00D14" w:rsidRDefault="00617C72">
            <w:pPr>
              <w:spacing w:after="180"/>
              <w:jc w:val="center"/>
              <w:rPr>
                <w:rFonts w:ascii="Arial" w:eastAsia="Arial" w:hAnsi="Arial" w:cs="Arial"/>
                <w:color w:val="FFFFFF"/>
              </w:rPr>
            </w:pPr>
            <w:r>
              <w:rPr>
                <w:rFonts w:ascii="Arial" w:eastAsia="Arial" w:hAnsi="Arial" w:cs="Arial"/>
                <w:color w:val="FFFFFF"/>
              </w:rPr>
              <w:t>Organisation(s)</w:t>
            </w:r>
          </w:p>
        </w:tc>
      </w:tr>
      <w:tr w:rsidR="00B00D14" w14:paraId="569D9BD7" w14:textId="77777777">
        <w:trPr>
          <w:trHeight w:val="596"/>
        </w:trPr>
        <w:tc>
          <w:tcPr>
            <w:tcW w:w="3971" w:type="dxa"/>
            <w:vAlign w:val="center"/>
          </w:tcPr>
          <w:p w14:paraId="72DB9D44" w14:textId="77777777" w:rsidR="00B00D14" w:rsidRDefault="00617C72">
            <w:pPr>
              <w:spacing w:after="180"/>
              <w:rPr>
                <w:rFonts w:ascii="Arial" w:eastAsia="Arial" w:hAnsi="Arial" w:cs="Arial"/>
              </w:rPr>
            </w:pPr>
            <w:r>
              <w:rPr>
                <w:rFonts w:ascii="Arial" w:eastAsia="Arial" w:hAnsi="Arial" w:cs="Arial"/>
              </w:rPr>
              <w:t>Stephen Mackey</w:t>
            </w:r>
          </w:p>
        </w:tc>
        <w:tc>
          <w:tcPr>
            <w:tcW w:w="5883" w:type="dxa"/>
            <w:vAlign w:val="center"/>
          </w:tcPr>
          <w:p w14:paraId="6E2D302A" w14:textId="2DFDDE3F" w:rsidR="00B00D14" w:rsidRDefault="00617C72">
            <w:pPr>
              <w:spacing w:after="180"/>
              <w:rPr>
                <w:rFonts w:ascii="Arial" w:eastAsia="Arial" w:hAnsi="Arial" w:cs="Arial"/>
              </w:rPr>
            </w:pPr>
            <w:r>
              <w:rPr>
                <w:rFonts w:ascii="Arial" w:eastAsia="Arial" w:hAnsi="Arial" w:cs="Arial"/>
              </w:rPr>
              <w:t>P</w:t>
            </w:r>
            <w:r w:rsidR="00E331A1">
              <w:rPr>
                <w:rFonts w:ascii="Arial" w:eastAsia="Arial" w:hAnsi="Arial" w:cs="Arial"/>
              </w:rPr>
              <w:t>enwern Limited</w:t>
            </w:r>
          </w:p>
        </w:tc>
      </w:tr>
    </w:tbl>
    <w:p w14:paraId="77706630" w14:textId="77777777" w:rsidR="00B00D14" w:rsidRDefault="00B00D14">
      <w:pPr>
        <w:spacing w:after="180"/>
      </w:pPr>
    </w:p>
    <w:tbl>
      <w:tblPr>
        <w:tblStyle w:val="3"/>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1"/>
        <w:gridCol w:w="5883"/>
      </w:tblGrid>
      <w:tr w:rsidR="00B00D14" w14:paraId="4A72493A" w14:textId="77777777">
        <w:tc>
          <w:tcPr>
            <w:tcW w:w="9854" w:type="dxa"/>
            <w:gridSpan w:val="2"/>
            <w:shd w:val="clear" w:color="auto" w:fill="000000"/>
            <w:vAlign w:val="center"/>
          </w:tcPr>
          <w:p w14:paraId="2E0D2C89" w14:textId="77777777" w:rsidR="00B00D14" w:rsidRDefault="00617C72">
            <w:pPr>
              <w:spacing w:after="180"/>
              <w:jc w:val="center"/>
              <w:rPr>
                <w:rFonts w:ascii="Arial" w:eastAsia="Arial" w:hAnsi="Arial" w:cs="Arial"/>
                <w:b/>
                <w:color w:val="FFFFFF"/>
              </w:rPr>
            </w:pPr>
            <w:r>
              <w:rPr>
                <w:rFonts w:ascii="Arial" w:eastAsia="Arial" w:hAnsi="Arial" w:cs="Arial"/>
                <w:b/>
                <w:color w:val="FFFFFF"/>
              </w:rPr>
              <w:t>REVIEWER(S)</w:t>
            </w:r>
          </w:p>
        </w:tc>
      </w:tr>
      <w:tr w:rsidR="00B00D14" w14:paraId="1A09B87F" w14:textId="77777777">
        <w:tc>
          <w:tcPr>
            <w:tcW w:w="3971" w:type="dxa"/>
            <w:shd w:val="clear" w:color="auto" w:fill="000000"/>
            <w:vAlign w:val="center"/>
          </w:tcPr>
          <w:p w14:paraId="1D701E86" w14:textId="77777777" w:rsidR="00B00D14" w:rsidRDefault="00617C72">
            <w:pPr>
              <w:spacing w:after="180"/>
              <w:jc w:val="center"/>
              <w:rPr>
                <w:rFonts w:ascii="Arial" w:eastAsia="Arial" w:hAnsi="Arial" w:cs="Arial"/>
                <w:color w:val="FFFFFF"/>
              </w:rPr>
            </w:pPr>
            <w:r>
              <w:rPr>
                <w:rFonts w:ascii="Arial" w:eastAsia="Arial" w:hAnsi="Arial" w:cs="Arial"/>
                <w:color w:val="FFFFFF"/>
              </w:rPr>
              <w:t>Name(s)</w:t>
            </w:r>
          </w:p>
        </w:tc>
        <w:tc>
          <w:tcPr>
            <w:tcW w:w="5883" w:type="dxa"/>
            <w:shd w:val="clear" w:color="auto" w:fill="000000"/>
            <w:vAlign w:val="center"/>
          </w:tcPr>
          <w:p w14:paraId="714FB618" w14:textId="77777777" w:rsidR="00B00D14" w:rsidRDefault="00617C72">
            <w:pPr>
              <w:spacing w:after="180"/>
              <w:jc w:val="center"/>
              <w:rPr>
                <w:rFonts w:ascii="Arial" w:eastAsia="Arial" w:hAnsi="Arial" w:cs="Arial"/>
                <w:color w:val="FFFFFF"/>
              </w:rPr>
            </w:pPr>
            <w:r>
              <w:rPr>
                <w:rFonts w:ascii="Arial" w:eastAsia="Arial" w:hAnsi="Arial" w:cs="Arial"/>
                <w:color w:val="FFFFFF"/>
              </w:rPr>
              <w:t>Organisation(s)</w:t>
            </w:r>
          </w:p>
        </w:tc>
      </w:tr>
      <w:tr w:rsidR="00B00D14" w14:paraId="090CC279" w14:textId="77777777">
        <w:trPr>
          <w:trHeight w:val="723"/>
        </w:trPr>
        <w:tc>
          <w:tcPr>
            <w:tcW w:w="3971" w:type="dxa"/>
            <w:vAlign w:val="center"/>
          </w:tcPr>
          <w:p w14:paraId="01F7AAB2" w14:textId="77777777" w:rsidR="00B00D14" w:rsidRDefault="00C60A53" w:rsidP="00C60A53">
            <w:pPr>
              <w:spacing w:after="180"/>
              <w:rPr>
                <w:rFonts w:ascii="Arial" w:eastAsia="Arial" w:hAnsi="Arial" w:cs="Arial"/>
              </w:rPr>
            </w:pPr>
            <w:r>
              <w:rPr>
                <w:rFonts w:ascii="Arial" w:eastAsia="Arial" w:hAnsi="Arial" w:cs="Arial"/>
              </w:rPr>
              <w:t>Jaime Kaminski</w:t>
            </w:r>
          </w:p>
        </w:tc>
        <w:tc>
          <w:tcPr>
            <w:tcW w:w="5883" w:type="dxa"/>
            <w:vAlign w:val="center"/>
          </w:tcPr>
          <w:p w14:paraId="155C17E1" w14:textId="12573858" w:rsidR="00B00D14" w:rsidRDefault="00C60A53">
            <w:pPr>
              <w:spacing w:after="180"/>
              <w:rPr>
                <w:rFonts w:ascii="Arial" w:eastAsia="Arial" w:hAnsi="Arial" w:cs="Arial"/>
              </w:rPr>
            </w:pPr>
            <w:r>
              <w:rPr>
                <w:rFonts w:ascii="Arial" w:eastAsia="Arial" w:hAnsi="Arial" w:cs="Arial"/>
              </w:rPr>
              <w:t>Highbury</w:t>
            </w:r>
            <w:r w:rsidR="006F26CC">
              <w:rPr>
                <w:rFonts w:ascii="Arial" w:eastAsia="Arial" w:hAnsi="Arial" w:cs="Arial"/>
              </w:rPr>
              <w:t xml:space="preserve"> R&amp;D</w:t>
            </w:r>
          </w:p>
        </w:tc>
      </w:tr>
      <w:tr w:rsidR="00B00D14" w14:paraId="0B2664F9" w14:textId="77777777">
        <w:trPr>
          <w:trHeight w:val="723"/>
        </w:trPr>
        <w:tc>
          <w:tcPr>
            <w:tcW w:w="3971" w:type="dxa"/>
            <w:vAlign w:val="center"/>
          </w:tcPr>
          <w:p w14:paraId="498D5B1F" w14:textId="37193933" w:rsidR="00B00D14" w:rsidRDefault="004E52C2">
            <w:pPr>
              <w:spacing w:after="180"/>
              <w:rPr>
                <w:rFonts w:ascii="Arial" w:eastAsia="Arial" w:hAnsi="Arial" w:cs="Arial"/>
              </w:rPr>
            </w:pPr>
            <w:r>
              <w:rPr>
                <w:rFonts w:ascii="Arial" w:eastAsia="Arial" w:hAnsi="Arial" w:cs="Arial"/>
              </w:rPr>
              <w:t>Karin Bredenberg</w:t>
            </w:r>
          </w:p>
        </w:tc>
        <w:tc>
          <w:tcPr>
            <w:tcW w:w="5883" w:type="dxa"/>
            <w:vAlign w:val="center"/>
          </w:tcPr>
          <w:p w14:paraId="4EED92D2" w14:textId="5DB419F7" w:rsidR="00B00D14" w:rsidRDefault="004E52C2">
            <w:pPr>
              <w:spacing w:after="180"/>
              <w:rPr>
                <w:rFonts w:ascii="Arial" w:eastAsia="Arial" w:hAnsi="Arial" w:cs="Arial"/>
              </w:rPr>
            </w:pPr>
            <w:proofErr w:type="spellStart"/>
            <w:r>
              <w:rPr>
                <w:rFonts w:ascii="Arial" w:eastAsia="Arial" w:hAnsi="Arial" w:cs="Arial"/>
              </w:rPr>
              <w:t>Sydarkivera</w:t>
            </w:r>
            <w:proofErr w:type="spellEnd"/>
          </w:p>
        </w:tc>
      </w:tr>
    </w:tbl>
    <w:p w14:paraId="647A122E" w14:textId="77777777" w:rsidR="00B00D14" w:rsidRDefault="00B00D14">
      <w:pPr>
        <w:spacing w:after="180"/>
      </w:pPr>
    </w:p>
    <w:tbl>
      <w:tblPr>
        <w:tblStyle w:val="2"/>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3"/>
        <w:gridCol w:w="8006"/>
        <w:gridCol w:w="709"/>
      </w:tblGrid>
      <w:tr w:rsidR="00B00D14" w14:paraId="522269B2" w14:textId="77777777" w:rsidTr="002B60AA">
        <w:tc>
          <w:tcPr>
            <w:tcW w:w="9918" w:type="dxa"/>
            <w:gridSpan w:val="3"/>
            <w:shd w:val="clear" w:color="auto" w:fill="000000"/>
          </w:tcPr>
          <w:p w14:paraId="3A185284" w14:textId="77777777" w:rsidR="00B00D14" w:rsidRDefault="00617C72">
            <w:pPr>
              <w:spacing w:after="180"/>
              <w:jc w:val="center"/>
              <w:rPr>
                <w:rFonts w:ascii="Arial" w:eastAsia="Arial" w:hAnsi="Arial" w:cs="Arial"/>
                <w:b/>
                <w:color w:val="FFFFFF"/>
              </w:rPr>
            </w:pPr>
            <w:r>
              <w:rPr>
                <w:rFonts w:ascii="Arial" w:eastAsia="Arial" w:hAnsi="Arial" w:cs="Arial"/>
                <w:b/>
                <w:color w:val="FFFFFF"/>
              </w:rPr>
              <w:t>Project co-funded by the European Commission                                                                           within the ICT Policy Support Programme</w:t>
            </w:r>
          </w:p>
        </w:tc>
      </w:tr>
      <w:tr w:rsidR="00B00D14" w14:paraId="10317953" w14:textId="77777777" w:rsidTr="002B60AA">
        <w:tc>
          <w:tcPr>
            <w:tcW w:w="9918" w:type="dxa"/>
            <w:gridSpan w:val="3"/>
            <w:shd w:val="clear" w:color="auto" w:fill="000000"/>
          </w:tcPr>
          <w:p w14:paraId="0D3DA00B" w14:textId="77777777" w:rsidR="00B00D14" w:rsidRDefault="00617C72">
            <w:pPr>
              <w:spacing w:after="180"/>
              <w:jc w:val="center"/>
              <w:rPr>
                <w:rFonts w:ascii="Arial" w:eastAsia="Arial" w:hAnsi="Arial" w:cs="Arial"/>
                <w:b/>
                <w:color w:val="FFFFFF"/>
              </w:rPr>
            </w:pPr>
            <w:r>
              <w:rPr>
                <w:rFonts w:ascii="Arial" w:eastAsia="Arial" w:hAnsi="Arial" w:cs="Arial"/>
                <w:b/>
                <w:color w:val="FFFFFF"/>
              </w:rPr>
              <w:t>Dissemination Level</w:t>
            </w:r>
          </w:p>
        </w:tc>
      </w:tr>
      <w:tr w:rsidR="00B00D14" w14:paraId="76F67ABE" w14:textId="77777777" w:rsidTr="002B60AA">
        <w:tc>
          <w:tcPr>
            <w:tcW w:w="1203" w:type="dxa"/>
          </w:tcPr>
          <w:p w14:paraId="550828E3" w14:textId="77777777" w:rsidR="00B00D14" w:rsidRDefault="00617C72">
            <w:pPr>
              <w:spacing w:after="180"/>
              <w:jc w:val="center"/>
              <w:rPr>
                <w:rFonts w:ascii="Arial" w:eastAsia="Arial" w:hAnsi="Arial" w:cs="Arial"/>
                <w:b/>
              </w:rPr>
            </w:pPr>
            <w:r>
              <w:rPr>
                <w:rFonts w:ascii="Arial" w:eastAsia="Arial" w:hAnsi="Arial" w:cs="Arial"/>
                <w:b/>
              </w:rPr>
              <w:t>P</w:t>
            </w:r>
          </w:p>
        </w:tc>
        <w:tc>
          <w:tcPr>
            <w:tcW w:w="8006" w:type="dxa"/>
          </w:tcPr>
          <w:p w14:paraId="35156E19" w14:textId="77777777" w:rsidR="00B00D14" w:rsidRDefault="00617C72">
            <w:pPr>
              <w:spacing w:after="180"/>
              <w:rPr>
                <w:rFonts w:ascii="Arial" w:eastAsia="Arial" w:hAnsi="Arial" w:cs="Arial"/>
                <w:b/>
              </w:rPr>
            </w:pPr>
            <w:r>
              <w:rPr>
                <w:rFonts w:ascii="Arial" w:eastAsia="Arial" w:hAnsi="Arial" w:cs="Arial"/>
                <w:b/>
              </w:rPr>
              <w:t>Public</w:t>
            </w:r>
          </w:p>
        </w:tc>
        <w:tc>
          <w:tcPr>
            <w:tcW w:w="709" w:type="dxa"/>
          </w:tcPr>
          <w:p w14:paraId="122D8290" w14:textId="77777777" w:rsidR="00B00D14" w:rsidRDefault="00617C72" w:rsidP="002B60AA">
            <w:pPr>
              <w:spacing w:after="180"/>
              <w:jc w:val="center"/>
              <w:rPr>
                <w:rFonts w:ascii="Arial" w:eastAsia="Arial" w:hAnsi="Arial" w:cs="Arial"/>
              </w:rPr>
            </w:pPr>
            <w:r>
              <w:rPr>
                <w:rFonts w:ascii="Arial" w:eastAsia="Arial" w:hAnsi="Arial" w:cs="Arial"/>
              </w:rPr>
              <w:t>x</w:t>
            </w:r>
          </w:p>
        </w:tc>
      </w:tr>
      <w:tr w:rsidR="00B00D14" w14:paraId="0CFD75EE" w14:textId="77777777" w:rsidTr="002B60AA">
        <w:tc>
          <w:tcPr>
            <w:tcW w:w="1203" w:type="dxa"/>
          </w:tcPr>
          <w:p w14:paraId="68CFC036" w14:textId="77777777" w:rsidR="00B00D14" w:rsidRDefault="00617C72">
            <w:pPr>
              <w:spacing w:after="180"/>
              <w:jc w:val="center"/>
              <w:rPr>
                <w:rFonts w:ascii="Arial" w:eastAsia="Arial" w:hAnsi="Arial" w:cs="Arial"/>
                <w:b/>
              </w:rPr>
            </w:pPr>
            <w:r>
              <w:rPr>
                <w:rFonts w:ascii="Arial" w:eastAsia="Arial" w:hAnsi="Arial" w:cs="Arial"/>
                <w:b/>
              </w:rPr>
              <w:t>C</w:t>
            </w:r>
          </w:p>
        </w:tc>
        <w:tc>
          <w:tcPr>
            <w:tcW w:w="8006" w:type="dxa"/>
          </w:tcPr>
          <w:p w14:paraId="050DB4C2" w14:textId="77777777" w:rsidR="00B00D14" w:rsidRDefault="00617C72">
            <w:pPr>
              <w:spacing w:after="180"/>
              <w:rPr>
                <w:rFonts w:ascii="Arial" w:eastAsia="Arial" w:hAnsi="Arial" w:cs="Arial"/>
                <w:b/>
              </w:rPr>
            </w:pPr>
            <w:r>
              <w:rPr>
                <w:rFonts w:ascii="Arial" w:eastAsia="Arial" w:hAnsi="Arial" w:cs="Arial"/>
                <w:b/>
              </w:rPr>
              <w:t>Confidential, only for members of the Consortium and the Commission Services</w:t>
            </w:r>
          </w:p>
        </w:tc>
        <w:tc>
          <w:tcPr>
            <w:tcW w:w="709" w:type="dxa"/>
          </w:tcPr>
          <w:p w14:paraId="79DC217B" w14:textId="77777777" w:rsidR="00B00D14" w:rsidRDefault="00B00D14">
            <w:pPr>
              <w:spacing w:after="180"/>
              <w:rPr>
                <w:rFonts w:ascii="Arial" w:eastAsia="Arial" w:hAnsi="Arial" w:cs="Arial"/>
              </w:rPr>
            </w:pPr>
          </w:p>
        </w:tc>
      </w:tr>
    </w:tbl>
    <w:p w14:paraId="72A1E3E1" w14:textId="77777777" w:rsidR="00B00D14" w:rsidRDefault="00617C72">
      <w:pPr>
        <w:spacing w:after="180"/>
      </w:pPr>
      <w:r>
        <w:br w:type="page"/>
      </w:r>
    </w:p>
    <w:p w14:paraId="47B02653" w14:textId="77777777" w:rsidR="00B00D14" w:rsidRDefault="00617C72">
      <w:pPr>
        <w:spacing w:after="180"/>
        <w:jc w:val="center"/>
        <w:rPr>
          <w:rFonts w:ascii="Arial" w:eastAsia="Arial" w:hAnsi="Arial" w:cs="Arial"/>
          <w:b/>
          <w:sz w:val="32"/>
          <w:szCs w:val="32"/>
          <w:u w:val="single"/>
        </w:rPr>
      </w:pPr>
      <w:r>
        <w:rPr>
          <w:rFonts w:ascii="Arial" w:eastAsia="Arial" w:hAnsi="Arial" w:cs="Arial"/>
          <w:b/>
          <w:sz w:val="32"/>
          <w:szCs w:val="32"/>
          <w:u w:val="single"/>
        </w:rPr>
        <w:t>REVISION HISTORY AND STATEMENT OF ORIGINALITY</w:t>
      </w:r>
    </w:p>
    <w:p w14:paraId="4BBB1418" w14:textId="77777777" w:rsidR="00B00D14" w:rsidRDefault="00B00D14">
      <w:pPr>
        <w:spacing w:after="180"/>
      </w:pPr>
    </w:p>
    <w:p w14:paraId="62FEC3AB" w14:textId="77777777" w:rsidR="00B00D14" w:rsidRDefault="00617C72">
      <w:pPr>
        <w:spacing w:after="180"/>
        <w:rPr>
          <w:rFonts w:eastAsia="Calibri" w:cs="Calibri"/>
          <w:b/>
        </w:rPr>
      </w:pPr>
      <w:r>
        <w:rPr>
          <w:rFonts w:eastAsia="Calibri" w:cs="Calibri"/>
          <w:b/>
        </w:rPr>
        <w:t>Submitted Revisions History</w:t>
      </w:r>
    </w:p>
    <w:tbl>
      <w:tblPr>
        <w:tblStyle w:val="1"/>
        <w:tblW w:w="9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9"/>
        <w:gridCol w:w="1873"/>
        <w:gridCol w:w="1559"/>
        <w:gridCol w:w="1560"/>
        <w:gridCol w:w="3083"/>
      </w:tblGrid>
      <w:tr w:rsidR="00B00D14" w14:paraId="28C7D148" w14:textId="77777777">
        <w:tc>
          <w:tcPr>
            <w:tcW w:w="1099" w:type="dxa"/>
            <w:tcBorders>
              <w:bottom w:val="single" w:sz="18" w:space="0" w:color="000000"/>
            </w:tcBorders>
            <w:shd w:val="clear" w:color="auto" w:fill="000000"/>
          </w:tcPr>
          <w:p w14:paraId="62A566FD"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Revision No.</w:t>
            </w:r>
          </w:p>
        </w:tc>
        <w:tc>
          <w:tcPr>
            <w:tcW w:w="1873" w:type="dxa"/>
            <w:tcBorders>
              <w:bottom w:val="single" w:sz="18" w:space="0" w:color="000000"/>
            </w:tcBorders>
            <w:shd w:val="clear" w:color="auto" w:fill="000000"/>
          </w:tcPr>
          <w:p w14:paraId="7E6CD904"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Date</w:t>
            </w:r>
          </w:p>
        </w:tc>
        <w:tc>
          <w:tcPr>
            <w:tcW w:w="1559" w:type="dxa"/>
            <w:tcBorders>
              <w:bottom w:val="single" w:sz="18" w:space="0" w:color="000000"/>
            </w:tcBorders>
            <w:shd w:val="clear" w:color="auto" w:fill="000000"/>
          </w:tcPr>
          <w:p w14:paraId="30CE57E1" w14:textId="5883D3B6"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Authors(s)</w:t>
            </w:r>
          </w:p>
        </w:tc>
        <w:tc>
          <w:tcPr>
            <w:tcW w:w="1560" w:type="dxa"/>
            <w:tcBorders>
              <w:bottom w:val="single" w:sz="18" w:space="0" w:color="000000"/>
            </w:tcBorders>
            <w:shd w:val="clear" w:color="auto" w:fill="000000"/>
          </w:tcPr>
          <w:p w14:paraId="770E1C17"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Organisation</w:t>
            </w:r>
          </w:p>
        </w:tc>
        <w:tc>
          <w:tcPr>
            <w:tcW w:w="3083" w:type="dxa"/>
            <w:tcBorders>
              <w:bottom w:val="single" w:sz="18" w:space="0" w:color="000000"/>
            </w:tcBorders>
            <w:shd w:val="clear" w:color="auto" w:fill="000000"/>
          </w:tcPr>
          <w:p w14:paraId="735897E3" w14:textId="77777777" w:rsidR="00B00D14" w:rsidRDefault="00617C72">
            <w:pPr>
              <w:spacing w:after="180"/>
              <w:jc w:val="center"/>
              <w:rPr>
                <w:rFonts w:ascii="Arial" w:eastAsia="Arial" w:hAnsi="Arial" w:cs="Arial"/>
                <w:b/>
                <w:color w:val="FFFFFF"/>
                <w:sz w:val="20"/>
                <w:szCs w:val="20"/>
              </w:rPr>
            </w:pPr>
            <w:r>
              <w:rPr>
                <w:rFonts w:ascii="Arial" w:eastAsia="Arial" w:hAnsi="Arial" w:cs="Arial"/>
                <w:b/>
                <w:color w:val="FFFFFF"/>
                <w:sz w:val="20"/>
                <w:szCs w:val="20"/>
              </w:rPr>
              <w:t>Description</w:t>
            </w:r>
          </w:p>
        </w:tc>
      </w:tr>
      <w:tr w:rsidR="001C073F" w14:paraId="6C065F15" w14:textId="77777777">
        <w:tc>
          <w:tcPr>
            <w:tcW w:w="1099" w:type="dxa"/>
          </w:tcPr>
          <w:p w14:paraId="14B48DB4" w14:textId="72A8630A" w:rsidR="001C073F" w:rsidRPr="006B57E3" w:rsidRDefault="001C073F" w:rsidP="001C073F">
            <w:pPr>
              <w:spacing w:before="60" w:after="60"/>
              <w:rPr>
                <w:rFonts w:eastAsia="Calibri"/>
                <w:szCs w:val="22"/>
              </w:rPr>
            </w:pPr>
            <w:r w:rsidRPr="006B57E3">
              <w:rPr>
                <w:rFonts w:eastAsia="Calibri"/>
                <w:szCs w:val="22"/>
              </w:rPr>
              <w:t>v1.0.0</w:t>
            </w:r>
          </w:p>
        </w:tc>
        <w:tc>
          <w:tcPr>
            <w:tcW w:w="1873" w:type="dxa"/>
          </w:tcPr>
          <w:p w14:paraId="6DACDDFF" w14:textId="07A3BA61" w:rsidR="001C073F" w:rsidRPr="006B57E3" w:rsidRDefault="001C073F" w:rsidP="001C073F">
            <w:pPr>
              <w:spacing w:before="60" w:after="60"/>
              <w:rPr>
                <w:rFonts w:eastAsia="Calibri" w:cs="Calibri"/>
                <w:szCs w:val="22"/>
              </w:rPr>
            </w:pPr>
            <w:r w:rsidRPr="006B57E3">
              <w:rPr>
                <w:rFonts w:eastAsia="Calibri" w:cs="Calibri"/>
                <w:szCs w:val="22"/>
              </w:rPr>
              <w:t>31</w:t>
            </w:r>
            <w:r w:rsidRPr="006B57E3">
              <w:rPr>
                <w:rFonts w:eastAsia="Calibri" w:cs="Calibri"/>
                <w:szCs w:val="22"/>
                <w:vertAlign w:val="superscript"/>
              </w:rPr>
              <w:t>st</w:t>
            </w:r>
            <w:r w:rsidRPr="006B57E3">
              <w:rPr>
                <w:rFonts w:eastAsia="Calibri" w:cs="Calibri"/>
                <w:szCs w:val="22"/>
              </w:rPr>
              <w:t xml:space="preserve"> August 2021</w:t>
            </w:r>
          </w:p>
        </w:tc>
        <w:tc>
          <w:tcPr>
            <w:tcW w:w="1559" w:type="dxa"/>
          </w:tcPr>
          <w:p w14:paraId="1BCD74E7" w14:textId="2F31C978" w:rsidR="001C073F" w:rsidRPr="006B57E3" w:rsidRDefault="001C073F" w:rsidP="001C073F">
            <w:pPr>
              <w:spacing w:before="60" w:after="60"/>
              <w:rPr>
                <w:rFonts w:eastAsia="Calibri" w:cs="Calibri"/>
                <w:szCs w:val="22"/>
              </w:rPr>
            </w:pPr>
            <w:r w:rsidRPr="006B57E3">
              <w:rPr>
                <w:rFonts w:eastAsia="Calibri" w:cs="Calibri"/>
                <w:szCs w:val="22"/>
              </w:rPr>
              <w:t>Stephen Mackey</w:t>
            </w:r>
          </w:p>
        </w:tc>
        <w:tc>
          <w:tcPr>
            <w:tcW w:w="1560" w:type="dxa"/>
          </w:tcPr>
          <w:p w14:paraId="340A7FBC" w14:textId="240ADD35" w:rsidR="001C073F" w:rsidRPr="006B57E3" w:rsidRDefault="001C073F" w:rsidP="001C073F">
            <w:pPr>
              <w:spacing w:before="60" w:after="60"/>
              <w:rPr>
                <w:rFonts w:eastAsia="Calibri" w:cs="Calibri"/>
                <w:szCs w:val="22"/>
              </w:rPr>
            </w:pPr>
            <w:proofErr w:type="spellStart"/>
            <w:r w:rsidRPr="006B57E3">
              <w:rPr>
                <w:rFonts w:eastAsia="Calibri" w:cs="Calibri"/>
                <w:szCs w:val="22"/>
              </w:rPr>
              <w:t>piqlAS</w:t>
            </w:r>
            <w:proofErr w:type="spellEnd"/>
          </w:p>
        </w:tc>
        <w:tc>
          <w:tcPr>
            <w:tcW w:w="3083" w:type="dxa"/>
          </w:tcPr>
          <w:p w14:paraId="11D32385" w14:textId="4FD50136" w:rsidR="001C073F" w:rsidRPr="006B57E3" w:rsidRDefault="001C073F" w:rsidP="001C073F">
            <w:pPr>
              <w:spacing w:before="60" w:after="60"/>
              <w:rPr>
                <w:rFonts w:eastAsia="Calibri" w:cs="Calibri"/>
                <w:szCs w:val="22"/>
              </w:rPr>
            </w:pPr>
            <w:r w:rsidRPr="006B57E3">
              <w:rPr>
                <w:rFonts w:eastAsia="Calibri" w:cs="Calibri"/>
                <w:szCs w:val="22"/>
              </w:rPr>
              <w:t>Published</w:t>
            </w:r>
          </w:p>
        </w:tc>
      </w:tr>
      <w:tr w:rsidR="001C073F" w14:paraId="3FA06051" w14:textId="77777777">
        <w:tc>
          <w:tcPr>
            <w:tcW w:w="1099" w:type="dxa"/>
          </w:tcPr>
          <w:p w14:paraId="0A805474" w14:textId="3C8ECF45" w:rsidR="001C073F" w:rsidRPr="006B57E3" w:rsidRDefault="001C073F" w:rsidP="001C073F">
            <w:pPr>
              <w:spacing w:before="60" w:after="60"/>
              <w:rPr>
                <w:rFonts w:eastAsia="Calibri" w:cs="Calibri"/>
                <w:szCs w:val="22"/>
              </w:rPr>
            </w:pPr>
            <w:r w:rsidRPr="006B57E3">
              <w:rPr>
                <w:rFonts w:eastAsia="Calibri" w:cs="Calibri"/>
                <w:szCs w:val="22"/>
              </w:rPr>
              <w:t>V2.0.0</w:t>
            </w:r>
          </w:p>
        </w:tc>
        <w:tc>
          <w:tcPr>
            <w:tcW w:w="1873" w:type="dxa"/>
          </w:tcPr>
          <w:p w14:paraId="7834AE12" w14:textId="4E4FFE9D" w:rsidR="001C073F" w:rsidRPr="006B57E3" w:rsidRDefault="00E331A1" w:rsidP="001C073F">
            <w:pPr>
              <w:spacing w:before="60" w:after="60"/>
              <w:rPr>
                <w:rFonts w:eastAsia="Calibri" w:cs="Calibri"/>
                <w:szCs w:val="22"/>
              </w:rPr>
            </w:pPr>
            <w:r>
              <w:rPr>
                <w:rFonts w:eastAsia="Calibri" w:cs="Calibri"/>
                <w:szCs w:val="22"/>
              </w:rPr>
              <w:t>17</w:t>
            </w:r>
            <w:r w:rsidRPr="00E331A1">
              <w:rPr>
                <w:rFonts w:eastAsia="Calibri" w:cs="Calibri"/>
                <w:szCs w:val="22"/>
                <w:vertAlign w:val="superscript"/>
              </w:rPr>
              <w:t>th</w:t>
            </w:r>
            <w:r>
              <w:rPr>
                <w:rFonts w:eastAsia="Calibri" w:cs="Calibri"/>
                <w:szCs w:val="22"/>
              </w:rPr>
              <w:t xml:space="preserve"> May, 2024</w:t>
            </w:r>
          </w:p>
        </w:tc>
        <w:tc>
          <w:tcPr>
            <w:tcW w:w="1559" w:type="dxa"/>
          </w:tcPr>
          <w:p w14:paraId="1806D0C4" w14:textId="000057AC" w:rsidR="001C073F" w:rsidRPr="006B57E3" w:rsidRDefault="001C073F" w:rsidP="001C073F">
            <w:pPr>
              <w:spacing w:before="60" w:after="60"/>
              <w:rPr>
                <w:rFonts w:eastAsia="Calibri" w:cs="Calibri"/>
                <w:szCs w:val="22"/>
              </w:rPr>
            </w:pPr>
            <w:r w:rsidRPr="006B57E3">
              <w:rPr>
                <w:rFonts w:eastAsia="Calibri" w:cs="Calibri"/>
                <w:szCs w:val="22"/>
              </w:rPr>
              <w:t>Stephen Mackey</w:t>
            </w:r>
          </w:p>
        </w:tc>
        <w:tc>
          <w:tcPr>
            <w:tcW w:w="1560" w:type="dxa"/>
          </w:tcPr>
          <w:p w14:paraId="5883BC27" w14:textId="283002C1" w:rsidR="001C073F" w:rsidRPr="006B57E3" w:rsidRDefault="001C073F" w:rsidP="001C073F">
            <w:pPr>
              <w:spacing w:before="60" w:after="60"/>
              <w:rPr>
                <w:rFonts w:eastAsia="Calibri" w:cs="Calibri"/>
                <w:szCs w:val="22"/>
              </w:rPr>
            </w:pPr>
            <w:r w:rsidRPr="006B57E3">
              <w:rPr>
                <w:rFonts w:eastAsia="Calibri" w:cs="Calibri"/>
                <w:szCs w:val="22"/>
              </w:rPr>
              <w:t>Penwern Limited</w:t>
            </w:r>
          </w:p>
        </w:tc>
        <w:tc>
          <w:tcPr>
            <w:tcW w:w="3083" w:type="dxa"/>
          </w:tcPr>
          <w:p w14:paraId="50D612E9" w14:textId="694EC666" w:rsidR="001C073F" w:rsidRPr="006B57E3" w:rsidRDefault="001C073F" w:rsidP="001C073F">
            <w:pPr>
              <w:spacing w:before="60" w:after="60"/>
              <w:rPr>
                <w:rFonts w:eastAsia="Calibri" w:cs="Calibri"/>
                <w:szCs w:val="22"/>
              </w:rPr>
            </w:pPr>
            <w:r>
              <w:rPr>
                <w:rFonts w:eastAsia="Calibri" w:cs="Calibri"/>
                <w:szCs w:val="22"/>
              </w:rPr>
              <w:t xml:space="preserve">First </w:t>
            </w:r>
            <w:r w:rsidR="00FE6F7E">
              <w:rPr>
                <w:rFonts w:eastAsia="Calibri" w:cs="Calibri"/>
                <w:szCs w:val="22"/>
              </w:rPr>
              <w:t>m</w:t>
            </w:r>
            <w:r w:rsidR="00E331A1">
              <w:rPr>
                <w:rFonts w:eastAsia="Calibri" w:cs="Calibri"/>
                <w:szCs w:val="22"/>
              </w:rPr>
              <w:t xml:space="preserve">ajor </w:t>
            </w:r>
            <w:r>
              <w:rPr>
                <w:rFonts w:eastAsia="Calibri" w:cs="Calibri"/>
                <w:szCs w:val="22"/>
              </w:rPr>
              <w:t>revision to amend structure of aggregations for compliance with CSIP</w:t>
            </w:r>
            <w:r w:rsidR="00433723">
              <w:rPr>
                <w:rFonts w:eastAsia="Calibri" w:cs="Calibri"/>
                <w:szCs w:val="22"/>
              </w:rPr>
              <w:t xml:space="preserve"> </w:t>
            </w:r>
            <w:proofErr w:type="gramStart"/>
            <w:r w:rsidR="00433723">
              <w:rPr>
                <w:rFonts w:eastAsia="Calibri" w:cs="Calibri"/>
                <w:szCs w:val="22"/>
              </w:rPr>
              <w:t>and  correct</w:t>
            </w:r>
            <w:proofErr w:type="gramEnd"/>
            <w:r w:rsidR="00433723">
              <w:rPr>
                <w:rFonts w:eastAsia="Calibri" w:cs="Calibri"/>
                <w:szCs w:val="22"/>
              </w:rPr>
              <w:t xml:space="preserve"> identified errors</w:t>
            </w:r>
          </w:p>
        </w:tc>
      </w:tr>
    </w:tbl>
    <w:p w14:paraId="4B7AAA8E" w14:textId="46D5BE41" w:rsidR="00B00D14" w:rsidRDefault="00D241E6">
      <w:pPr>
        <w:spacing w:after="180"/>
      </w:pPr>
      <w:r>
        <w:rPr>
          <w:noProof/>
        </w:rPr>
        <mc:AlternateContent>
          <mc:Choice Requires="wps">
            <w:drawing>
              <wp:anchor distT="0" distB="0" distL="114300" distR="114300" simplePos="0" relativeHeight="251658240" behindDoc="0" locked="0" layoutInCell="1" allowOverlap="1" wp14:anchorId="6F06C9DE" wp14:editId="3DE9A117">
                <wp:simplePos x="0" y="0"/>
                <wp:positionH relativeFrom="column">
                  <wp:posOffset>228600</wp:posOffset>
                </wp:positionH>
                <wp:positionV relativeFrom="paragraph">
                  <wp:posOffset>279400</wp:posOffset>
                </wp:positionV>
                <wp:extent cx="5120640" cy="986155"/>
                <wp:effectExtent l="9525" t="12700" r="13335" b="10795"/>
                <wp:wrapNone/>
                <wp:docPr id="131658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0640" cy="986155"/>
                        </a:xfrm>
                        <a:prstGeom prst="rect">
                          <a:avLst/>
                        </a:prstGeom>
                        <a:solidFill>
                          <a:srgbClr val="FFFFFF"/>
                        </a:solidFill>
                        <a:ln w="9525">
                          <a:solidFill>
                            <a:srgbClr val="000000"/>
                          </a:solidFill>
                          <a:miter lim="800000"/>
                          <a:headEnd type="none" w="sm" len="sm"/>
                          <a:tailEnd type="none" w="sm" len="sm"/>
                        </a:ln>
                      </wps:spPr>
                      <wps:txbx>
                        <w:txbxContent>
                          <w:p w14:paraId="204D9720" w14:textId="77777777" w:rsidR="0098564D" w:rsidRDefault="0098564D">
                            <w:pPr>
                              <w:textDirection w:val="btLr"/>
                            </w:pPr>
                            <w:r>
                              <w:rPr>
                                <w:rFonts w:ascii="Arial" w:eastAsia="Arial" w:hAnsi="Arial" w:cs="Arial"/>
                                <w:b/>
                                <w:color w:val="000000"/>
                              </w:rPr>
                              <w:t>Statement of originality:</w:t>
                            </w:r>
                          </w:p>
                          <w:p w14:paraId="5BAB7273" w14:textId="77777777" w:rsidR="0098564D" w:rsidRDefault="0098564D">
                            <w:pPr>
                              <w:textDirection w:val="btLr"/>
                            </w:pPr>
                            <w:r>
                              <w:rPr>
                                <w:rFonts w:ascii="Arial" w:eastAsia="Arial" w:hAnsi="Arial" w:cs="Arial"/>
                                <w:color w:val="000000"/>
                              </w:rPr>
                              <w:t>This deliverable contains original unpublished work except where clearly indicated otherwise. Acknowledgement of previously published material and of the work of others has been made through appropriate citation, quotation or both.</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6C9DE" id="Rectangle 113" o:spid="_x0000_s1026" style="position:absolute;margin-left:18pt;margin-top:22pt;width:403.2pt;height:7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">
                <v:stroke startarrowwidth="narrow" startarrowlength="short" endarrowwidth="narrow" endarrowlength="short"/>
                <v:textbox inset="2.53958mm,1.2694mm,2.53958mm,1.2694mm">
                  <w:txbxContent>
                    <w:p w14:paraId="204D9720" w14:textId="77777777" w:rsidR="0098564D" w:rsidRDefault="0098564D">
                      <w:pPr>
                        <w:textDirection w:val="btLr"/>
                      </w:pPr>
                      <w:r>
                        <w:rPr>
                          <w:rFonts w:ascii="Arial" w:eastAsia="Arial" w:hAnsi="Arial" w:cs="Arial"/>
                          <w:b/>
                          <w:color w:val="000000"/>
                        </w:rPr>
                        <w:t>Statement of originality:</w:t>
                      </w:r>
                    </w:p>
                    <w:p w14:paraId="5BAB7273" w14:textId="77777777" w:rsidR="0098564D" w:rsidRDefault="0098564D">
                      <w:pPr>
                        <w:textDirection w:val="btLr"/>
                      </w:pPr>
                      <w:r>
                        <w:rPr>
                          <w:rFonts w:ascii="Arial" w:eastAsia="Arial" w:hAnsi="Arial" w:cs="Arial"/>
                          <w:color w:val="000000"/>
                        </w:rPr>
                        <w:t>This deliverable contains original unpublished work except where clearly indicated otherwise. Acknowledgement of previously published material and of the work of others has been made through appropriate citation, quotation or both.</w:t>
                      </w:r>
                    </w:p>
                  </w:txbxContent>
                </v:textbox>
              </v:rect>
            </w:pict>
          </mc:Fallback>
        </mc:AlternateContent>
      </w:r>
    </w:p>
    <w:p w14:paraId="3BEDE23A" w14:textId="77777777" w:rsidR="00B00D14" w:rsidRDefault="00B00D14">
      <w:pPr>
        <w:pBdr>
          <w:top w:val="nil"/>
          <w:left w:val="nil"/>
          <w:bottom w:val="nil"/>
          <w:right w:val="nil"/>
          <w:between w:val="nil"/>
        </w:pBdr>
        <w:tabs>
          <w:tab w:val="left" w:pos="4536"/>
        </w:tabs>
        <w:spacing w:after="180"/>
        <w:rPr>
          <w:rFonts w:eastAsia="Calibri" w:cs="Calibri"/>
          <w:color w:val="000000"/>
          <w:szCs w:val="22"/>
        </w:rPr>
      </w:pPr>
    </w:p>
    <w:p w14:paraId="300CA057" w14:textId="77777777" w:rsidR="00B00D14" w:rsidRDefault="00B00D14"/>
    <w:p w14:paraId="6F6FF834" w14:textId="77777777" w:rsidR="00B00D14" w:rsidRDefault="00B00D14"/>
    <w:p w14:paraId="3591D17C" w14:textId="77777777" w:rsidR="00B00D14" w:rsidRDefault="00B00D14"/>
    <w:p w14:paraId="361E5FC8" w14:textId="77777777" w:rsidR="00B00D14" w:rsidRDefault="00B00D14"/>
    <w:p w14:paraId="464D5E69" w14:textId="77777777" w:rsidR="00B00D14" w:rsidRDefault="00B00D14"/>
    <w:sectPr w:rsidR="00B00D14" w:rsidSect="0056271E">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DD761" w14:textId="77777777" w:rsidR="0056271E" w:rsidRDefault="0056271E">
      <w:r>
        <w:separator/>
      </w:r>
    </w:p>
  </w:endnote>
  <w:endnote w:type="continuationSeparator" w:id="0">
    <w:p w14:paraId="716274A0" w14:textId="77777777" w:rsidR="0056271E" w:rsidRDefault="005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rigGarmnd BT">
    <w:altName w:val="Constantia"/>
    <w:panose1 w:val="00000000000000000000"/>
    <w:charset w:val="00"/>
    <w:family w:val="roman"/>
    <w:notTrueType/>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58F37" w14:textId="77777777" w:rsidR="000324BB" w:rsidRDefault="000324BB">
    <w:pPr>
      <w:pBdr>
        <w:top w:val="nil"/>
        <w:left w:val="nil"/>
        <w:bottom w:val="nil"/>
        <w:right w:val="nil"/>
        <w:between w:val="nil"/>
      </w:pBdr>
      <w:tabs>
        <w:tab w:val="center" w:pos="4513"/>
        <w:tab w:val="right" w:pos="9026"/>
      </w:tabs>
      <w:jc w:val="center"/>
      <w:rPr>
        <w:rFonts w:eastAsia="Calibri" w:cs="Calibri"/>
        <w:color w:val="000000"/>
        <w:szCs w:val="22"/>
      </w:rPr>
    </w:pPr>
    <w:r>
      <w:rPr>
        <w:rFonts w:eastAsia="Calibri" w:cs="Calibri"/>
        <w:color w:val="000000"/>
        <w:szCs w:val="22"/>
      </w:rPr>
      <w:t>___________________________________________________________________________________</w:t>
    </w:r>
  </w:p>
  <w:p w14:paraId="4303F863" w14:textId="7702BAD5" w:rsidR="000324BB" w:rsidRDefault="00E331A1">
    <w:pPr>
      <w:pBdr>
        <w:top w:val="nil"/>
        <w:left w:val="nil"/>
        <w:bottom w:val="nil"/>
        <w:right w:val="nil"/>
        <w:between w:val="nil"/>
      </w:pBdr>
      <w:tabs>
        <w:tab w:val="center" w:pos="4513"/>
        <w:tab w:val="right" w:pos="9026"/>
      </w:tabs>
      <w:rPr>
        <w:rFonts w:eastAsia="Calibri" w:cs="Calibri"/>
        <w:color w:val="000000"/>
        <w:szCs w:val="22"/>
      </w:rPr>
    </w:pPr>
    <w:r>
      <w:rPr>
        <w:rFonts w:eastAsia="Calibri" w:cs="Calibri"/>
        <w:szCs w:val="22"/>
      </w:rPr>
      <w:t>17</w:t>
    </w:r>
    <w:r w:rsidR="00E051BB">
      <w:rPr>
        <w:rFonts w:eastAsia="Calibri" w:cs="Calibri"/>
        <w:szCs w:val="22"/>
      </w:rPr>
      <w:t>/0</w:t>
    </w:r>
    <w:r>
      <w:rPr>
        <w:rFonts w:eastAsia="Calibri" w:cs="Calibri"/>
        <w:szCs w:val="22"/>
      </w:rPr>
      <w:t>5</w:t>
    </w:r>
    <w:r w:rsidR="00E051BB">
      <w:rPr>
        <w:rFonts w:eastAsia="Calibri" w:cs="Calibri"/>
        <w:szCs w:val="22"/>
      </w:rPr>
      <w:t>/202</w:t>
    </w:r>
    <w:r w:rsidR="006141E4">
      <w:rPr>
        <w:rFonts w:eastAsia="Calibri" w:cs="Calibri"/>
        <w:szCs w:val="22"/>
      </w:rPr>
      <w:t>4</w:t>
    </w:r>
    <w:r w:rsidR="000324BB">
      <w:rPr>
        <w:rFonts w:eastAsia="Calibri" w:cs="Calibri"/>
        <w:color w:val="000000"/>
        <w:szCs w:val="22"/>
      </w:rPr>
      <w:tab/>
    </w:r>
    <w:r w:rsidR="004736CF">
      <w:rPr>
        <w:rFonts w:eastAsia="Calibri" w:cs="Calibri"/>
        <w:szCs w:val="22"/>
      </w:rPr>
      <w:t xml:space="preserve">VERSION </w:t>
    </w:r>
    <w:r w:rsidR="001C073F">
      <w:rPr>
        <w:rFonts w:eastAsia="Calibri" w:cs="Calibri"/>
        <w:szCs w:val="22"/>
      </w:rPr>
      <w:t>2</w:t>
    </w:r>
    <w:r w:rsidR="004736CF">
      <w:rPr>
        <w:rFonts w:eastAsia="Calibri" w:cs="Calibri"/>
        <w:szCs w:val="22"/>
      </w:rPr>
      <w:t>.</w:t>
    </w:r>
    <w:r w:rsidR="00A712A4">
      <w:rPr>
        <w:rFonts w:eastAsia="Calibri" w:cs="Calibri"/>
        <w:szCs w:val="22"/>
      </w:rPr>
      <w:t>0.</w:t>
    </w:r>
    <w:r w:rsidR="00400C2C">
      <w:rPr>
        <w:rFonts w:eastAsia="Calibri" w:cs="Calibri"/>
        <w:szCs w:val="22"/>
      </w:rPr>
      <w:t>0</w:t>
    </w:r>
    <w:r w:rsidR="000324BB">
      <w:rPr>
        <w:rFonts w:eastAsia="Calibri" w:cs="Calibri"/>
        <w:color w:val="000000"/>
        <w:szCs w:val="22"/>
      </w:rPr>
      <w:tab/>
    </w:r>
    <w:r w:rsidR="000324BB">
      <w:rPr>
        <w:rFonts w:eastAsia="Calibri" w:cs="Calibri"/>
        <w:color w:val="000000"/>
        <w:szCs w:val="22"/>
      </w:rPr>
      <w:fldChar w:fldCharType="begin"/>
    </w:r>
    <w:r w:rsidR="000324BB">
      <w:rPr>
        <w:rFonts w:eastAsia="Calibri" w:cs="Calibri"/>
        <w:color w:val="000000"/>
        <w:szCs w:val="22"/>
      </w:rPr>
      <w:instrText>PAGE</w:instrText>
    </w:r>
    <w:r w:rsidR="000324BB">
      <w:rPr>
        <w:rFonts w:eastAsia="Calibri" w:cs="Calibri"/>
        <w:color w:val="000000"/>
        <w:szCs w:val="22"/>
      </w:rPr>
      <w:fldChar w:fldCharType="separate"/>
    </w:r>
    <w:r w:rsidR="0062181D">
      <w:rPr>
        <w:rFonts w:eastAsia="Calibri" w:cs="Calibri"/>
        <w:noProof/>
        <w:color w:val="000000"/>
        <w:szCs w:val="22"/>
      </w:rPr>
      <w:t>8</w:t>
    </w:r>
    <w:r w:rsidR="000324BB">
      <w:rPr>
        <w:rFonts w:eastAsia="Calibri" w:cs="Calibri"/>
        <w:color w:val="00000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E6210" w14:textId="77777777" w:rsidR="0056271E" w:rsidRDefault="0056271E">
      <w:r>
        <w:separator/>
      </w:r>
    </w:p>
  </w:footnote>
  <w:footnote w:type="continuationSeparator" w:id="0">
    <w:p w14:paraId="5C153440" w14:textId="77777777" w:rsidR="0056271E" w:rsidRDefault="0056271E">
      <w:r>
        <w:continuationSeparator/>
      </w:r>
    </w:p>
  </w:footnote>
  <w:footnote w:id="1">
    <w:p w14:paraId="1BAE2880" w14:textId="77777777" w:rsidR="0098564D" w:rsidRDefault="0098564D">
      <w:pPr>
        <w:pBdr>
          <w:top w:val="nil"/>
          <w:left w:val="nil"/>
          <w:bottom w:val="nil"/>
          <w:right w:val="nil"/>
          <w:between w:val="nil"/>
        </w:pBdr>
        <w:tabs>
          <w:tab w:val="center" w:pos="4513"/>
          <w:tab w:val="right" w:pos="9026"/>
        </w:tabs>
        <w:rPr>
          <w:rFonts w:eastAsia="Calibri" w:cs="Calibri"/>
          <w:color w:val="000000"/>
          <w:szCs w:val="22"/>
        </w:rPr>
      </w:pPr>
      <w:r>
        <w:rPr>
          <w:rStyle w:val="FootnoteReference"/>
        </w:rPr>
        <w:footnoteRef/>
      </w:r>
      <w:r>
        <w:rPr>
          <w:rFonts w:eastAsia="Calibri" w:cs="Calibri"/>
          <w:color w:val="000000"/>
          <w:szCs w:val="22"/>
        </w:rPr>
        <w:t xml:space="preserve"> Institute of Medicine (US) Committee on Improving the Patient Record; Dick RS, Steen EB, Detmer DE, editors. The Computer-Based Patient Record: Revised Edition: An Essential Technology for Health Care. Washington (DC): National Academies Press (US); 1997. 1, Introduction. Available from: https://www.ncbi.nlm.nih.gov/books/NBK233055/</w:t>
      </w:r>
    </w:p>
    <w:p w14:paraId="035475D2" w14:textId="77777777" w:rsidR="0098564D" w:rsidRDefault="0098564D">
      <w:pPr>
        <w:pBdr>
          <w:top w:val="nil"/>
          <w:left w:val="nil"/>
          <w:bottom w:val="nil"/>
          <w:right w:val="nil"/>
          <w:between w:val="nil"/>
        </w:pBdr>
        <w:rPr>
          <w:rFonts w:eastAsia="Calibri" w:cs="Calibri"/>
          <w:color w:val="000000"/>
          <w:sz w:val="20"/>
          <w:szCs w:val="20"/>
        </w:rPr>
      </w:pPr>
    </w:p>
  </w:footnote>
  <w:footnote w:id="2">
    <w:p w14:paraId="5A38990F"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r>
        <w:rPr>
          <w:rFonts w:eastAsia="Calibri" w:cs="Calibri"/>
          <w:sz w:val="20"/>
          <w:szCs w:val="20"/>
        </w:rPr>
        <w:t>https://www.healthcareusability.com/article/terminology-hit-emr-ehr</w:t>
      </w:r>
    </w:p>
  </w:footnote>
  <w:footnote w:id="3">
    <w:p w14:paraId="4854AEE4"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H</w:t>
      </w:r>
      <w:r>
        <w:rPr>
          <w:rFonts w:eastAsia="Calibri" w:cs="Calibri"/>
          <w:sz w:val="20"/>
          <w:szCs w:val="20"/>
        </w:rPr>
        <w:t>IM</w:t>
      </w:r>
      <w:r>
        <w:rPr>
          <w:rFonts w:eastAsia="Calibri" w:cs="Calibri"/>
          <w:color w:val="000000"/>
          <w:sz w:val="20"/>
          <w:szCs w:val="20"/>
        </w:rPr>
        <w:t>SS Analytics himssanalytics.org</w:t>
      </w:r>
    </w:p>
  </w:footnote>
  <w:footnote w:id="4">
    <w:p w14:paraId="73C63485"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1">
        <w:r>
          <w:rPr>
            <w:rFonts w:eastAsia="Calibri" w:cs="Calibri"/>
            <w:color w:val="0000FF"/>
            <w:sz w:val="20"/>
            <w:szCs w:val="20"/>
            <w:u w:val="single"/>
          </w:rPr>
          <w:t>https://ehandbok.arkivverket.no/folder/92</w:t>
        </w:r>
      </w:hyperlink>
    </w:p>
  </w:footnote>
  <w:footnote w:id="5">
    <w:p w14:paraId="15D9CE67"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2">
        <w:r>
          <w:rPr>
            <w:rFonts w:eastAsia="Calibri" w:cs="Calibri"/>
            <w:color w:val="0000FF"/>
            <w:sz w:val="20"/>
            <w:szCs w:val="20"/>
            <w:u w:val="single"/>
          </w:rPr>
          <w:t>https://www.hl7.org/fhir/summary.html</w:t>
        </w:r>
      </w:hyperlink>
    </w:p>
  </w:footnote>
  <w:footnote w:id="6">
    <w:p w14:paraId="5FCFF119"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3">
        <w:r>
          <w:rPr>
            <w:rFonts w:eastAsia="Calibri" w:cs="Calibri"/>
            <w:color w:val="0000FF"/>
            <w:sz w:val="20"/>
            <w:szCs w:val="20"/>
            <w:u w:val="single"/>
          </w:rPr>
          <w:t>https://en.wikipedia.org/wiki/Fast_Healthcare_Interoperability_Resources</w:t>
        </w:r>
      </w:hyperlink>
    </w:p>
  </w:footnote>
  <w:footnote w:id="7">
    <w:p w14:paraId="0C38BD09" w14:textId="6041B4E8" w:rsidR="001119AE" w:rsidRPr="001119AE" w:rsidRDefault="001119AE">
      <w:pPr>
        <w:pStyle w:val="FootnoteText"/>
      </w:pPr>
      <w:r>
        <w:rPr>
          <w:rStyle w:val="FootnoteReference"/>
        </w:rPr>
        <w:footnoteRef/>
      </w:r>
      <w:r>
        <w:t xml:space="preserve"> </w:t>
      </w:r>
      <w:r w:rsidRPr="00BD31DC">
        <w:t>http://www.hl7.org/implement/standards/product_brief.cfm?product_id=483</w:t>
      </w:r>
    </w:p>
  </w:footnote>
  <w:footnote w:id="8">
    <w:p w14:paraId="47614850"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4">
        <w:r>
          <w:rPr>
            <w:rFonts w:eastAsia="Calibri" w:cs="Calibri"/>
            <w:color w:val="0000FF"/>
            <w:sz w:val="20"/>
            <w:szCs w:val="20"/>
            <w:u w:val="single"/>
          </w:rPr>
          <w:t>https://www.who.int/classifications/icd/en/</w:t>
        </w:r>
      </w:hyperlink>
    </w:p>
  </w:footnote>
  <w:footnote w:id="9">
    <w:p w14:paraId="7A20050B"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hyperlink r:id="rId5">
        <w:r>
          <w:rPr>
            <w:rFonts w:eastAsia="Calibri" w:cs="Calibri"/>
            <w:color w:val="0000FF"/>
            <w:sz w:val="20"/>
            <w:szCs w:val="20"/>
            <w:u w:val="single"/>
          </w:rPr>
          <w:t xml:space="preserve"> http://www.snomed.org</w:t>
        </w:r>
      </w:hyperlink>
    </w:p>
  </w:footnote>
  <w:footnote w:id="10">
    <w:p w14:paraId="396E6AFC" w14:textId="77777777" w:rsidR="0098564D" w:rsidRDefault="0098564D">
      <w:pPr>
        <w:pBdr>
          <w:top w:val="nil"/>
          <w:left w:val="nil"/>
          <w:bottom w:val="nil"/>
          <w:right w:val="nil"/>
          <w:between w:val="nil"/>
        </w:pBdr>
        <w:rPr>
          <w:rFonts w:eastAsia="Calibri" w:cs="Calibri"/>
          <w:sz w:val="20"/>
          <w:szCs w:val="20"/>
        </w:rPr>
      </w:pPr>
      <w:r>
        <w:rPr>
          <w:rStyle w:val="FootnoteReference"/>
        </w:rPr>
        <w:footnoteRef/>
      </w:r>
      <w:r>
        <w:rPr>
          <w:rFonts w:eastAsia="Calibri" w:cs="Calibri"/>
          <w:color w:val="000000"/>
          <w:sz w:val="20"/>
          <w:szCs w:val="20"/>
        </w:rPr>
        <w:t xml:space="preserve"> </w:t>
      </w:r>
    </w:p>
    <w:p w14:paraId="5C0B2647" w14:textId="77777777" w:rsidR="0098564D" w:rsidRDefault="00000000">
      <w:pPr>
        <w:pBdr>
          <w:top w:val="nil"/>
          <w:left w:val="nil"/>
          <w:bottom w:val="nil"/>
          <w:right w:val="nil"/>
          <w:between w:val="nil"/>
        </w:pBdr>
        <w:rPr>
          <w:rFonts w:eastAsia="Calibri" w:cs="Calibri"/>
          <w:color w:val="000000"/>
          <w:sz w:val="20"/>
          <w:szCs w:val="20"/>
        </w:rPr>
      </w:pPr>
      <w:hyperlink r:id="rId6" w:anchor=":~:text=SNOMED%20CT%20or%20SNOMED%20Clinical,in%20clinical%20documentation%20and%20reporting.">
        <w:r w:rsidR="0098564D">
          <w:rPr>
            <w:rFonts w:eastAsia="Calibri" w:cs="Calibri"/>
            <w:color w:val="0000FF"/>
            <w:sz w:val="20"/>
            <w:szCs w:val="20"/>
            <w:u w:val="single"/>
          </w:rPr>
          <w:t>https://en.wikipedia.org/wiki/SNOMED_CT#:~:text=SNOMED%20CT%20or%20SNOMED%20Clinical,in%20clinical%20documentation%20and%20reporting.</w:t>
        </w:r>
      </w:hyperlink>
    </w:p>
  </w:footnote>
  <w:footnote w:id="11">
    <w:p w14:paraId="32C85EBD"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7">
        <w:r>
          <w:rPr>
            <w:rFonts w:eastAsia="Calibri" w:cs="Calibri"/>
            <w:color w:val="0000FF"/>
            <w:sz w:val="20"/>
            <w:szCs w:val="20"/>
            <w:u w:val="single"/>
          </w:rPr>
          <w:t>https://www.dicomstandard.org/current/</w:t>
        </w:r>
      </w:hyperlink>
    </w:p>
  </w:footnote>
  <w:footnote w:id="12">
    <w:p w14:paraId="4BE7568B"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8">
        <w:r>
          <w:rPr>
            <w:rFonts w:eastAsia="Calibri" w:cs="Calibri"/>
            <w:color w:val="0000FF"/>
            <w:sz w:val="20"/>
            <w:szCs w:val="20"/>
            <w:u w:val="single"/>
          </w:rPr>
          <w:t>https://ec.europa.eu/cefdigital/wiki/display/EHOPERATIONS/eHealth+DSI+Operations+Home</w:t>
        </w:r>
      </w:hyperlink>
    </w:p>
  </w:footnote>
  <w:footnote w:id="13">
    <w:p w14:paraId="04F00331" w14:textId="3DD1C68A"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9">
        <w:r>
          <w:rPr>
            <w:rFonts w:eastAsia="Calibri" w:cs="Calibri"/>
            <w:color w:val="0000FF"/>
            <w:sz w:val="20"/>
            <w:szCs w:val="20"/>
            <w:u w:val="single"/>
          </w:rPr>
          <w:t>https://www.hl7.org/fhir/</w:t>
        </w:r>
        <w:r w:rsidR="009F1168">
          <w:rPr>
            <w:rFonts w:eastAsia="Calibri" w:cs="Calibri"/>
            <w:color w:val="0000FF"/>
            <w:sz w:val="20"/>
            <w:szCs w:val="20"/>
            <w:u w:val="single"/>
          </w:rPr>
          <w:t>Patient</w:t>
        </w:r>
        <w:r>
          <w:rPr>
            <w:rFonts w:eastAsia="Calibri" w:cs="Calibri"/>
            <w:color w:val="0000FF"/>
            <w:sz w:val="20"/>
            <w:szCs w:val="20"/>
            <w:u w:val="single"/>
          </w:rPr>
          <w:t>.html</w:t>
        </w:r>
      </w:hyperlink>
    </w:p>
  </w:footnote>
  <w:footnote w:id="14">
    <w:p w14:paraId="06B72979" w14:textId="77777777" w:rsidR="0098564D" w:rsidRDefault="0098564D">
      <w:pPr>
        <w:pBdr>
          <w:top w:val="nil"/>
          <w:left w:val="nil"/>
          <w:bottom w:val="nil"/>
          <w:right w:val="nil"/>
          <w:between w:val="nil"/>
        </w:pBdr>
        <w:rPr>
          <w:rFonts w:eastAsia="Calibri" w:cs="Calibri"/>
          <w:color w:val="000000"/>
          <w:sz w:val="20"/>
          <w:szCs w:val="20"/>
        </w:rPr>
      </w:pPr>
      <w:r>
        <w:rPr>
          <w:rStyle w:val="FootnoteReference"/>
        </w:rPr>
        <w:footnoteRef/>
      </w:r>
      <w:r>
        <w:rPr>
          <w:rFonts w:eastAsia="Calibri" w:cs="Calibri"/>
          <w:color w:val="000000"/>
          <w:sz w:val="20"/>
          <w:szCs w:val="20"/>
        </w:rPr>
        <w:t xml:space="preserve"> </w:t>
      </w:r>
      <w:hyperlink r:id="rId10">
        <w:r>
          <w:rPr>
            <w:rFonts w:eastAsia="Calibri" w:cs="Calibri"/>
            <w:color w:val="0000FF"/>
            <w:sz w:val="20"/>
            <w:szCs w:val="20"/>
            <w:u w:val="single"/>
          </w:rPr>
          <w:t>https://www.hl7.org/fhir/clinicalsummary-module.html</w:t>
        </w:r>
      </w:hyperlink>
      <w:r>
        <w:rPr>
          <w:rFonts w:eastAsia="Calibri" w:cs="Calibri"/>
          <w:color w:val="000000"/>
          <w:sz w:val="20"/>
          <w:szCs w:val="20"/>
        </w:rPr>
        <w:t xml:space="preserve">, </w:t>
      </w:r>
      <w:hyperlink r:id="rId11">
        <w:r>
          <w:rPr>
            <w:rFonts w:eastAsia="Calibri" w:cs="Calibri"/>
            <w:color w:val="0000FF"/>
            <w:sz w:val="20"/>
            <w:szCs w:val="20"/>
            <w:u w:val="single"/>
          </w:rPr>
          <w:t>https://www.hl7.org/fhir/diagnostics-module.html</w:t>
        </w:r>
      </w:hyperlink>
      <w:r>
        <w:rPr>
          <w:rFonts w:eastAsia="Calibri" w:cs="Calibri"/>
          <w:color w:val="000000"/>
          <w:sz w:val="20"/>
          <w:szCs w:val="20"/>
        </w:rPr>
        <w:t xml:space="preserve">, </w:t>
      </w:r>
      <w:hyperlink r:id="rId12">
        <w:r>
          <w:rPr>
            <w:rFonts w:eastAsia="Calibri" w:cs="Calibri"/>
            <w:color w:val="0000FF"/>
            <w:sz w:val="20"/>
            <w:szCs w:val="20"/>
            <w:u w:val="single"/>
          </w:rPr>
          <w:t>https://www.hl7.org/fhir/medications-module.html</w:t>
        </w:r>
      </w:hyperlink>
    </w:p>
  </w:footnote>
  <w:footnote w:id="15">
    <w:p w14:paraId="342D7B78" w14:textId="77777777" w:rsidR="00AA72A0" w:rsidRDefault="00AA72A0" w:rsidP="00AA72A0">
      <w:pPr>
        <w:pStyle w:val="FootnoteText"/>
      </w:pPr>
      <w:r>
        <w:rPr>
          <w:rStyle w:val="FootnoteReference"/>
        </w:rPr>
        <w:footnoteRef/>
      </w:r>
      <w:r>
        <w:t xml:space="preserve"> </w:t>
      </w:r>
      <w:r w:rsidRPr="00930D13">
        <w:t>https://www.ehelse.no/standarder/epj-standard-del-5-arkivuttrekk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C5FD0" w14:textId="646000CF" w:rsidR="000324BB" w:rsidRPr="000324BB" w:rsidRDefault="00E051BB">
    <w:pPr>
      <w:rPr>
        <w:rFonts w:eastAsia="Calibri" w:cs="Calibri"/>
        <w:szCs w:val="22"/>
      </w:rPr>
    </w:pPr>
    <w:r>
      <w:rPr>
        <w:rFonts w:eastAsia="Calibri" w:cs="Calibri"/>
        <w:szCs w:val="22"/>
      </w:rPr>
      <w:t xml:space="preserve">Guideline </w:t>
    </w:r>
    <w:r w:rsidR="002D53ED">
      <w:rPr>
        <w:rFonts w:eastAsia="Calibri" w:cs="Calibri"/>
        <w:szCs w:val="22"/>
      </w:rPr>
      <w:t xml:space="preserve">CITS </w:t>
    </w:r>
    <w:r w:rsidR="000324BB" w:rsidRPr="000324BB">
      <w:rPr>
        <w:rFonts w:eastAsia="Calibri" w:cs="Calibri"/>
        <w:szCs w:val="22"/>
      </w:rPr>
      <w:t>eHealth1</w:t>
    </w:r>
    <w:r w:rsidR="004736CF">
      <w:rPr>
        <w:rFonts w:eastAsia="Calibri" w:cs="Calibri"/>
        <w:szCs w:val="22"/>
      </w:rPr>
      <w:t xml:space="preserve"> Patient </w:t>
    </w:r>
    <w:r w:rsidR="00427A47">
      <w:rPr>
        <w:rFonts w:eastAsia="Calibri" w:cs="Calibri"/>
        <w:szCs w:val="22"/>
      </w:rPr>
      <w:t>Medical Records</w:t>
    </w:r>
    <w:r w:rsidR="000324BB" w:rsidRPr="000324BB">
      <w:rPr>
        <w:rFonts w:eastAsia="Calibri" w:cs="Calibri"/>
        <w:szCs w:val="22"/>
      </w:rPr>
      <w:tab/>
    </w:r>
    <w:r w:rsidR="000324BB">
      <w:rPr>
        <w:rFonts w:eastAsia="Calibri" w:cs="Calibri"/>
        <w:szCs w:val="22"/>
      </w:rPr>
      <w:t xml:space="preserve">      </w:t>
    </w:r>
    <w:r w:rsidR="002D53ED">
      <w:rPr>
        <w:rFonts w:eastAsia="Calibri" w:cs="Calibri"/>
        <w:szCs w:val="22"/>
      </w:rPr>
      <w:t xml:space="preserve">             </w:t>
    </w:r>
    <w:r w:rsidR="002D53ED">
      <w:rPr>
        <w:rFonts w:eastAsia="Calibri" w:cs="Calibri"/>
        <w:szCs w:val="22"/>
      </w:rPr>
      <w:tab/>
    </w:r>
    <w:proofErr w:type="gramStart"/>
    <w:r w:rsidR="002D53ED">
      <w:rPr>
        <w:rFonts w:eastAsia="Calibri" w:cs="Calibri"/>
        <w:szCs w:val="22"/>
      </w:rPr>
      <w:tab/>
    </w:r>
    <w:r>
      <w:rPr>
        <w:rFonts w:eastAsia="Calibri" w:cs="Calibri"/>
        <w:szCs w:val="22"/>
      </w:rPr>
      <w:t xml:space="preserve">  </w:t>
    </w:r>
    <w:r>
      <w:rPr>
        <w:rFonts w:eastAsia="Calibri" w:cs="Calibri"/>
        <w:szCs w:val="22"/>
      </w:rPr>
      <w:tab/>
    </w:r>
    <w:proofErr w:type="gramEnd"/>
    <w:r w:rsidR="000324BB" w:rsidRPr="000324BB">
      <w:rPr>
        <w:rFonts w:eastAsia="Calibri" w:cs="Calibri"/>
        <w:szCs w:val="22"/>
      </w:rPr>
      <w:t>DILCIS Board</w:t>
    </w:r>
  </w:p>
  <w:p w14:paraId="48B43817" w14:textId="4767A54D" w:rsidR="000324BB" w:rsidRDefault="000324BB">
    <w:r>
      <w:t>________________________________________________________________________</w:t>
    </w:r>
    <w:r w:rsidR="005F4E34">
      <w:t>______</w:t>
    </w:r>
    <w:r w:rsidR="00AA07BC">
      <w:t>____</w:t>
    </w:r>
    <w:r w:rsidR="005F4E34">
      <w:t>_</w:t>
    </w:r>
  </w:p>
  <w:p w14:paraId="44D8B56E" w14:textId="77777777" w:rsidR="000324BB" w:rsidRDefault="000324BB">
    <w:pPr>
      <w:pBdr>
        <w:top w:val="nil"/>
        <w:left w:val="nil"/>
        <w:bottom w:val="nil"/>
        <w:right w:val="nil"/>
        <w:between w:val="nil"/>
      </w:pBdr>
      <w:tabs>
        <w:tab w:val="center" w:pos="4513"/>
        <w:tab w:val="right" w:pos="9026"/>
      </w:tabs>
      <w:rPr>
        <w:rFonts w:eastAsia="Calibri" w:cs="Calibri"/>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FF61CAE"/>
    <w:lvl w:ilvl="0">
      <w:start w:val="1"/>
      <w:numFmt w:val="decimal"/>
      <w:pStyle w:val="ListNumber"/>
      <w:lvlText w:val="%1."/>
      <w:lvlJc w:val="left"/>
      <w:pPr>
        <w:tabs>
          <w:tab w:val="num" w:pos="360"/>
        </w:tabs>
        <w:ind w:left="360" w:hanging="360"/>
      </w:pPr>
    </w:lvl>
  </w:abstractNum>
  <w:abstractNum w:abstractNumId="1" w15:restartNumberingAfterBreak="0">
    <w:nsid w:val="03BD12D6"/>
    <w:multiLevelType w:val="hybridMultilevel"/>
    <w:tmpl w:val="BA76B950"/>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82163"/>
    <w:multiLevelType w:val="multilevel"/>
    <w:tmpl w:val="29B448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3E5451"/>
    <w:multiLevelType w:val="hybridMultilevel"/>
    <w:tmpl w:val="42763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D62B3"/>
    <w:multiLevelType w:val="hybridMultilevel"/>
    <w:tmpl w:val="F4DC5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F4AFC"/>
    <w:multiLevelType w:val="multilevel"/>
    <w:tmpl w:val="C6E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83619"/>
    <w:multiLevelType w:val="multilevel"/>
    <w:tmpl w:val="FC18E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A0082"/>
    <w:multiLevelType w:val="multilevel"/>
    <w:tmpl w:val="5414D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C47F54"/>
    <w:multiLevelType w:val="hybridMultilevel"/>
    <w:tmpl w:val="157C8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3F4B3F"/>
    <w:multiLevelType w:val="hybridMultilevel"/>
    <w:tmpl w:val="660C64F4"/>
    <w:lvl w:ilvl="0" w:tplc="511ACBB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737234"/>
    <w:multiLevelType w:val="hybridMultilevel"/>
    <w:tmpl w:val="16B0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E733F8"/>
    <w:multiLevelType w:val="hybridMultilevel"/>
    <w:tmpl w:val="D4D8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416B22"/>
    <w:multiLevelType w:val="multilevel"/>
    <w:tmpl w:val="7A0C8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5AD43A0"/>
    <w:multiLevelType w:val="multilevel"/>
    <w:tmpl w:val="182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94395"/>
    <w:multiLevelType w:val="hybridMultilevel"/>
    <w:tmpl w:val="BC548A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3C35EF"/>
    <w:multiLevelType w:val="multilevel"/>
    <w:tmpl w:val="F552130C"/>
    <w:lvl w:ilvl="0">
      <w:start w:val="1"/>
      <w:numFmt w:val="decimal"/>
      <w:lvlText w:val="%1"/>
      <w:lvlJc w:val="left"/>
      <w:pPr>
        <w:ind w:left="72" w:hanging="432"/>
      </w:pPr>
      <w:rPr>
        <w:rFonts w:hint="default"/>
        <w:sz w:val="32"/>
      </w:rPr>
    </w:lvl>
    <w:lvl w:ilvl="1">
      <w:start w:val="1"/>
      <w:numFmt w:val="decimal"/>
      <w:lvlText w:val="%1.%2"/>
      <w:lvlJc w:val="left"/>
      <w:pPr>
        <w:ind w:left="216" w:hanging="576"/>
      </w:pPr>
      <w:rPr>
        <w:rFonts w:hint="default"/>
        <w:lang w:val="en-US"/>
      </w:rPr>
    </w:lvl>
    <w:lvl w:ilvl="2">
      <w:start w:val="1"/>
      <w:numFmt w:val="decimal"/>
      <w:lvlText w:val="%1.%2.%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16" w15:restartNumberingAfterBreak="0">
    <w:nsid w:val="1F0A719C"/>
    <w:multiLevelType w:val="multilevel"/>
    <w:tmpl w:val="92762B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FEF3EEA"/>
    <w:multiLevelType w:val="hybridMultilevel"/>
    <w:tmpl w:val="8F16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B12984"/>
    <w:multiLevelType w:val="multilevel"/>
    <w:tmpl w:val="CF7447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5003657"/>
    <w:multiLevelType w:val="multilevel"/>
    <w:tmpl w:val="DFA2D2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74D732A"/>
    <w:multiLevelType w:val="multilevel"/>
    <w:tmpl w:val="35DE0A94"/>
    <w:lvl w:ilvl="0">
      <w:start w:val="1"/>
      <w:numFmt w:val="lowerLetter"/>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7F50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CB0096"/>
    <w:multiLevelType w:val="multilevel"/>
    <w:tmpl w:val="70A256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pStyle w:val="Heading6"/>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47122CB"/>
    <w:multiLevelType w:val="multilevel"/>
    <w:tmpl w:val="E5B4E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A520984"/>
    <w:multiLevelType w:val="multilevel"/>
    <w:tmpl w:val="4D3A36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03726"/>
    <w:multiLevelType w:val="hybridMultilevel"/>
    <w:tmpl w:val="C20E3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2C717D"/>
    <w:multiLevelType w:val="multilevel"/>
    <w:tmpl w:val="21B80800"/>
    <w:lvl w:ilvl="0">
      <w:start w:val="1"/>
      <w:numFmt w:val="lowerLetter"/>
      <w:lvlText w:val="%1)"/>
      <w:lvlJc w:val="left"/>
      <w:pPr>
        <w:ind w:left="720" w:hanging="360"/>
      </w:pPr>
      <w:rPr>
        <w:rFonts w:ascii="Calibri" w:eastAsia="Calibri" w:hAnsi="Calibri" w:cs="Calibri"/>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35D0B5E"/>
    <w:multiLevelType w:val="multilevel"/>
    <w:tmpl w:val="983CC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0FF017B"/>
    <w:multiLevelType w:val="multilevel"/>
    <w:tmpl w:val="0DD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02562"/>
    <w:multiLevelType w:val="hybridMultilevel"/>
    <w:tmpl w:val="A78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1F277C"/>
    <w:multiLevelType w:val="multilevel"/>
    <w:tmpl w:val="6D8E61DC"/>
    <w:lvl w:ilvl="0">
      <w:start w:val="1"/>
      <w:numFmt w:val="decimal"/>
      <w:pStyle w:val="Heading1"/>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70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6A2564C"/>
    <w:multiLevelType w:val="hybridMultilevel"/>
    <w:tmpl w:val="2AA43D74"/>
    <w:lvl w:ilvl="0" w:tplc="F0966F0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20377B"/>
    <w:multiLevelType w:val="hybridMultilevel"/>
    <w:tmpl w:val="5DD8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A77ACA"/>
    <w:multiLevelType w:val="multilevel"/>
    <w:tmpl w:val="01382BF4"/>
    <w:lvl w:ilvl="0">
      <w:start w:val="1"/>
      <w:numFmt w:val="decimal"/>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70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9640F0B"/>
    <w:multiLevelType w:val="multilevel"/>
    <w:tmpl w:val="A8B834CC"/>
    <w:lvl w:ilvl="0">
      <w:start w:val="1"/>
      <w:numFmt w:val="decimal"/>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B1A47A3"/>
    <w:multiLevelType w:val="hybridMultilevel"/>
    <w:tmpl w:val="DD083630"/>
    <w:lvl w:ilvl="0" w:tplc="4AB689C2">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0D1A35"/>
    <w:multiLevelType w:val="multilevel"/>
    <w:tmpl w:val="4030DE7A"/>
    <w:lvl w:ilvl="0">
      <w:start w:val="1"/>
      <w:numFmt w:val="bullet"/>
      <w:pStyle w:val="GuidanceText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5E2C1A81"/>
    <w:multiLevelType w:val="hybridMultilevel"/>
    <w:tmpl w:val="E66C4BC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5EC87865"/>
    <w:multiLevelType w:val="multilevel"/>
    <w:tmpl w:val="28361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44F77C4"/>
    <w:multiLevelType w:val="multilevel"/>
    <w:tmpl w:val="C00E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6FD4545"/>
    <w:multiLevelType w:val="multilevel"/>
    <w:tmpl w:val="A8B834CC"/>
    <w:lvl w:ilvl="0">
      <w:start w:val="1"/>
      <w:numFmt w:val="decimal"/>
      <w:lvlText w:val="%1"/>
      <w:lvlJc w:val="left"/>
      <w:pPr>
        <w:ind w:left="2134"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737742E"/>
    <w:multiLevelType w:val="multilevel"/>
    <w:tmpl w:val="B73041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Calibri" w:eastAsia="Calibri" w:hAnsi="Calibri" w:cs="Calibri"/>
      </w:rPr>
    </w:lvl>
    <w:lvl w:ilvl="4">
      <w:start w:val="1"/>
      <w:numFmt w:val="bullet"/>
      <w:pStyle w:val="Heading5"/>
      <w:lvlText w:val="–"/>
      <w:lvlJc w:val="left"/>
      <w:pPr>
        <w:ind w:left="3240" w:hanging="360"/>
      </w:pPr>
      <w:rPr>
        <w:rFonts w:ascii="Calibri" w:eastAsia="Calibri" w:hAnsi="Calibri" w:cs="Calibri"/>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42" w15:restartNumberingAfterBreak="0">
    <w:nsid w:val="6A2558E7"/>
    <w:multiLevelType w:val="hybridMultilevel"/>
    <w:tmpl w:val="81702A8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A3676E5"/>
    <w:multiLevelType w:val="hybridMultilevel"/>
    <w:tmpl w:val="2260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3F4617"/>
    <w:multiLevelType w:val="hybridMultilevel"/>
    <w:tmpl w:val="EEFCD9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ECC5683"/>
    <w:multiLevelType w:val="multilevel"/>
    <w:tmpl w:val="2C10B0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AFC6A7F"/>
    <w:multiLevelType w:val="multilevel"/>
    <w:tmpl w:val="B6A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14AE4"/>
    <w:multiLevelType w:val="hybridMultilevel"/>
    <w:tmpl w:val="2EF846D8"/>
    <w:lvl w:ilvl="0" w:tplc="2C067112">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DAC7EE9"/>
    <w:multiLevelType w:val="hybridMultilevel"/>
    <w:tmpl w:val="2392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FE0E8F"/>
    <w:multiLevelType w:val="multilevel"/>
    <w:tmpl w:val="5F8E5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76446633">
    <w:abstractNumId w:val="30"/>
  </w:num>
  <w:num w:numId="2" w16cid:durableId="402482984">
    <w:abstractNumId w:val="36"/>
  </w:num>
  <w:num w:numId="3" w16cid:durableId="1025325875">
    <w:abstractNumId w:val="23"/>
  </w:num>
  <w:num w:numId="4" w16cid:durableId="734161687">
    <w:abstractNumId w:val="41"/>
  </w:num>
  <w:num w:numId="5" w16cid:durableId="1716612954">
    <w:abstractNumId w:val="39"/>
  </w:num>
  <w:num w:numId="6" w16cid:durableId="96678378">
    <w:abstractNumId w:val="22"/>
  </w:num>
  <w:num w:numId="7" w16cid:durableId="1713727052">
    <w:abstractNumId w:val="27"/>
  </w:num>
  <w:num w:numId="8" w16cid:durableId="1070730577">
    <w:abstractNumId w:val="2"/>
  </w:num>
  <w:num w:numId="9" w16cid:durableId="475686738">
    <w:abstractNumId w:val="7"/>
  </w:num>
  <w:num w:numId="10" w16cid:durableId="1013150026">
    <w:abstractNumId w:val="49"/>
  </w:num>
  <w:num w:numId="11" w16cid:durableId="666329477">
    <w:abstractNumId w:val="26"/>
  </w:num>
  <w:num w:numId="12" w16cid:durableId="906769810">
    <w:abstractNumId w:val="12"/>
  </w:num>
  <w:num w:numId="13" w16cid:durableId="1437864010">
    <w:abstractNumId w:val="20"/>
  </w:num>
  <w:num w:numId="14" w16cid:durableId="2008702774">
    <w:abstractNumId w:val="21"/>
  </w:num>
  <w:num w:numId="15" w16cid:durableId="1750349307">
    <w:abstractNumId w:val="41"/>
  </w:num>
  <w:num w:numId="16" w16cid:durableId="430005452">
    <w:abstractNumId w:val="41"/>
  </w:num>
  <w:num w:numId="17" w16cid:durableId="1904288700">
    <w:abstractNumId w:val="41"/>
  </w:num>
  <w:num w:numId="18" w16cid:durableId="850992633">
    <w:abstractNumId w:val="41"/>
  </w:num>
  <w:num w:numId="19" w16cid:durableId="1373193923">
    <w:abstractNumId w:val="41"/>
  </w:num>
  <w:num w:numId="20" w16cid:durableId="1435320914">
    <w:abstractNumId w:val="41"/>
  </w:num>
  <w:num w:numId="21" w16cid:durableId="135805914">
    <w:abstractNumId w:val="41"/>
  </w:num>
  <w:num w:numId="22" w16cid:durableId="1334841037">
    <w:abstractNumId w:val="41"/>
  </w:num>
  <w:num w:numId="23" w16cid:durableId="1545021494">
    <w:abstractNumId w:val="41"/>
  </w:num>
  <w:num w:numId="24" w16cid:durableId="1684435075">
    <w:abstractNumId w:val="41"/>
  </w:num>
  <w:num w:numId="25" w16cid:durableId="1400517285">
    <w:abstractNumId w:val="41"/>
  </w:num>
  <w:num w:numId="26" w16cid:durableId="963197874">
    <w:abstractNumId w:val="41"/>
  </w:num>
  <w:num w:numId="27" w16cid:durableId="90395246">
    <w:abstractNumId w:val="41"/>
  </w:num>
  <w:num w:numId="28" w16cid:durableId="1502351055">
    <w:abstractNumId w:val="41"/>
  </w:num>
  <w:num w:numId="29" w16cid:durableId="1729263871">
    <w:abstractNumId w:val="41"/>
  </w:num>
  <w:num w:numId="30" w16cid:durableId="1331062231">
    <w:abstractNumId w:val="45"/>
  </w:num>
  <w:num w:numId="31" w16cid:durableId="129329855">
    <w:abstractNumId w:val="16"/>
  </w:num>
  <w:num w:numId="32" w16cid:durableId="397091433">
    <w:abstractNumId w:val="19"/>
  </w:num>
  <w:num w:numId="33" w16cid:durableId="638267996">
    <w:abstractNumId w:val="34"/>
  </w:num>
  <w:num w:numId="34" w16cid:durableId="1330063180">
    <w:abstractNumId w:val="18"/>
  </w:num>
  <w:num w:numId="35" w16cid:durableId="1795563292">
    <w:abstractNumId w:val="38"/>
  </w:num>
  <w:num w:numId="36" w16cid:durableId="284166364">
    <w:abstractNumId w:val="40"/>
  </w:num>
  <w:num w:numId="37" w16cid:durableId="285234630">
    <w:abstractNumId w:val="33"/>
  </w:num>
  <w:num w:numId="38" w16cid:durableId="112595880">
    <w:abstractNumId w:val="35"/>
  </w:num>
  <w:num w:numId="39" w16cid:durableId="1341927885">
    <w:abstractNumId w:val="28"/>
  </w:num>
  <w:num w:numId="40" w16cid:durableId="1025323892">
    <w:abstractNumId w:val="46"/>
  </w:num>
  <w:num w:numId="41" w16cid:durableId="407731679">
    <w:abstractNumId w:val="13"/>
  </w:num>
  <w:num w:numId="42" w16cid:durableId="977806741">
    <w:abstractNumId w:val="5"/>
  </w:num>
  <w:num w:numId="43" w16cid:durableId="2103185891">
    <w:abstractNumId w:val="24"/>
  </w:num>
  <w:num w:numId="44" w16cid:durableId="974218453">
    <w:abstractNumId w:val="25"/>
  </w:num>
  <w:num w:numId="45" w16cid:durableId="291789711">
    <w:abstractNumId w:val="10"/>
  </w:num>
  <w:num w:numId="46" w16cid:durableId="464585814">
    <w:abstractNumId w:val="15"/>
  </w:num>
  <w:num w:numId="47" w16cid:durableId="113644982">
    <w:abstractNumId w:val="0"/>
  </w:num>
  <w:num w:numId="48" w16cid:durableId="700280381">
    <w:abstractNumId w:val="4"/>
  </w:num>
  <w:num w:numId="49" w16cid:durableId="1965307580">
    <w:abstractNumId w:val="8"/>
  </w:num>
  <w:num w:numId="50" w16cid:durableId="814220569">
    <w:abstractNumId w:val="31"/>
  </w:num>
  <w:num w:numId="51" w16cid:durableId="1573006913">
    <w:abstractNumId w:val="9"/>
  </w:num>
  <w:num w:numId="52" w16cid:durableId="1012802241">
    <w:abstractNumId w:val="11"/>
  </w:num>
  <w:num w:numId="53" w16cid:durableId="1377198736">
    <w:abstractNumId w:val="47"/>
  </w:num>
  <w:num w:numId="54" w16cid:durableId="65878114">
    <w:abstractNumId w:val="6"/>
  </w:num>
  <w:num w:numId="55" w16cid:durableId="612445680">
    <w:abstractNumId w:val="14"/>
  </w:num>
  <w:num w:numId="56" w16cid:durableId="1825466464">
    <w:abstractNumId w:val="48"/>
  </w:num>
  <w:num w:numId="57" w16cid:durableId="200671854">
    <w:abstractNumId w:val="35"/>
    <w:lvlOverride w:ilvl="0">
      <w:startOverride w:val="1"/>
    </w:lvlOverride>
  </w:num>
  <w:num w:numId="58" w16cid:durableId="1227110887">
    <w:abstractNumId w:val="17"/>
  </w:num>
  <w:num w:numId="59" w16cid:durableId="1828550209">
    <w:abstractNumId w:val="37"/>
  </w:num>
  <w:num w:numId="60" w16cid:durableId="858200834">
    <w:abstractNumId w:val="32"/>
  </w:num>
  <w:num w:numId="61" w16cid:durableId="958337354">
    <w:abstractNumId w:val="3"/>
  </w:num>
  <w:num w:numId="62" w16cid:durableId="572664143">
    <w:abstractNumId w:val="43"/>
  </w:num>
  <w:num w:numId="63" w16cid:durableId="1887913039">
    <w:abstractNumId w:val="29"/>
  </w:num>
  <w:num w:numId="64" w16cid:durableId="875436169">
    <w:abstractNumId w:val="44"/>
  </w:num>
  <w:num w:numId="65" w16cid:durableId="1360005616">
    <w:abstractNumId w:val="1"/>
  </w:num>
  <w:num w:numId="66" w16cid:durableId="1766851288">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bAwtjC3NDAyszRW0lEKTi0uzszPAymwrAUASlZpFSwAAAA="/>
  </w:docVars>
  <w:rsids>
    <w:rsidRoot w:val="00B00D14"/>
    <w:rsid w:val="000015D3"/>
    <w:rsid w:val="0000176D"/>
    <w:rsid w:val="000107A1"/>
    <w:rsid w:val="000123E2"/>
    <w:rsid w:val="00016B8D"/>
    <w:rsid w:val="0002003C"/>
    <w:rsid w:val="00022DDE"/>
    <w:rsid w:val="000246B9"/>
    <w:rsid w:val="00030628"/>
    <w:rsid w:val="000324BB"/>
    <w:rsid w:val="000337CF"/>
    <w:rsid w:val="000355BA"/>
    <w:rsid w:val="00036D8D"/>
    <w:rsid w:val="00040751"/>
    <w:rsid w:val="0004082C"/>
    <w:rsid w:val="00042680"/>
    <w:rsid w:val="00042EDC"/>
    <w:rsid w:val="00042FF5"/>
    <w:rsid w:val="00043798"/>
    <w:rsid w:val="00047320"/>
    <w:rsid w:val="00056635"/>
    <w:rsid w:val="000576AC"/>
    <w:rsid w:val="0006016F"/>
    <w:rsid w:val="000613C3"/>
    <w:rsid w:val="000619F3"/>
    <w:rsid w:val="00062410"/>
    <w:rsid w:val="0006297D"/>
    <w:rsid w:val="00067553"/>
    <w:rsid w:val="000678B9"/>
    <w:rsid w:val="00070664"/>
    <w:rsid w:val="00073E3A"/>
    <w:rsid w:val="00074FBF"/>
    <w:rsid w:val="0007630A"/>
    <w:rsid w:val="00076FB2"/>
    <w:rsid w:val="00081377"/>
    <w:rsid w:val="00086947"/>
    <w:rsid w:val="000933AF"/>
    <w:rsid w:val="00095721"/>
    <w:rsid w:val="00095D3D"/>
    <w:rsid w:val="000A2B42"/>
    <w:rsid w:val="000A3082"/>
    <w:rsid w:val="000A3517"/>
    <w:rsid w:val="000A7498"/>
    <w:rsid w:val="000A7EC3"/>
    <w:rsid w:val="000B022C"/>
    <w:rsid w:val="000B08E2"/>
    <w:rsid w:val="000B12E4"/>
    <w:rsid w:val="000B34E9"/>
    <w:rsid w:val="000B7E58"/>
    <w:rsid w:val="000C4AFB"/>
    <w:rsid w:val="000C7947"/>
    <w:rsid w:val="000D0BF8"/>
    <w:rsid w:val="000D3182"/>
    <w:rsid w:val="000D37D7"/>
    <w:rsid w:val="000D6BC9"/>
    <w:rsid w:val="000D704B"/>
    <w:rsid w:val="000E0862"/>
    <w:rsid w:val="000E3ECF"/>
    <w:rsid w:val="000E542C"/>
    <w:rsid w:val="000E5916"/>
    <w:rsid w:val="000E635C"/>
    <w:rsid w:val="000F522E"/>
    <w:rsid w:val="001006C7"/>
    <w:rsid w:val="00100E30"/>
    <w:rsid w:val="00100FEE"/>
    <w:rsid w:val="001010CC"/>
    <w:rsid w:val="001101ED"/>
    <w:rsid w:val="00110B36"/>
    <w:rsid w:val="001119AE"/>
    <w:rsid w:val="001122EC"/>
    <w:rsid w:val="0011247A"/>
    <w:rsid w:val="001126C0"/>
    <w:rsid w:val="00114B19"/>
    <w:rsid w:val="00114B83"/>
    <w:rsid w:val="0011538A"/>
    <w:rsid w:val="00116F58"/>
    <w:rsid w:val="00121D3D"/>
    <w:rsid w:val="0012695E"/>
    <w:rsid w:val="00130121"/>
    <w:rsid w:val="00132AB2"/>
    <w:rsid w:val="00146581"/>
    <w:rsid w:val="00146615"/>
    <w:rsid w:val="00147A8F"/>
    <w:rsid w:val="00147F59"/>
    <w:rsid w:val="00154078"/>
    <w:rsid w:val="001551EE"/>
    <w:rsid w:val="0016193A"/>
    <w:rsid w:val="0016313D"/>
    <w:rsid w:val="0016450E"/>
    <w:rsid w:val="001649D8"/>
    <w:rsid w:val="00164C96"/>
    <w:rsid w:val="0017016C"/>
    <w:rsid w:val="00170381"/>
    <w:rsid w:val="00171102"/>
    <w:rsid w:val="00171C4A"/>
    <w:rsid w:val="00174519"/>
    <w:rsid w:val="00174F36"/>
    <w:rsid w:val="00176DE8"/>
    <w:rsid w:val="00181CDB"/>
    <w:rsid w:val="00184CCA"/>
    <w:rsid w:val="0018599A"/>
    <w:rsid w:val="00187FA3"/>
    <w:rsid w:val="00190E11"/>
    <w:rsid w:val="0019231F"/>
    <w:rsid w:val="00192FB5"/>
    <w:rsid w:val="001939EB"/>
    <w:rsid w:val="00195B32"/>
    <w:rsid w:val="001A07AC"/>
    <w:rsid w:val="001A6AE4"/>
    <w:rsid w:val="001A796D"/>
    <w:rsid w:val="001B2230"/>
    <w:rsid w:val="001B27D9"/>
    <w:rsid w:val="001B3913"/>
    <w:rsid w:val="001B52DE"/>
    <w:rsid w:val="001C073F"/>
    <w:rsid w:val="001C0E96"/>
    <w:rsid w:val="001C159C"/>
    <w:rsid w:val="001C198E"/>
    <w:rsid w:val="001C21D9"/>
    <w:rsid w:val="001C2780"/>
    <w:rsid w:val="001C334C"/>
    <w:rsid w:val="001C3D01"/>
    <w:rsid w:val="001C500F"/>
    <w:rsid w:val="001C5977"/>
    <w:rsid w:val="001D0DD5"/>
    <w:rsid w:val="001D15D5"/>
    <w:rsid w:val="001D1E5E"/>
    <w:rsid w:val="001D606C"/>
    <w:rsid w:val="001D6304"/>
    <w:rsid w:val="001D6900"/>
    <w:rsid w:val="001D6CE9"/>
    <w:rsid w:val="001D764E"/>
    <w:rsid w:val="001E6360"/>
    <w:rsid w:val="001E7EE3"/>
    <w:rsid w:val="001F0D9F"/>
    <w:rsid w:val="001F18ED"/>
    <w:rsid w:val="001F294C"/>
    <w:rsid w:val="001F592F"/>
    <w:rsid w:val="001F752B"/>
    <w:rsid w:val="00202FD1"/>
    <w:rsid w:val="00203D60"/>
    <w:rsid w:val="002075E1"/>
    <w:rsid w:val="00211FD6"/>
    <w:rsid w:val="0021226E"/>
    <w:rsid w:val="00212394"/>
    <w:rsid w:val="00212675"/>
    <w:rsid w:val="00221165"/>
    <w:rsid w:val="0022338A"/>
    <w:rsid w:val="00223DDC"/>
    <w:rsid w:val="0022756E"/>
    <w:rsid w:val="00231740"/>
    <w:rsid w:val="00231C53"/>
    <w:rsid w:val="00233740"/>
    <w:rsid w:val="00234069"/>
    <w:rsid w:val="00235D75"/>
    <w:rsid w:val="0024003B"/>
    <w:rsid w:val="00240A09"/>
    <w:rsid w:val="0024165D"/>
    <w:rsid w:val="0024180C"/>
    <w:rsid w:val="0024211C"/>
    <w:rsid w:val="00243544"/>
    <w:rsid w:val="00246BCD"/>
    <w:rsid w:val="002478B4"/>
    <w:rsid w:val="00250A2F"/>
    <w:rsid w:val="00251742"/>
    <w:rsid w:val="00255733"/>
    <w:rsid w:val="00256D17"/>
    <w:rsid w:val="00257438"/>
    <w:rsid w:val="00260BD9"/>
    <w:rsid w:val="002626DD"/>
    <w:rsid w:val="00264111"/>
    <w:rsid w:val="0026471B"/>
    <w:rsid w:val="00265B5D"/>
    <w:rsid w:val="00266E85"/>
    <w:rsid w:val="00270459"/>
    <w:rsid w:val="00271824"/>
    <w:rsid w:val="00271B56"/>
    <w:rsid w:val="002739DE"/>
    <w:rsid w:val="00273A95"/>
    <w:rsid w:val="00274E22"/>
    <w:rsid w:val="00274EC7"/>
    <w:rsid w:val="00277CE1"/>
    <w:rsid w:val="00277FFA"/>
    <w:rsid w:val="00282D04"/>
    <w:rsid w:val="002834AC"/>
    <w:rsid w:val="00283C33"/>
    <w:rsid w:val="002854F1"/>
    <w:rsid w:val="00286253"/>
    <w:rsid w:val="00286A04"/>
    <w:rsid w:val="00286C61"/>
    <w:rsid w:val="0028723C"/>
    <w:rsid w:val="002935C7"/>
    <w:rsid w:val="00294C12"/>
    <w:rsid w:val="00295892"/>
    <w:rsid w:val="0029595E"/>
    <w:rsid w:val="002A0DDD"/>
    <w:rsid w:val="002A5267"/>
    <w:rsid w:val="002A6C7C"/>
    <w:rsid w:val="002A6E7F"/>
    <w:rsid w:val="002A721C"/>
    <w:rsid w:val="002B467F"/>
    <w:rsid w:val="002B5C1A"/>
    <w:rsid w:val="002B60AA"/>
    <w:rsid w:val="002C02E8"/>
    <w:rsid w:val="002C1940"/>
    <w:rsid w:val="002C229B"/>
    <w:rsid w:val="002D53ED"/>
    <w:rsid w:val="002D5487"/>
    <w:rsid w:val="002D5FE4"/>
    <w:rsid w:val="002E26EA"/>
    <w:rsid w:val="002F4A2E"/>
    <w:rsid w:val="002F5419"/>
    <w:rsid w:val="00302B28"/>
    <w:rsid w:val="00302F20"/>
    <w:rsid w:val="003061BD"/>
    <w:rsid w:val="00306F38"/>
    <w:rsid w:val="003070B8"/>
    <w:rsid w:val="00307D1F"/>
    <w:rsid w:val="00313F26"/>
    <w:rsid w:val="00314150"/>
    <w:rsid w:val="0031464F"/>
    <w:rsid w:val="00316614"/>
    <w:rsid w:val="00320937"/>
    <w:rsid w:val="00321285"/>
    <w:rsid w:val="00321A6B"/>
    <w:rsid w:val="00321D48"/>
    <w:rsid w:val="003248AE"/>
    <w:rsid w:val="003262C6"/>
    <w:rsid w:val="00327D1C"/>
    <w:rsid w:val="003309D9"/>
    <w:rsid w:val="00330B1C"/>
    <w:rsid w:val="00330D3B"/>
    <w:rsid w:val="003342F9"/>
    <w:rsid w:val="00334568"/>
    <w:rsid w:val="00337BAA"/>
    <w:rsid w:val="003404D7"/>
    <w:rsid w:val="00341B4A"/>
    <w:rsid w:val="0034523B"/>
    <w:rsid w:val="003507E4"/>
    <w:rsid w:val="0035343E"/>
    <w:rsid w:val="0035607C"/>
    <w:rsid w:val="003563F9"/>
    <w:rsid w:val="003565D2"/>
    <w:rsid w:val="00357195"/>
    <w:rsid w:val="00365FB6"/>
    <w:rsid w:val="00370D66"/>
    <w:rsid w:val="00381F91"/>
    <w:rsid w:val="00384A91"/>
    <w:rsid w:val="003860A0"/>
    <w:rsid w:val="00387B22"/>
    <w:rsid w:val="003977D0"/>
    <w:rsid w:val="00397CC3"/>
    <w:rsid w:val="003A1DB9"/>
    <w:rsid w:val="003A32EA"/>
    <w:rsid w:val="003A391E"/>
    <w:rsid w:val="003B1D05"/>
    <w:rsid w:val="003B30CC"/>
    <w:rsid w:val="003C2B39"/>
    <w:rsid w:val="003C68C0"/>
    <w:rsid w:val="003D542F"/>
    <w:rsid w:val="003D5C0F"/>
    <w:rsid w:val="003D5D22"/>
    <w:rsid w:val="003D6D8C"/>
    <w:rsid w:val="003D7B45"/>
    <w:rsid w:val="003E35B7"/>
    <w:rsid w:val="003E426D"/>
    <w:rsid w:val="003E4632"/>
    <w:rsid w:val="003E5CC6"/>
    <w:rsid w:val="003E64BB"/>
    <w:rsid w:val="003E74DA"/>
    <w:rsid w:val="003F05F1"/>
    <w:rsid w:val="003F064A"/>
    <w:rsid w:val="003F1593"/>
    <w:rsid w:val="003F1B45"/>
    <w:rsid w:val="003F1FD9"/>
    <w:rsid w:val="003F2C2F"/>
    <w:rsid w:val="003F2D56"/>
    <w:rsid w:val="003F3823"/>
    <w:rsid w:val="003F4546"/>
    <w:rsid w:val="00400C2C"/>
    <w:rsid w:val="00400E9B"/>
    <w:rsid w:val="00400F9F"/>
    <w:rsid w:val="00401F03"/>
    <w:rsid w:val="00404DB0"/>
    <w:rsid w:val="00407B21"/>
    <w:rsid w:val="00412943"/>
    <w:rsid w:val="00412F69"/>
    <w:rsid w:val="00413975"/>
    <w:rsid w:val="00415CD1"/>
    <w:rsid w:val="00420C5B"/>
    <w:rsid w:val="0042681E"/>
    <w:rsid w:val="00427A47"/>
    <w:rsid w:val="004318B1"/>
    <w:rsid w:val="00433723"/>
    <w:rsid w:val="00434639"/>
    <w:rsid w:val="004366CD"/>
    <w:rsid w:val="00442012"/>
    <w:rsid w:val="004432E1"/>
    <w:rsid w:val="00443601"/>
    <w:rsid w:val="004471FA"/>
    <w:rsid w:val="004477CD"/>
    <w:rsid w:val="00447EB0"/>
    <w:rsid w:val="0045048E"/>
    <w:rsid w:val="00454E7F"/>
    <w:rsid w:val="00456E77"/>
    <w:rsid w:val="004624A1"/>
    <w:rsid w:val="00463257"/>
    <w:rsid w:val="00464840"/>
    <w:rsid w:val="00464EAD"/>
    <w:rsid w:val="00466734"/>
    <w:rsid w:val="00467B34"/>
    <w:rsid w:val="00471281"/>
    <w:rsid w:val="00471989"/>
    <w:rsid w:val="004736CF"/>
    <w:rsid w:val="004756D2"/>
    <w:rsid w:val="004766EE"/>
    <w:rsid w:val="00476792"/>
    <w:rsid w:val="004777C4"/>
    <w:rsid w:val="00477DF6"/>
    <w:rsid w:val="004800AF"/>
    <w:rsid w:val="00481CBB"/>
    <w:rsid w:val="00484C1E"/>
    <w:rsid w:val="004861BC"/>
    <w:rsid w:val="00487E89"/>
    <w:rsid w:val="004A3708"/>
    <w:rsid w:val="004B0004"/>
    <w:rsid w:val="004B1248"/>
    <w:rsid w:val="004B5013"/>
    <w:rsid w:val="004B5014"/>
    <w:rsid w:val="004B5A30"/>
    <w:rsid w:val="004B7082"/>
    <w:rsid w:val="004C1435"/>
    <w:rsid w:val="004C4F3F"/>
    <w:rsid w:val="004D0A10"/>
    <w:rsid w:val="004D1335"/>
    <w:rsid w:val="004D1551"/>
    <w:rsid w:val="004D174F"/>
    <w:rsid w:val="004D256E"/>
    <w:rsid w:val="004D3355"/>
    <w:rsid w:val="004D62B2"/>
    <w:rsid w:val="004D63A2"/>
    <w:rsid w:val="004E09D2"/>
    <w:rsid w:val="004E0D30"/>
    <w:rsid w:val="004E22D9"/>
    <w:rsid w:val="004E5172"/>
    <w:rsid w:val="004E52C2"/>
    <w:rsid w:val="004E7D7B"/>
    <w:rsid w:val="004F0A80"/>
    <w:rsid w:val="004F3952"/>
    <w:rsid w:val="004F4155"/>
    <w:rsid w:val="004F5433"/>
    <w:rsid w:val="004F672A"/>
    <w:rsid w:val="004F6EC9"/>
    <w:rsid w:val="00502A04"/>
    <w:rsid w:val="0050362E"/>
    <w:rsid w:val="00504A1E"/>
    <w:rsid w:val="005056F2"/>
    <w:rsid w:val="005067E2"/>
    <w:rsid w:val="0050685D"/>
    <w:rsid w:val="005113A4"/>
    <w:rsid w:val="00513FB1"/>
    <w:rsid w:val="005201D8"/>
    <w:rsid w:val="00521D0E"/>
    <w:rsid w:val="005226AB"/>
    <w:rsid w:val="005251B7"/>
    <w:rsid w:val="005255F2"/>
    <w:rsid w:val="00525A90"/>
    <w:rsid w:val="00531A50"/>
    <w:rsid w:val="00533C6D"/>
    <w:rsid w:val="00534C95"/>
    <w:rsid w:val="00536A42"/>
    <w:rsid w:val="00543597"/>
    <w:rsid w:val="00546C32"/>
    <w:rsid w:val="0055372C"/>
    <w:rsid w:val="005550AF"/>
    <w:rsid w:val="005603C6"/>
    <w:rsid w:val="0056271E"/>
    <w:rsid w:val="0056387B"/>
    <w:rsid w:val="00564CF5"/>
    <w:rsid w:val="00567693"/>
    <w:rsid w:val="00567A31"/>
    <w:rsid w:val="00582E5E"/>
    <w:rsid w:val="0058476E"/>
    <w:rsid w:val="00585EE3"/>
    <w:rsid w:val="005865CC"/>
    <w:rsid w:val="005905AF"/>
    <w:rsid w:val="00590DF4"/>
    <w:rsid w:val="005919C8"/>
    <w:rsid w:val="00591CF1"/>
    <w:rsid w:val="005934FD"/>
    <w:rsid w:val="00593E44"/>
    <w:rsid w:val="005A08C9"/>
    <w:rsid w:val="005A4B0F"/>
    <w:rsid w:val="005A5BBE"/>
    <w:rsid w:val="005B4078"/>
    <w:rsid w:val="005B41E5"/>
    <w:rsid w:val="005B48F9"/>
    <w:rsid w:val="005B6A65"/>
    <w:rsid w:val="005C07DE"/>
    <w:rsid w:val="005C204B"/>
    <w:rsid w:val="005C22E0"/>
    <w:rsid w:val="005C6367"/>
    <w:rsid w:val="005C76AB"/>
    <w:rsid w:val="005D1057"/>
    <w:rsid w:val="005D5E93"/>
    <w:rsid w:val="005E0C69"/>
    <w:rsid w:val="005E32C7"/>
    <w:rsid w:val="005E4690"/>
    <w:rsid w:val="005E7A3C"/>
    <w:rsid w:val="005F0DAC"/>
    <w:rsid w:val="005F47EE"/>
    <w:rsid w:val="005F4830"/>
    <w:rsid w:val="005F4E34"/>
    <w:rsid w:val="006006CD"/>
    <w:rsid w:val="00600A1D"/>
    <w:rsid w:val="0061169B"/>
    <w:rsid w:val="0061313F"/>
    <w:rsid w:val="006141E4"/>
    <w:rsid w:val="00616BD2"/>
    <w:rsid w:val="00617AB2"/>
    <w:rsid w:val="00617C72"/>
    <w:rsid w:val="00620078"/>
    <w:rsid w:val="0062181D"/>
    <w:rsid w:val="006222CF"/>
    <w:rsid w:val="006275A0"/>
    <w:rsid w:val="00636E6D"/>
    <w:rsid w:val="00644328"/>
    <w:rsid w:val="0064465F"/>
    <w:rsid w:val="00652064"/>
    <w:rsid w:val="0065227D"/>
    <w:rsid w:val="0065264D"/>
    <w:rsid w:val="00652FC6"/>
    <w:rsid w:val="00655BF4"/>
    <w:rsid w:val="006578A0"/>
    <w:rsid w:val="00660782"/>
    <w:rsid w:val="00661494"/>
    <w:rsid w:val="00662060"/>
    <w:rsid w:val="006661F3"/>
    <w:rsid w:val="006662E3"/>
    <w:rsid w:val="00666335"/>
    <w:rsid w:val="00666E77"/>
    <w:rsid w:val="0067056D"/>
    <w:rsid w:val="00672A0E"/>
    <w:rsid w:val="00672F17"/>
    <w:rsid w:val="006737F0"/>
    <w:rsid w:val="00676912"/>
    <w:rsid w:val="006804E2"/>
    <w:rsid w:val="00681B4A"/>
    <w:rsid w:val="00687EA6"/>
    <w:rsid w:val="0069228D"/>
    <w:rsid w:val="00696D93"/>
    <w:rsid w:val="006976AA"/>
    <w:rsid w:val="00697C26"/>
    <w:rsid w:val="00697DFB"/>
    <w:rsid w:val="006A1089"/>
    <w:rsid w:val="006A340C"/>
    <w:rsid w:val="006A69D5"/>
    <w:rsid w:val="006B149F"/>
    <w:rsid w:val="006B3A98"/>
    <w:rsid w:val="006B57E3"/>
    <w:rsid w:val="006B60DF"/>
    <w:rsid w:val="006B68DD"/>
    <w:rsid w:val="006B7CF4"/>
    <w:rsid w:val="006C17DE"/>
    <w:rsid w:val="006C2E28"/>
    <w:rsid w:val="006C372C"/>
    <w:rsid w:val="006C3F6D"/>
    <w:rsid w:val="006C5E5B"/>
    <w:rsid w:val="006C6429"/>
    <w:rsid w:val="006C7DA4"/>
    <w:rsid w:val="006D188E"/>
    <w:rsid w:val="006D1902"/>
    <w:rsid w:val="006D437C"/>
    <w:rsid w:val="006E013D"/>
    <w:rsid w:val="006E11C6"/>
    <w:rsid w:val="006E1979"/>
    <w:rsid w:val="006E2DCD"/>
    <w:rsid w:val="006E3A4A"/>
    <w:rsid w:val="006E5488"/>
    <w:rsid w:val="006F16A3"/>
    <w:rsid w:val="006F26CC"/>
    <w:rsid w:val="006F5D30"/>
    <w:rsid w:val="007004CB"/>
    <w:rsid w:val="00700545"/>
    <w:rsid w:val="00705DAA"/>
    <w:rsid w:val="00710669"/>
    <w:rsid w:val="0071284F"/>
    <w:rsid w:val="00713860"/>
    <w:rsid w:val="00715987"/>
    <w:rsid w:val="0071657C"/>
    <w:rsid w:val="007214F7"/>
    <w:rsid w:val="0072413C"/>
    <w:rsid w:val="00726B95"/>
    <w:rsid w:val="0072716A"/>
    <w:rsid w:val="0073189E"/>
    <w:rsid w:val="0073356E"/>
    <w:rsid w:val="007351BD"/>
    <w:rsid w:val="007366DB"/>
    <w:rsid w:val="0074196D"/>
    <w:rsid w:val="007429FE"/>
    <w:rsid w:val="00744A7C"/>
    <w:rsid w:val="00744D08"/>
    <w:rsid w:val="00747BCE"/>
    <w:rsid w:val="00751E79"/>
    <w:rsid w:val="00752787"/>
    <w:rsid w:val="00753362"/>
    <w:rsid w:val="00754955"/>
    <w:rsid w:val="00754D2F"/>
    <w:rsid w:val="0076061A"/>
    <w:rsid w:val="007612E1"/>
    <w:rsid w:val="00764416"/>
    <w:rsid w:val="00766ED4"/>
    <w:rsid w:val="00776C09"/>
    <w:rsid w:val="0077748A"/>
    <w:rsid w:val="00780696"/>
    <w:rsid w:val="00780E1A"/>
    <w:rsid w:val="00782136"/>
    <w:rsid w:val="007903A3"/>
    <w:rsid w:val="00790785"/>
    <w:rsid w:val="00792663"/>
    <w:rsid w:val="007935B5"/>
    <w:rsid w:val="00795A73"/>
    <w:rsid w:val="0079610D"/>
    <w:rsid w:val="0079678A"/>
    <w:rsid w:val="00796A41"/>
    <w:rsid w:val="007A046D"/>
    <w:rsid w:val="007A41C4"/>
    <w:rsid w:val="007B1DAC"/>
    <w:rsid w:val="007B282D"/>
    <w:rsid w:val="007B5762"/>
    <w:rsid w:val="007B5B33"/>
    <w:rsid w:val="007B7EA4"/>
    <w:rsid w:val="007C23F9"/>
    <w:rsid w:val="007C32EC"/>
    <w:rsid w:val="007C36A8"/>
    <w:rsid w:val="007D495B"/>
    <w:rsid w:val="007D4D05"/>
    <w:rsid w:val="007D538F"/>
    <w:rsid w:val="007D545C"/>
    <w:rsid w:val="007D77C0"/>
    <w:rsid w:val="007E068B"/>
    <w:rsid w:val="007E3682"/>
    <w:rsid w:val="007E64D1"/>
    <w:rsid w:val="007E64FE"/>
    <w:rsid w:val="007E6AEB"/>
    <w:rsid w:val="007F3C38"/>
    <w:rsid w:val="007F4786"/>
    <w:rsid w:val="007F52AC"/>
    <w:rsid w:val="007F6E1E"/>
    <w:rsid w:val="007F7EDB"/>
    <w:rsid w:val="0080633A"/>
    <w:rsid w:val="00806E97"/>
    <w:rsid w:val="00810FE2"/>
    <w:rsid w:val="00811E7C"/>
    <w:rsid w:val="00811EB0"/>
    <w:rsid w:val="0082034B"/>
    <w:rsid w:val="00820C60"/>
    <w:rsid w:val="00826C6D"/>
    <w:rsid w:val="008276FD"/>
    <w:rsid w:val="00830609"/>
    <w:rsid w:val="008353F8"/>
    <w:rsid w:val="0083569D"/>
    <w:rsid w:val="00836172"/>
    <w:rsid w:val="00842BA6"/>
    <w:rsid w:val="008436DF"/>
    <w:rsid w:val="008438EA"/>
    <w:rsid w:val="00851EBA"/>
    <w:rsid w:val="008523CA"/>
    <w:rsid w:val="00852B67"/>
    <w:rsid w:val="008730EC"/>
    <w:rsid w:val="008758BE"/>
    <w:rsid w:val="00877620"/>
    <w:rsid w:val="008827E2"/>
    <w:rsid w:val="00882FEA"/>
    <w:rsid w:val="00885FDF"/>
    <w:rsid w:val="00886910"/>
    <w:rsid w:val="00887613"/>
    <w:rsid w:val="0089102E"/>
    <w:rsid w:val="008913C4"/>
    <w:rsid w:val="00891AF7"/>
    <w:rsid w:val="00892BAB"/>
    <w:rsid w:val="008A0D2F"/>
    <w:rsid w:val="008A1091"/>
    <w:rsid w:val="008A28B0"/>
    <w:rsid w:val="008A34E7"/>
    <w:rsid w:val="008A4C65"/>
    <w:rsid w:val="008A4E40"/>
    <w:rsid w:val="008B3B67"/>
    <w:rsid w:val="008B4857"/>
    <w:rsid w:val="008C3E75"/>
    <w:rsid w:val="008C5515"/>
    <w:rsid w:val="008C5677"/>
    <w:rsid w:val="008D10AD"/>
    <w:rsid w:val="008D4250"/>
    <w:rsid w:val="008D4D64"/>
    <w:rsid w:val="008D5EAC"/>
    <w:rsid w:val="008D6A68"/>
    <w:rsid w:val="008D79E9"/>
    <w:rsid w:val="008E1394"/>
    <w:rsid w:val="008E21A8"/>
    <w:rsid w:val="008E47E2"/>
    <w:rsid w:val="008E5377"/>
    <w:rsid w:val="008E6C5B"/>
    <w:rsid w:val="008E7149"/>
    <w:rsid w:val="008F2BC3"/>
    <w:rsid w:val="008F4E35"/>
    <w:rsid w:val="009001A1"/>
    <w:rsid w:val="00901BDF"/>
    <w:rsid w:val="00902778"/>
    <w:rsid w:val="00902E8E"/>
    <w:rsid w:val="00905262"/>
    <w:rsid w:val="00905BAF"/>
    <w:rsid w:val="00906CBD"/>
    <w:rsid w:val="0090724B"/>
    <w:rsid w:val="00913526"/>
    <w:rsid w:val="00914417"/>
    <w:rsid w:val="009167BB"/>
    <w:rsid w:val="00917577"/>
    <w:rsid w:val="0092302F"/>
    <w:rsid w:val="0092342D"/>
    <w:rsid w:val="00925468"/>
    <w:rsid w:val="009258C3"/>
    <w:rsid w:val="00925C6B"/>
    <w:rsid w:val="00927063"/>
    <w:rsid w:val="00930963"/>
    <w:rsid w:val="00930DAC"/>
    <w:rsid w:val="00931BC2"/>
    <w:rsid w:val="00934B11"/>
    <w:rsid w:val="009357DF"/>
    <w:rsid w:val="00936B0C"/>
    <w:rsid w:val="00936F64"/>
    <w:rsid w:val="00937177"/>
    <w:rsid w:val="00937193"/>
    <w:rsid w:val="00937CC9"/>
    <w:rsid w:val="00940F13"/>
    <w:rsid w:val="00941DB5"/>
    <w:rsid w:val="00941DCB"/>
    <w:rsid w:val="00944A1A"/>
    <w:rsid w:val="009463DA"/>
    <w:rsid w:val="009577AF"/>
    <w:rsid w:val="00957E01"/>
    <w:rsid w:val="00962318"/>
    <w:rsid w:val="0096245E"/>
    <w:rsid w:val="0096307C"/>
    <w:rsid w:val="0096418E"/>
    <w:rsid w:val="00966309"/>
    <w:rsid w:val="0096697F"/>
    <w:rsid w:val="0096762D"/>
    <w:rsid w:val="0097524D"/>
    <w:rsid w:val="0097773E"/>
    <w:rsid w:val="009807F6"/>
    <w:rsid w:val="009824EF"/>
    <w:rsid w:val="0098564D"/>
    <w:rsid w:val="00987E29"/>
    <w:rsid w:val="00991B1E"/>
    <w:rsid w:val="00993336"/>
    <w:rsid w:val="009938F9"/>
    <w:rsid w:val="00996E19"/>
    <w:rsid w:val="00996E2C"/>
    <w:rsid w:val="009A2BD4"/>
    <w:rsid w:val="009A4475"/>
    <w:rsid w:val="009A4DBC"/>
    <w:rsid w:val="009B03E4"/>
    <w:rsid w:val="009B3E4C"/>
    <w:rsid w:val="009B502E"/>
    <w:rsid w:val="009B59E3"/>
    <w:rsid w:val="009B60E4"/>
    <w:rsid w:val="009B682E"/>
    <w:rsid w:val="009B6EFD"/>
    <w:rsid w:val="009B7A72"/>
    <w:rsid w:val="009C1035"/>
    <w:rsid w:val="009C408D"/>
    <w:rsid w:val="009C6450"/>
    <w:rsid w:val="009C6D9B"/>
    <w:rsid w:val="009D069C"/>
    <w:rsid w:val="009D2451"/>
    <w:rsid w:val="009D25AE"/>
    <w:rsid w:val="009D41FC"/>
    <w:rsid w:val="009D4AB9"/>
    <w:rsid w:val="009D6AE7"/>
    <w:rsid w:val="009E466B"/>
    <w:rsid w:val="009E4AE7"/>
    <w:rsid w:val="009E4C0F"/>
    <w:rsid w:val="009E62DC"/>
    <w:rsid w:val="009E7587"/>
    <w:rsid w:val="009F0F13"/>
    <w:rsid w:val="009F1168"/>
    <w:rsid w:val="009F2768"/>
    <w:rsid w:val="009F35E5"/>
    <w:rsid w:val="009F53FD"/>
    <w:rsid w:val="009F60E1"/>
    <w:rsid w:val="009F6D5A"/>
    <w:rsid w:val="009F72AA"/>
    <w:rsid w:val="009F7F12"/>
    <w:rsid w:val="00A00074"/>
    <w:rsid w:val="00A02302"/>
    <w:rsid w:val="00A03AC2"/>
    <w:rsid w:val="00A117EF"/>
    <w:rsid w:val="00A11C00"/>
    <w:rsid w:val="00A12F3A"/>
    <w:rsid w:val="00A16BDA"/>
    <w:rsid w:val="00A22803"/>
    <w:rsid w:val="00A24013"/>
    <w:rsid w:val="00A26626"/>
    <w:rsid w:val="00A26890"/>
    <w:rsid w:val="00A30CF5"/>
    <w:rsid w:val="00A3316C"/>
    <w:rsid w:val="00A34344"/>
    <w:rsid w:val="00A3451B"/>
    <w:rsid w:val="00A3526E"/>
    <w:rsid w:val="00A401A1"/>
    <w:rsid w:val="00A418B8"/>
    <w:rsid w:val="00A42609"/>
    <w:rsid w:val="00A43E49"/>
    <w:rsid w:val="00A44112"/>
    <w:rsid w:val="00A45F5B"/>
    <w:rsid w:val="00A54A43"/>
    <w:rsid w:val="00A55D25"/>
    <w:rsid w:val="00A5785A"/>
    <w:rsid w:val="00A57D88"/>
    <w:rsid w:val="00A712A4"/>
    <w:rsid w:val="00A739FB"/>
    <w:rsid w:val="00A76DDE"/>
    <w:rsid w:val="00A76EBB"/>
    <w:rsid w:val="00A8035B"/>
    <w:rsid w:val="00A87930"/>
    <w:rsid w:val="00A90733"/>
    <w:rsid w:val="00A92898"/>
    <w:rsid w:val="00A947B6"/>
    <w:rsid w:val="00A95B5F"/>
    <w:rsid w:val="00A960CB"/>
    <w:rsid w:val="00A972CC"/>
    <w:rsid w:val="00AA07BC"/>
    <w:rsid w:val="00AA0FD0"/>
    <w:rsid w:val="00AA296A"/>
    <w:rsid w:val="00AA30D5"/>
    <w:rsid w:val="00AA3289"/>
    <w:rsid w:val="00AA5557"/>
    <w:rsid w:val="00AA72A0"/>
    <w:rsid w:val="00AB04CE"/>
    <w:rsid w:val="00AB3E85"/>
    <w:rsid w:val="00AB5790"/>
    <w:rsid w:val="00AB6CF0"/>
    <w:rsid w:val="00AC3535"/>
    <w:rsid w:val="00AC5023"/>
    <w:rsid w:val="00AC6888"/>
    <w:rsid w:val="00AC7D0F"/>
    <w:rsid w:val="00AD3FBF"/>
    <w:rsid w:val="00AD6299"/>
    <w:rsid w:val="00AE0694"/>
    <w:rsid w:val="00AF25DD"/>
    <w:rsid w:val="00AF40C4"/>
    <w:rsid w:val="00AF5A3A"/>
    <w:rsid w:val="00B002CF"/>
    <w:rsid w:val="00B00D14"/>
    <w:rsid w:val="00B2043C"/>
    <w:rsid w:val="00B21195"/>
    <w:rsid w:val="00B22643"/>
    <w:rsid w:val="00B238C8"/>
    <w:rsid w:val="00B23FBB"/>
    <w:rsid w:val="00B272AF"/>
    <w:rsid w:val="00B309BE"/>
    <w:rsid w:val="00B32033"/>
    <w:rsid w:val="00B344E2"/>
    <w:rsid w:val="00B34B23"/>
    <w:rsid w:val="00B3678F"/>
    <w:rsid w:val="00B419D9"/>
    <w:rsid w:val="00B4207A"/>
    <w:rsid w:val="00B427C8"/>
    <w:rsid w:val="00B42B77"/>
    <w:rsid w:val="00B4507C"/>
    <w:rsid w:val="00B45EB6"/>
    <w:rsid w:val="00B50D26"/>
    <w:rsid w:val="00B53047"/>
    <w:rsid w:val="00B5356A"/>
    <w:rsid w:val="00B552C4"/>
    <w:rsid w:val="00B57AFC"/>
    <w:rsid w:val="00B57F89"/>
    <w:rsid w:val="00B63C07"/>
    <w:rsid w:val="00B64064"/>
    <w:rsid w:val="00B655EC"/>
    <w:rsid w:val="00B664D1"/>
    <w:rsid w:val="00B71933"/>
    <w:rsid w:val="00B74288"/>
    <w:rsid w:val="00B752B6"/>
    <w:rsid w:val="00B761FA"/>
    <w:rsid w:val="00B767D1"/>
    <w:rsid w:val="00B77841"/>
    <w:rsid w:val="00B8062E"/>
    <w:rsid w:val="00B866C2"/>
    <w:rsid w:val="00B87064"/>
    <w:rsid w:val="00B91489"/>
    <w:rsid w:val="00B97A82"/>
    <w:rsid w:val="00BA1F97"/>
    <w:rsid w:val="00BA3D1C"/>
    <w:rsid w:val="00BA4531"/>
    <w:rsid w:val="00BA5040"/>
    <w:rsid w:val="00BA5E7D"/>
    <w:rsid w:val="00BB233B"/>
    <w:rsid w:val="00BB36BA"/>
    <w:rsid w:val="00BB5094"/>
    <w:rsid w:val="00BC0DC3"/>
    <w:rsid w:val="00BC26E5"/>
    <w:rsid w:val="00BC5F04"/>
    <w:rsid w:val="00BC660F"/>
    <w:rsid w:val="00BC7683"/>
    <w:rsid w:val="00BD16D3"/>
    <w:rsid w:val="00BD478F"/>
    <w:rsid w:val="00BD5C4F"/>
    <w:rsid w:val="00BD687D"/>
    <w:rsid w:val="00BD7321"/>
    <w:rsid w:val="00BD7738"/>
    <w:rsid w:val="00BE2819"/>
    <w:rsid w:val="00BE4477"/>
    <w:rsid w:val="00BF5F00"/>
    <w:rsid w:val="00BF780A"/>
    <w:rsid w:val="00C00ED5"/>
    <w:rsid w:val="00C036EF"/>
    <w:rsid w:val="00C0426C"/>
    <w:rsid w:val="00C04714"/>
    <w:rsid w:val="00C0565C"/>
    <w:rsid w:val="00C05934"/>
    <w:rsid w:val="00C07E06"/>
    <w:rsid w:val="00C1443E"/>
    <w:rsid w:val="00C17611"/>
    <w:rsid w:val="00C20FCC"/>
    <w:rsid w:val="00C2122A"/>
    <w:rsid w:val="00C22445"/>
    <w:rsid w:val="00C233B1"/>
    <w:rsid w:val="00C23DEA"/>
    <w:rsid w:val="00C24794"/>
    <w:rsid w:val="00C3019D"/>
    <w:rsid w:val="00C306C0"/>
    <w:rsid w:val="00C35686"/>
    <w:rsid w:val="00C40C7C"/>
    <w:rsid w:val="00C41488"/>
    <w:rsid w:val="00C4326C"/>
    <w:rsid w:val="00C43C01"/>
    <w:rsid w:val="00C4407B"/>
    <w:rsid w:val="00C47B88"/>
    <w:rsid w:val="00C5145D"/>
    <w:rsid w:val="00C52BEB"/>
    <w:rsid w:val="00C538A2"/>
    <w:rsid w:val="00C54B11"/>
    <w:rsid w:val="00C56E5F"/>
    <w:rsid w:val="00C57AE3"/>
    <w:rsid w:val="00C60A53"/>
    <w:rsid w:val="00C63E96"/>
    <w:rsid w:val="00C65D28"/>
    <w:rsid w:val="00C70F79"/>
    <w:rsid w:val="00C748EA"/>
    <w:rsid w:val="00C758EE"/>
    <w:rsid w:val="00C842A6"/>
    <w:rsid w:val="00C84C4B"/>
    <w:rsid w:val="00C84C89"/>
    <w:rsid w:val="00C91A17"/>
    <w:rsid w:val="00C91BDE"/>
    <w:rsid w:val="00C93C48"/>
    <w:rsid w:val="00C93E1B"/>
    <w:rsid w:val="00C965B0"/>
    <w:rsid w:val="00C9666A"/>
    <w:rsid w:val="00C97F54"/>
    <w:rsid w:val="00CA1109"/>
    <w:rsid w:val="00CA339C"/>
    <w:rsid w:val="00CA438A"/>
    <w:rsid w:val="00CB0863"/>
    <w:rsid w:val="00CB24B5"/>
    <w:rsid w:val="00CC008C"/>
    <w:rsid w:val="00CC3C95"/>
    <w:rsid w:val="00CC5A4D"/>
    <w:rsid w:val="00CC5FC9"/>
    <w:rsid w:val="00CC60EE"/>
    <w:rsid w:val="00CC7E93"/>
    <w:rsid w:val="00CD3B6A"/>
    <w:rsid w:val="00CD4304"/>
    <w:rsid w:val="00CD4C3C"/>
    <w:rsid w:val="00CD74E1"/>
    <w:rsid w:val="00CD7919"/>
    <w:rsid w:val="00CE2C99"/>
    <w:rsid w:val="00CE6F6B"/>
    <w:rsid w:val="00CF17DE"/>
    <w:rsid w:val="00CF2899"/>
    <w:rsid w:val="00CF3553"/>
    <w:rsid w:val="00CF50A3"/>
    <w:rsid w:val="00CF5C99"/>
    <w:rsid w:val="00D0018F"/>
    <w:rsid w:val="00D00D03"/>
    <w:rsid w:val="00D061B8"/>
    <w:rsid w:val="00D07943"/>
    <w:rsid w:val="00D1275A"/>
    <w:rsid w:val="00D148EE"/>
    <w:rsid w:val="00D14A77"/>
    <w:rsid w:val="00D15043"/>
    <w:rsid w:val="00D156CD"/>
    <w:rsid w:val="00D20028"/>
    <w:rsid w:val="00D23269"/>
    <w:rsid w:val="00D2412A"/>
    <w:rsid w:val="00D241E6"/>
    <w:rsid w:val="00D25966"/>
    <w:rsid w:val="00D25CE9"/>
    <w:rsid w:val="00D306F9"/>
    <w:rsid w:val="00D35605"/>
    <w:rsid w:val="00D363AC"/>
    <w:rsid w:val="00D37F0E"/>
    <w:rsid w:val="00D41D6D"/>
    <w:rsid w:val="00D41E3E"/>
    <w:rsid w:val="00D41F6D"/>
    <w:rsid w:val="00D43B4B"/>
    <w:rsid w:val="00D44AD9"/>
    <w:rsid w:val="00D458FF"/>
    <w:rsid w:val="00D473BF"/>
    <w:rsid w:val="00D53164"/>
    <w:rsid w:val="00D534B8"/>
    <w:rsid w:val="00D557F3"/>
    <w:rsid w:val="00D562A1"/>
    <w:rsid w:val="00D566FD"/>
    <w:rsid w:val="00D570B8"/>
    <w:rsid w:val="00D57752"/>
    <w:rsid w:val="00D62558"/>
    <w:rsid w:val="00D63859"/>
    <w:rsid w:val="00D66B8A"/>
    <w:rsid w:val="00D67633"/>
    <w:rsid w:val="00D72E35"/>
    <w:rsid w:val="00D730BE"/>
    <w:rsid w:val="00D74960"/>
    <w:rsid w:val="00D758DB"/>
    <w:rsid w:val="00D762B5"/>
    <w:rsid w:val="00D8063C"/>
    <w:rsid w:val="00D80A41"/>
    <w:rsid w:val="00D86CB1"/>
    <w:rsid w:val="00D87957"/>
    <w:rsid w:val="00D879BA"/>
    <w:rsid w:val="00D9172A"/>
    <w:rsid w:val="00D9286D"/>
    <w:rsid w:val="00D9351B"/>
    <w:rsid w:val="00D96DDA"/>
    <w:rsid w:val="00D9775A"/>
    <w:rsid w:val="00DA1BC7"/>
    <w:rsid w:val="00DA70ED"/>
    <w:rsid w:val="00DB304A"/>
    <w:rsid w:val="00DB6AEE"/>
    <w:rsid w:val="00DB71DA"/>
    <w:rsid w:val="00DB7383"/>
    <w:rsid w:val="00DD6201"/>
    <w:rsid w:val="00DD6233"/>
    <w:rsid w:val="00DE026E"/>
    <w:rsid w:val="00DE0DCF"/>
    <w:rsid w:val="00DE1233"/>
    <w:rsid w:val="00DE30E8"/>
    <w:rsid w:val="00DE509C"/>
    <w:rsid w:val="00DE7B78"/>
    <w:rsid w:val="00DF03F6"/>
    <w:rsid w:val="00DF4DD0"/>
    <w:rsid w:val="00E008F2"/>
    <w:rsid w:val="00E0278E"/>
    <w:rsid w:val="00E02EBE"/>
    <w:rsid w:val="00E051BB"/>
    <w:rsid w:val="00E06FCE"/>
    <w:rsid w:val="00E12D71"/>
    <w:rsid w:val="00E14818"/>
    <w:rsid w:val="00E14EAC"/>
    <w:rsid w:val="00E1510C"/>
    <w:rsid w:val="00E151B4"/>
    <w:rsid w:val="00E17781"/>
    <w:rsid w:val="00E17AA0"/>
    <w:rsid w:val="00E24B17"/>
    <w:rsid w:val="00E25847"/>
    <w:rsid w:val="00E25F24"/>
    <w:rsid w:val="00E300F3"/>
    <w:rsid w:val="00E3164B"/>
    <w:rsid w:val="00E331A1"/>
    <w:rsid w:val="00E41D61"/>
    <w:rsid w:val="00E42748"/>
    <w:rsid w:val="00E432BB"/>
    <w:rsid w:val="00E46188"/>
    <w:rsid w:val="00E46876"/>
    <w:rsid w:val="00E46A34"/>
    <w:rsid w:val="00E479AA"/>
    <w:rsid w:val="00E47F73"/>
    <w:rsid w:val="00E5045D"/>
    <w:rsid w:val="00E50909"/>
    <w:rsid w:val="00E522EA"/>
    <w:rsid w:val="00E552FC"/>
    <w:rsid w:val="00E55A4A"/>
    <w:rsid w:val="00E56DC3"/>
    <w:rsid w:val="00E56FAE"/>
    <w:rsid w:val="00E613A8"/>
    <w:rsid w:val="00E62A47"/>
    <w:rsid w:val="00E63254"/>
    <w:rsid w:val="00E66716"/>
    <w:rsid w:val="00E71DF7"/>
    <w:rsid w:val="00E727FB"/>
    <w:rsid w:val="00E735FE"/>
    <w:rsid w:val="00E73B94"/>
    <w:rsid w:val="00E741CA"/>
    <w:rsid w:val="00E74547"/>
    <w:rsid w:val="00E74B9C"/>
    <w:rsid w:val="00E74DAC"/>
    <w:rsid w:val="00E76747"/>
    <w:rsid w:val="00E779AD"/>
    <w:rsid w:val="00E80E22"/>
    <w:rsid w:val="00E8197A"/>
    <w:rsid w:val="00E8410A"/>
    <w:rsid w:val="00E84688"/>
    <w:rsid w:val="00E85C1E"/>
    <w:rsid w:val="00E91A0B"/>
    <w:rsid w:val="00E94091"/>
    <w:rsid w:val="00E947C2"/>
    <w:rsid w:val="00E95870"/>
    <w:rsid w:val="00EA0074"/>
    <w:rsid w:val="00EA1AF3"/>
    <w:rsid w:val="00EA2A8C"/>
    <w:rsid w:val="00EA33C8"/>
    <w:rsid w:val="00EB277B"/>
    <w:rsid w:val="00EB788D"/>
    <w:rsid w:val="00EC0436"/>
    <w:rsid w:val="00EC07E2"/>
    <w:rsid w:val="00EC2050"/>
    <w:rsid w:val="00EC5BC5"/>
    <w:rsid w:val="00EC628D"/>
    <w:rsid w:val="00ED26DB"/>
    <w:rsid w:val="00ED5C1D"/>
    <w:rsid w:val="00EE1691"/>
    <w:rsid w:val="00EE1806"/>
    <w:rsid w:val="00EE1BFF"/>
    <w:rsid w:val="00EE4007"/>
    <w:rsid w:val="00EE4195"/>
    <w:rsid w:val="00EE5889"/>
    <w:rsid w:val="00EE5B59"/>
    <w:rsid w:val="00EE5CCD"/>
    <w:rsid w:val="00EE689F"/>
    <w:rsid w:val="00EE777E"/>
    <w:rsid w:val="00EF2243"/>
    <w:rsid w:val="00EF4FD0"/>
    <w:rsid w:val="00EF5179"/>
    <w:rsid w:val="00EF5A89"/>
    <w:rsid w:val="00EF6548"/>
    <w:rsid w:val="00F01335"/>
    <w:rsid w:val="00F014E0"/>
    <w:rsid w:val="00F014E4"/>
    <w:rsid w:val="00F01BB1"/>
    <w:rsid w:val="00F02950"/>
    <w:rsid w:val="00F03B0F"/>
    <w:rsid w:val="00F042C6"/>
    <w:rsid w:val="00F067CF"/>
    <w:rsid w:val="00F07C69"/>
    <w:rsid w:val="00F10005"/>
    <w:rsid w:val="00F11E1A"/>
    <w:rsid w:val="00F13AF1"/>
    <w:rsid w:val="00F1436F"/>
    <w:rsid w:val="00F15983"/>
    <w:rsid w:val="00F16BAB"/>
    <w:rsid w:val="00F16E8C"/>
    <w:rsid w:val="00F172C4"/>
    <w:rsid w:val="00F17A20"/>
    <w:rsid w:val="00F224DD"/>
    <w:rsid w:val="00F25558"/>
    <w:rsid w:val="00F26154"/>
    <w:rsid w:val="00F3205F"/>
    <w:rsid w:val="00F33135"/>
    <w:rsid w:val="00F33773"/>
    <w:rsid w:val="00F34EC4"/>
    <w:rsid w:val="00F356CD"/>
    <w:rsid w:val="00F36703"/>
    <w:rsid w:val="00F36B75"/>
    <w:rsid w:val="00F40A79"/>
    <w:rsid w:val="00F41280"/>
    <w:rsid w:val="00F41294"/>
    <w:rsid w:val="00F43169"/>
    <w:rsid w:val="00F46034"/>
    <w:rsid w:val="00F50BD2"/>
    <w:rsid w:val="00F52F4F"/>
    <w:rsid w:val="00F549C1"/>
    <w:rsid w:val="00F646CE"/>
    <w:rsid w:val="00F6505D"/>
    <w:rsid w:val="00F65B49"/>
    <w:rsid w:val="00F66848"/>
    <w:rsid w:val="00F71B53"/>
    <w:rsid w:val="00F758E3"/>
    <w:rsid w:val="00F75CC9"/>
    <w:rsid w:val="00F76185"/>
    <w:rsid w:val="00F76D85"/>
    <w:rsid w:val="00F80EA6"/>
    <w:rsid w:val="00F8213B"/>
    <w:rsid w:val="00F86405"/>
    <w:rsid w:val="00F86B64"/>
    <w:rsid w:val="00F92302"/>
    <w:rsid w:val="00F936DB"/>
    <w:rsid w:val="00F946B3"/>
    <w:rsid w:val="00F9478C"/>
    <w:rsid w:val="00F95E98"/>
    <w:rsid w:val="00F96B43"/>
    <w:rsid w:val="00F9725C"/>
    <w:rsid w:val="00FA08C3"/>
    <w:rsid w:val="00FA47FD"/>
    <w:rsid w:val="00FA6AA9"/>
    <w:rsid w:val="00FA6B29"/>
    <w:rsid w:val="00FA7D32"/>
    <w:rsid w:val="00FB0AB8"/>
    <w:rsid w:val="00FB1564"/>
    <w:rsid w:val="00FB321F"/>
    <w:rsid w:val="00FC6595"/>
    <w:rsid w:val="00FC74B8"/>
    <w:rsid w:val="00FC7B88"/>
    <w:rsid w:val="00FD032C"/>
    <w:rsid w:val="00FD1453"/>
    <w:rsid w:val="00FD38D9"/>
    <w:rsid w:val="00FD510D"/>
    <w:rsid w:val="00FD695D"/>
    <w:rsid w:val="00FE19D9"/>
    <w:rsid w:val="00FE6F7E"/>
    <w:rsid w:val="00FF01E7"/>
    <w:rsid w:val="00FF7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ABEDA"/>
  <w15:docId w15:val="{F75EE187-FEE0-42E9-B77C-C9CD1536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DF"/>
    <w:rPr>
      <w:rFonts w:ascii="Calibri" w:hAnsi="Calibri"/>
      <w:sz w:val="22"/>
    </w:rPr>
  </w:style>
  <w:style w:type="paragraph" w:styleId="Heading1">
    <w:name w:val="heading 1"/>
    <w:basedOn w:val="Normal"/>
    <w:next w:val="Normal"/>
    <w:link w:val="Heading1Char"/>
    <w:uiPriority w:val="9"/>
    <w:qFormat/>
    <w:rsid w:val="0097773E"/>
    <w:pPr>
      <w:keepNext/>
      <w:keepLines/>
      <w:numPr>
        <w:numId w:val="1"/>
      </w:numPr>
      <w:spacing w:after="180" w:line="276" w:lineRule="auto"/>
      <w:ind w:left="284" w:hanging="284"/>
      <w:jc w:val="both"/>
      <w:outlineLvl w:val="0"/>
    </w:pPr>
    <w:rPr>
      <w:rFonts w:asciiTheme="minorHAnsi" w:eastAsia="Calibri" w:hAnsiTheme="minorHAnsi" w:cstheme="minorHAnsi"/>
      <w:b/>
      <w:bCs/>
      <w:color w:val="365F91" w:themeColor="accent1" w:themeShade="BF"/>
      <w:sz w:val="28"/>
      <w:szCs w:val="28"/>
    </w:rPr>
  </w:style>
  <w:style w:type="paragraph" w:styleId="Heading2">
    <w:name w:val="heading 2"/>
    <w:basedOn w:val="Normal"/>
    <w:next w:val="Normal"/>
    <w:link w:val="Heading2Char"/>
    <w:uiPriority w:val="1"/>
    <w:unhideWhenUsed/>
    <w:qFormat/>
    <w:rsid w:val="00240A09"/>
    <w:pPr>
      <w:keepNext/>
      <w:keepLines/>
      <w:spacing w:before="200" w:line="276" w:lineRule="auto"/>
      <w:outlineLvl w:val="1"/>
    </w:pPr>
    <w:rPr>
      <w:rFonts w:asciiTheme="minorHAnsi" w:eastAsiaTheme="majorEastAsia" w:hAnsiTheme="minorHAnsi" w:cstheme="minorHAnsi"/>
      <w:b/>
      <w:bCs/>
      <w:color w:val="4F81BD" w:themeColor="accent1"/>
      <w:sz w:val="26"/>
      <w:szCs w:val="26"/>
    </w:rPr>
  </w:style>
  <w:style w:type="paragraph" w:styleId="Heading3">
    <w:name w:val="heading 3"/>
    <w:basedOn w:val="Normal"/>
    <w:next w:val="Normal"/>
    <w:link w:val="Heading3Char"/>
    <w:uiPriority w:val="9"/>
    <w:unhideWhenUsed/>
    <w:qFormat/>
    <w:rsid w:val="006B68DD"/>
    <w:pPr>
      <w:keepNext/>
      <w:keepLines/>
      <w:spacing w:before="20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1"/>
    <w:unhideWhenUsed/>
    <w:qFormat/>
    <w:rsid w:val="0011247A"/>
    <w:pPr>
      <w:keepNext/>
      <w:keepLines/>
      <w:numPr>
        <w:ilvl w:val="3"/>
        <w:numId w:val="4"/>
      </w:numPr>
      <w:spacing w:before="200" w:line="276" w:lineRule="auto"/>
      <w:outlineLvl w:val="3"/>
    </w:pPr>
    <w:rPr>
      <w:rFonts w:asciiTheme="majorHAnsi" w:eastAsiaTheme="majorEastAsia" w:hAnsiTheme="majorHAnsi" w:cstheme="majorBidi"/>
      <w:b/>
      <w:bCs/>
      <w:i/>
      <w:iCs/>
      <w:color w:val="4F81BD" w:themeColor="accent1"/>
      <w:szCs w:val="22"/>
      <w:lang w:val="da-DK"/>
    </w:rPr>
  </w:style>
  <w:style w:type="paragraph" w:styleId="Heading5">
    <w:name w:val="heading 5"/>
    <w:basedOn w:val="Normal"/>
    <w:next w:val="Normal"/>
    <w:link w:val="Heading5Char"/>
    <w:autoRedefine/>
    <w:qFormat/>
    <w:rsid w:val="00BC3F6F"/>
    <w:pPr>
      <w:numPr>
        <w:ilvl w:val="4"/>
        <w:numId w:val="4"/>
      </w:numPr>
      <w:spacing w:before="240" w:after="60"/>
      <w:outlineLvl w:val="4"/>
    </w:pPr>
    <w:rPr>
      <w:rFonts w:ascii="Arial" w:hAnsi="Arial" w:cs="Arial"/>
      <w:szCs w:val="20"/>
      <w:lang w:val="sv-SE" w:eastAsia="sv-SE"/>
    </w:rPr>
  </w:style>
  <w:style w:type="paragraph" w:styleId="Heading6">
    <w:name w:val="heading 6"/>
    <w:basedOn w:val="Normal"/>
    <w:next w:val="Normal"/>
    <w:link w:val="Heading6Char"/>
    <w:autoRedefine/>
    <w:qFormat/>
    <w:rsid w:val="00307AE2"/>
    <w:pPr>
      <w:numPr>
        <w:ilvl w:val="5"/>
        <w:numId w:val="6"/>
      </w:numPr>
      <w:spacing w:before="240" w:after="60"/>
      <w:outlineLvl w:val="5"/>
    </w:pPr>
    <w:rPr>
      <w:b/>
      <w:bCs/>
      <w:iCs/>
      <w:sz w:val="28"/>
      <w:lang w:val="sv-SE" w:eastAsia="sv-SE"/>
    </w:rPr>
  </w:style>
  <w:style w:type="paragraph" w:styleId="Heading7">
    <w:name w:val="heading 7"/>
    <w:basedOn w:val="Normal"/>
    <w:next w:val="Normal"/>
    <w:link w:val="Heading7Char"/>
    <w:autoRedefine/>
    <w:qFormat/>
    <w:rsid w:val="00BC3F6F"/>
    <w:pPr>
      <w:numPr>
        <w:ilvl w:val="6"/>
        <w:numId w:val="4"/>
      </w:numPr>
      <w:spacing w:before="240" w:after="60"/>
      <w:outlineLvl w:val="6"/>
    </w:pPr>
    <w:rPr>
      <w:rFonts w:ascii="Arial" w:hAnsi="Arial"/>
      <w:b/>
      <w:bCs/>
      <w:szCs w:val="20"/>
      <w:lang w:val="sv-SE" w:eastAsia="sv-SE"/>
    </w:rPr>
  </w:style>
  <w:style w:type="paragraph" w:styleId="Heading8">
    <w:name w:val="heading 8"/>
    <w:basedOn w:val="Normal"/>
    <w:next w:val="Normal"/>
    <w:link w:val="Heading8Char"/>
    <w:autoRedefine/>
    <w:qFormat/>
    <w:rsid w:val="00BC3F6F"/>
    <w:pPr>
      <w:numPr>
        <w:ilvl w:val="7"/>
        <w:numId w:val="4"/>
      </w:numPr>
      <w:spacing w:before="240" w:after="240"/>
      <w:outlineLvl w:val="7"/>
    </w:pPr>
    <w:rPr>
      <w:rFonts w:ascii="Arial" w:hAnsi="Arial"/>
      <w:b/>
      <w:szCs w:val="20"/>
      <w:lang w:val="sv-SE" w:eastAsia="sv-SE"/>
    </w:rPr>
  </w:style>
  <w:style w:type="paragraph" w:styleId="Heading9">
    <w:name w:val="heading 9"/>
    <w:basedOn w:val="Normal"/>
    <w:next w:val="Normal"/>
    <w:link w:val="Heading9Char"/>
    <w:qFormat/>
    <w:rsid w:val="00BC3F6F"/>
    <w:pPr>
      <w:numPr>
        <w:ilvl w:val="8"/>
        <w:numId w:val="4"/>
      </w:numPr>
      <w:spacing w:before="240" w:after="60"/>
      <w:outlineLvl w:val="8"/>
    </w:pPr>
    <w:rPr>
      <w:rFonts w:ascii="Arial" w:hAnsi="Arial"/>
      <w:b/>
      <w:i/>
      <w:sz w:val="18"/>
      <w:szCs w:val="20"/>
      <w:lang w:val="sv-SE"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C3F6F"/>
    <w:pPr>
      <w:keepNext/>
      <w:suppressAutoHyphens/>
      <w:spacing w:before="240" w:after="120" w:line="276" w:lineRule="auto"/>
    </w:pPr>
    <w:rPr>
      <w:rFonts w:ascii="Liberation Sans" w:eastAsia="Microsoft YaHei" w:hAnsi="Liberation Sans" w:cs="Mangal"/>
      <w:sz w:val="28"/>
      <w:szCs w:val="28"/>
    </w:rPr>
  </w:style>
  <w:style w:type="character" w:customStyle="1" w:styleId="Heading1Char">
    <w:name w:val="Heading 1 Char"/>
    <w:basedOn w:val="DefaultParagraphFont"/>
    <w:link w:val="Heading1"/>
    <w:uiPriority w:val="9"/>
    <w:rsid w:val="0097773E"/>
    <w:rPr>
      <w:rFonts w:asciiTheme="minorHAnsi" w:eastAsia="Calibri" w:hAnsiTheme="minorHAnsi" w:cstheme="minorHAnsi"/>
      <w:b/>
      <w:bCs/>
      <w:color w:val="365F91" w:themeColor="accent1" w:themeShade="BF"/>
      <w:sz w:val="28"/>
      <w:szCs w:val="28"/>
    </w:rPr>
  </w:style>
  <w:style w:type="character" w:customStyle="1" w:styleId="Heading2Char">
    <w:name w:val="Heading 2 Char"/>
    <w:basedOn w:val="DefaultParagraphFont"/>
    <w:link w:val="Heading2"/>
    <w:uiPriority w:val="1"/>
    <w:rsid w:val="00240A09"/>
    <w:rPr>
      <w:rFonts w:asciiTheme="minorHAnsi" w:eastAsiaTheme="majorEastAsia" w:hAnsiTheme="minorHAnsi" w:cstheme="minorHAnsi"/>
      <w:b/>
      <w:bCs/>
      <w:color w:val="4F81BD" w:themeColor="accent1"/>
      <w:sz w:val="26"/>
      <w:szCs w:val="26"/>
    </w:rPr>
  </w:style>
  <w:style w:type="character" w:customStyle="1" w:styleId="Heading3Char">
    <w:name w:val="Heading 3 Char"/>
    <w:basedOn w:val="DefaultParagraphFont"/>
    <w:link w:val="Heading3"/>
    <w:uiPriority w:val="9"/>
    <w:rsid w:val="006B68D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1"/>
    <w:rsid w:val="0011247A"/>
    <w:rPr>
      <w:rFonts w:asciiTheme="majorHAnsi" w:eastAsiaTheme="majorEastAsia" w:hAnsiTheme="majorHAnsi" w:cstheme="majorBidi"/>
      <w:b/>
      <w:bCs/>
      <w:i/>
      <w:iCs/>
      <w:color w:val="4F81BD" w:themeColor="accent1"/>
      <w:sz w:val="22"/>
      <w:szCs w:val="22"/>
      <w:lang w:val="da-DK"/>
    </w:rPr>
  </w:style>
  <w:style w:type="character" w:customStyle="1" w:styleId="Heading5Char">
    <w:name w:val="Heading 5 Char"/>
    <w:basedOn w:val="DefaultParagraphFont"/>
    <w:link w:val="Heading5"/>
    <w:rsid w:val="00BC3F6F"/>
    <w:rPr>
      <w:rFonts w:ascii="Arial" w:eastAsia="Times New Roman" w:hAnsi="Arial" w:cs="Arial"/>
      <w:sz w:val="24"/>
      <w:szCs w:val="20"/>
      <w:lang w:val="sv-SE" w:eastAsia="sv-SE"/>
    </w:rPr>
  </w:style>
  <w:style w:type="character" w:customStyle="1" w:styleId="Heading6Char">
    <w:name w:val="Heading 6 Char"/>
    <w:basedOn w:val="DefaultParagraphFont"/>
    <w:link w:val="Heading6"/>
    <w:rsid w:val="00307AE2"/>
    <w:rPr>
      <w:rFonts w:ascii="Times New Roman" w:eastAsia="Times New Roman" w:hAnsi="Times New Roman" w:cs="Times New Roman"/>
      <w:b/>
      <w:bCs/>
      <w:iCs/>
      <w:sz w:val="28"/>
      <w:szCs w:val="24"/>
      <w:lang w:val="sv-SE" w:eastAsia="sv-SE"/>
    </w:rPr>
  </w:style>
  <w:style w:type="character" w:customStyle="1" w:styleId="Heading7Char">
    <w:name w:val="Heading 7 Char"/>
    <w:basedOn w:val="DefaultParagraphFont"/>
    <w:link w:val="Heading7"/>
    <w:rsid w:val="00BC3F6F"/>
    <w:rPr>
      <w:rFonts w:ascii="Arial" w:eastAsia="Times New Roman" w:hAnsi="Arial" w:cs="Times New Roman"/>
      <w:b/>
      <w:bCs/>
      <w:sz w:val="24"/>
      <w:szCs w:val="20"/>
      <w:lang w:val="sv-SE" w:eastAsia="sv-SE"/>
    </w:rPr>
  </w:style>
  <w:style w:type="character" w:customStyle="1" w:styleId="Heading8Char">
    <w:name w:val="Heading 8 Char"/>
    <w:basedOn w:val="DefaultParagraphFont"/>
    <w:link w:val="Heading8"/>
    <w:rsid w:val="00BC3F6F"/>
    <w:rPr>
      <w:rFonts w:ascii="Arial" w:eastAsia="Times New Roman" w:hAnsi="Arial" w:cs="Times New Roman"/>
      <w:b/>
      <w:sz w:val="24"/>
      <w:szCs w:val="20"/>
      <w:lang w:val="sv-SE" w:eastAsia="sv-SE"/>
    </w:rPr>
  </w:style>
  <w:style w:type="character" w:customStyle="1" w:styleId="Heading9Char">
    <w:name w:val="Heading 9 Char"/>
    <w:basedOn w:val="DefaultParagraphFont"/>
    <w:link w:val="Heading9"/>
    <w:rsid w:val="00BC3F6F"/>
    <w:rPr>
      <w:rFonts w:ascii="Arial" w:eastAsia="Times New Roman" w:hAnsi="Arial" w:cs="Times New Roman"/>
      <w:b/>
      <w:i/>
      <w:sz w:val="18"/>
      <w:szCs w:val="20"/>
      <w:lang w:val="sv-SE" w:eastAsia="sv-SE"/>
    </w:rPr>
  </w:style>
  <w:style w:type="paragraph" w:styleId="BalloonText">
    <w:name w:val="Balloon Text"/>
    <w:basedOn w:val="Normal"/>
    <w:link w:val="BalloonTextChar"/>
    <w:semiHidden/>
    <w:unhideWhenUsed/>
    <w:rsid w:val="00BC3F6F"/>
    <w:rPr>
      <w:rFonts w:ascii="Tahoma" w:eastAsia="MS Mincho" w:hAnsi="Tahoma" w:cs="Tahoma"/>
      <w:sz w:val="16"/>
      <w:szCs w:val="16"/>
    </w:rPr>
  </w:style>
  <w:style w:type="character" w:customStyle="1" w:styleId="BalloonTextChar">
    <w:name w:val="Balloon Text Char"/>
    <w:basedOn w:val="DefaultParagraphFont"/>
    <w:link w:val="BalloonText"/>
    <w:semiHidden/>
    <w:rsid w:val="00BC3F6F"/>
    <w:rPr>
      <w:rFonts w:ascii="Tahoma" w:eastAsia="MS Mincho" w:hAnsi="Tahoma" w:cs="Tahoma"/>
      <w:sz w:val="16"/>
      <w:szCs w:val="16"/>
      <w:lang w:eastAsia="en-GB"/>
    </w:rPr>
  </w:style>
  <w:style w:type="table" w:styleId="TableGrid">
    <w:name w:val="Table Grid"/>
    <w:basedOn w:val="TableNormal"/>
    <w:rsid w:val="00BC3F6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autoRedefine/>
    <w:uiPriority w:val="1"/>
    <w:unhideWhenUsed/>
    <w:qFormat/>
    <w:rsid w:val="004B0004"/>
    <w:pPr>
      <w:tabs>
        <w:tab w:val="left" w:pos="4536"/>
      </w:tabs>
      <w:spacing w:after="180" w:line="300" w:lineRule="atLeast"/>
    </w:pPr>
    <w:rPr>
      <w:rFonts w:asciiTheme="minorHAnsi" w:hAnsiTheme="minorHAnsi"/>
      <w:color w:val="000000"/>
      <w:szCs w:val="22"/>
    </w:rPr>
  </w:style>
  <w:style w:type="character" w:customStyle="1" w:styleId="BodyTextChar">
    <w:name w:val="Body Text Char"/>
    <w:basedOn w:val="DefaultParagraphFont"/>
    <w:link w:val="BodyText"/>
    <w:uiPriority w:val="1"/>
    <w:rsid w:val="004B0004"/>
    <w:rPr>
      <w:rFonts w:asciiTheme="minorHAnsi" w:hAnsiTheme="minorHAnsi"/>
      <w:color w:val="000000"/>
      <w:sz w:val="22"/>
      <w:szCs w:val="22"/>
    </w:rPr>
  </w:style>
  <w:style w:type="paragraph" w:styleId="ListParagraph">
    <w:name w:val="List Paragraph"/>
    <w:basedOn w:val="Normal"/>
    <w:autoRedefine/>
    <w:uiPriority w:val="1"/>
    <w:qFormat/>
    <w:rsid w:val="004E0D30"/>
    <w:pPr>
      <w:pBdr>
        <w:top w:val="nil"/>
        <w:left w:val="nil"/>
        <w:bottom w:val="nil"/>
        <w:right w:val="nil"/>
        <w:between w:val="nil"/>
      </w:pBdr>
      <w:tabs>
        <w:tab w:val="left" w:pos="4536"/>
      </w:tabs>
      <w:spacing w:after="180" w:line="276" w:lineRule="auto"/>
      <w:ind w:left="1440"/>
      <w:contextualSpacing/>
    </w:pPr>
    <w:rPr>
      <w:rFonts w:asciiTheme="minorHAnsi" w:eastAsia="MS Mincho" w:hAnsiTheme="minorHAnsi" w:cstheme="minorHAnsi"/>
      <w:szCs w:val="22"/>
    </w:rPr>
  </w:style>
  <w:style w:type="paragraph" w:styleId="Header">
    <w:name w:val="header"/>
    <w:basedOn w:val="Normal"/>
    <w:link w:val="HeaderChar"/>
    <w:unhideWhenUsed/>
    <w:rsid w:val="00BC3F6F"/>
    <w:pPr>
      <w:tabs>
        <w:tab w:val="center" w:pos="4513"/>
        <w:tab w:val="right" w:pos="9026"/>
      </w:tabs>
    </w:pPr>
    <w:rPr>
      <w:rFonts w:eastAsia="MS Mincho" w:cs="Arial"/>
      <w:szCs w:val="22"/>
    </w:rPr>
  </w:style>
  <w:style w:type="character" w:customStyle="1" w:styleId="HeaderChar">
    <w:name w:val="Header Char"/>
    <w:basedOn w:val="DefaultParagraphFont"/>
    <w:link w:val="Header"/>
    <w:rsid w:val="00BC3F6F"/>
    <w:rPr>
      <w:rFonts w:ascii="Calibri" w:eastAsia="MS Mincho" w:hAnsi="Calibri" w:cs="Arial"/>
      <w:lang w:eastAsia="en-GB"/>
    </w:rPr>
  </w:style>
  <w:style w:type="paragraph" w:styleId="Footer">
    <w:name w:val="footer"/>
    <w:basedOn w:val="Normal"/>
    <w:link w:val="FooterChar"/>
    <w:unhideWhenUsed/>
    <w:rsid w:val="00BC3F6F"/>
    <w:pPr>
      <w:tabs>
        <w:tab w:val="center" w:pos="4513"/>
        <w:tab w:val="right" w:pos="9026"/>
      </w:tabs>
    </w:pPr>
    <w:rPr>
      <w:rFonts w:eastAsia="MS Mincho" w:cs="Arial"/>
      <w:szCs w:val="22"/>
    </w:rPr>
  </w:style>
  <w:style w:type="character" w:customStyle="1" w:styleId="FooterChar">
    <w:name w:val="Footer Char"/>
    <w:basedOn w:val="DefaultParagraphFont"/>
    <w:link w:val="Footer"/>
    <w:rsid w:val="00BC3F6F"/>
    <w:rPr>
      <w:rFonts w:ascii="Calibri" w:eastAsia="MS Mincho" w:hAnsi="Calibri" w:cs="Arial"/>
      <w:lang w:eastAsia="en-GB"/>
    </w:rPr>
  </w:style>
  <w:style w:type="paragraph" w:styleId="Caption">
    <w:name w:val="caption"/>
    <w:aliases w:val="Table Heading"/>
    <w:basedOn w:val="Normal"/>
    <w:next w:val="Normal"/>
    <w:link w:val="CaptionChar"/>
    <w:uiPriority w:val="35"/>
    <w:unhideWhenUsed/>
    <w:qFormat/>
    <w:rsid w:val="006D437C"/>
    <w:pPr>
      <w:keepNext/>
      <w:spacing w:after="200"/>
      <w:jc w:val="center"/>
    </w:pPr>
    <w:rPr>
      <w:rFonts w:asciiTheme="minorHAnsi" w:eastAsiaTheme="minorEastAsia" w:hAnsiTheme="minorHAnsi" w:cstheme="minorBidi"/>
      <w:b/>
      <w:bCs/>
      <w:color w:val="4F81BD" w:themeColor="accent1"/>
      <w:szCs w:val="22"/>
    </w:rPr>
  </w:style>
  <w:style w:type="character" w:styleId="CommentReference">
    <w:name w:val="annotation reference"/>
    <w:basedOn w:val="DefaultParagraphFont"/>
    <w:uiPriority w:val="99"/>
    <w:semiHidden/>
    <w:unhideWhenUsed/>
    <w:rsid w:val="00BC3F6F"/>
    <w:rPr>
      <w:sz w:val="16"/>
      <w:szCs w:val="16"/>
    </w:rPr>
  </w:style>
  <w:style w:type="paragraph" w:styleId="CommentText">
    <w:name w:val="annotation text"/>
    <w:basedOn w:val="Normal"/>
    <w:link w:val="CommentTextChar"/>
    <w:uiPriority w:val="99"/>
    <w:unhideWhenUsed/>
    <w:rsid w:val="00BC3F6F"/>
    <w:pPr>
      <w:spacing w:after="200"/>
    </w:pPr>
    <w:rPr>
      <w:rFonts w:eastAsia="MS Mincho" w:cs="Arial"/>
      <w:sz w:val="20"/>
      <w:szCs w:val="20"/>
    </w:rPr>
  </w:style>
  <w:style w:type="character" w:customStyle="1" w:styleId="CommentTextChar">
    <w:name w:val="Comment Text Char"/>
    <w:basedOn w:val="DefaultParagraphFont"/>
    <w:link w:val="CommentText"/>
    <w:uiPriority w:val="99"/>
    <w:rsid w:val="00BC3F6F"/>
    <w:rPr>
      <w:rFonts w:ascii="Calibri" w:eastAsia="MS Mincho" w:hAnsi="Calibri" w:cs="Arial"/>
      <w:sz w:val="20"/>
      <w:szCs w:val="20"/>
      <w:lang w:eastAsia="en-GB"/>
    </w:rPr>
  </w:style>
  <w:style w:type="paragraph" w:styleId="CommentSubject">
    <w:name w:val="annotation subject"/>
    <w:basedOn w:val="CommentText"/>
    <w:next w:val="CommentText"/>
    <w:link w:val="CommentSubjectChar"/>
    <w:semiHidden/>
    <w:unhideWhenUsed/>
    <w:rsid w:val="00BC3F6F"/>
    <w:rPr>
      <w:b/>
      <w:bCs/>
    </w:rPr>
  </w:style>
  <w:style w:type="character" w:customStyle="1" w:styleId="CommentSubjectChar">
    <w:name w:val="Comment Subject Char"/>
    <w:basedOn w:val="CommentTextChar"/>
    <w:link w:val="CommentSubject"/>
    <w:semiHidden/>
    <w:rsid w:val="00BC3F6F"/>
    <w:rPr>
      <w:rFonts w:ascii="Calibri" w:eastAsia="MS Mincho" w:hAnsi="Calibri" w:cs="Arial"/>
      <w:b/>
      <w:bCs/>
      <w:sz w:val="20"/>
      <w:szCs w:val="20"/>
      <w:lang w:eastAsia="en-GB"/>
    </w:rPr>
  </w:style>
  <w:style w:type="paragraph" w:styleId="FootnoteText">
    <w:name w:val="footnote text"/>
    <w:basedOn w:val="Normal"/>
    <w:link w:val="FootnoteTextChar"/>
    <w:uiPriority w:val="99"/>
    <w:unhideWhenUsed/>
    <w:rsid w:val="00BC3F6F"/>
    <w:rPr>
      <w:rFonts w:eastAsia="MS Mincho" w:cs="Arial"/>
      <w:sz w:val="20"/>
      <w:szCs w:val="20"/>
    </w:rPr>
  </w:style>
  <w:style w:type="character" w:customStyle="1" w:styleId="FootnoteTextChar">
    <w:name w:val="Footnote Text Char"/>
    <w:basedOn w:val="DefaultParagraphFont"/>
    <w:link w:val="FootnoteText"/>
    <w:uiPriority w:val="99"/>
    <w:rsid w:val="00BC3F6F"/>
    <w:rPr>
      <w:rFonts w:ascii="Calibri" w:eastAsia="MS Mincho" w:hAnsi="Calibri" w:cs="Arial"/>
      <w:sz w:val="20"/>
      <w:szCs w:val="20"/>
      <w:lang w:eastAsia="en-GB"/>
    </w:rPr>
  </w:style>
  <w:style w:type="character" w:styleId="FootnoteReference">
    <w:name w:val="footnote reference"/>
    <w:basedOn w:val="DefaultParagraphFont"/>
    <w:uiPriority w:val="99"/>
    <w:unhideWhenUsed/>
    <w:rsid w:val="00BC3F6F"/>
    <w:rPr>
      <w:vertAlign w:val="superscript"/>
    </w:rPr>
  </w:style>
  <w:style w:type="paragraph" w:styleId="NormalWeb">
    <w:name w:val="Normal (Web)"/>
    <w:basedOn w:val="Normal"/>
    <w:uiPriority w:val="99"/>
    <w:unhideWhenUsed/>
    <w:rsid w:val="00BC3F6F"/>
    <w:pPr>
      <w:spacing w:before="100" w:beforeAutospacing="1" w:after="100" w:afterAutospacing="1"/>
    </w:pPr>
  </w:style>
  <w:style w:type="paragraph" w:styleId="Revision">
    <w:name w:val="Revision"/>
    <w:hidden/>
    <w:uiPriority w:val="99"/>
    <w:semiHidden/>
    <w:rsid w:val="00BC3F6F"/>
    <w:rPr>
      <w:rFonts w:eastAsiaTheme="minorEastAsia"/>
    </w:rPr>
  </w:style>
  <w:style w:type="character" w:styleId="Emphasis">
    <w:name w:val="Emphasis"/>
    <w:basedOn w:val="DefaultParagraphFont"/>
    <w:qFormat/>
    <w:rsid w:val="00BC3F6F"/>
    <w:rPr>
      <w:i/>
      <w:iCs/>
    </w:rPr>
  </w:style>
  <w:style w:type="character" w:styleId="Hyperlink">
    <w:name w:val="Hyperlink"/>
    <w:basedOn w:val="DefaultParagraphFont"/>
    <w:uiPriority w:val="99"/>
    <w:unhideWhenUsed/>
    <w:rsid w:val="00BC3F6F"/>
    <w:rPr>
      <w:color w:val="0000FF"/>
      <w:u w:val="single"/>
    </w:rPr>
  </w:style>
  <w:style w:type="character" w:styleId="Strong">
    <w:name w:val="Strong"/>
    <w:basedOn w:val="DefaultParagraphFont"/>
    <w:uiPriority w:val="22"/>
    <w:qFormat/>
    <w:rsid w:val="00BC3F6F"/>
    <w:rPr>
      <w:b/>
      <w:bCs/>
    </w:rPr>
  </w:style>
  <w:style w:type="table" w:styleId="LightList-Accent2">
    <w:name w:val="Light List Accent 2"/>
    <w:basedOn w:val="TableNormal"/>
    <w:uiPriority w:val="61"/>
    <w:rsid w:val="00BC3F6F"/>
    <w:rPr>
      <w:lang w:val="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Heading">
    <w:name w:val="TOC Heading"/>
    <w:basedOn w:val="Heading1"/>
    <w:next w:val="Normal"/>
    <w:uiPriority w:val="39"/>
    <w:unhideWhenUsed/>
    <w:qFormat/>
    <w:rsid w:val="00BC3F6F"/>
    <w:pPr>
      <w:numPr>
        <w:numId w:val="0"/>
      </w:numPr>
      <w:outlineLvl w:val="9"/>
    </w:pPr>
    <w:rPr>
      <w:lang w:val="da-DK" w:eastAsia="da-DK"/>
    </w:rPr>
  </w:style>
  <w:style w:type="paragraph" w:styleId="TOC1">
    <w:name w:val="toc 1"/>
    <w:basedOn w:val="Normal"/>
    <w:next w:val="Normal"/>
    <w:autoRedefine/>
    <w:uiPriority w:val="39"/>
    <w:unhideWhenUsed/>
    <w:qFormat/>
    <w:rsid w:val="007B5B33"/>
    <w:pPr>
      <w:tabs>
        <w:tab w:val="left" w:pos="440"/>
        <w:tab w:val="right" w:leader="dot" w:pos="9072"/>
      </w:tabs>
      <w:spacing w:line="276" w:lineRule="auto"/>
      <w:ind w:right="119"/>
    </w:pPr>
    <w:rPr>
      <w:rFonts w:cs="Arial"/>
      <w:b/>
      <w:noProof/>
      <w:szCs w:val="22"/>
    </w:rPr>
  </w:style>
  <w:style w:type="paragraph" w:styleId="TOC2">
    <w:name w:val="toc 2"/>
    <w:basedOn w:val="Normal"/>
    <w:next w:val="Normal"/>
    <w:autoRedefine/>
    <w:uiPriority w:val="39"/>
    <w:unhideWhenUsed/>
    <w:qFormat/>
    <w:rsid w:val="00BA5040"/>
    <w:pPr>
      <w:tabs>
        <w:tab w:val="left" w:pos="720"/>
        <w:tab w:val="right" w:leader="dot" w:pos="9072"/>
      </w:tabs>
      <w:spacing w:after="100" w:line="276" w:lineRule="auto"/>
      <w:ind w:left="220"/>
    </w:pPr>
    <w:rPr>
      <w:rFonts w:asciiTheme="minorHAnsi" w:hAnsiTheme="minorHAnsi"/>
      <w:noProof/>
      <w:szCs w:val="22"/>
    </w:rPr>
  </w:style>
  <w:style w:type="paragraph" w:styleId="TableofFigures">
    <w:name w:val="table of figures"/>
    <w:basedOn w:val="Normal"/>
    <w:next w:val="Normal"/>
    <w:uiPriority w:val="99"/>
    <w:unhideWhenUsed/>
    <w:rsid w:val="00BC3F6F"/>
    <w:pPr>
      <w:spacing w:line="276" w:lineRule="auto"/>
    </w:pPr>
    <w:rPr>
      <w:rFonts w:cs="Arial"/>
      <w:szCs w:val="22"/>
      <w:lang w:val="da-DK"/>
    </w:rPr>
  </w:style>
  <w:style w:type="character" w:styleId="FollowedHyperlink">
    <w:name w:val="FollowedHyperlink"/>
    <w:basedOn w:val="DefaultParagraphFont"/>
    <w:unhideWhenUsed/>
    <w:rsid w:val="00BC3F6F"/>
    <w:rPr>
      <w:color w:val="800080" w:themeColor="followedHyperlink"/>
      <w:u w:val="single"/>
    </w:rPr>
  </w:style>
  <w:style w:type="paragraph" w:styleId="TOC3">
    <w:name w:val="toc 3"/>
    <w:basedOn w:val="Normal"/>
    <w:next w:val="Normal"/>
    <w:autoRedefine/>
    <w:uiPriority w:val="39"/>
    <w:unhideWhenUsed/>
    <w:qFormat/>
    <w:rsid w:val="00F03B5A"/>
    <w:pPr>
      <w:tabs>
        <w:tab w:val="left" w:pos="1200"/>
        <w:tab w:val="right" w:leader="dot" w:pos="9072"/>
      </w:tabs>
      <w:spacing w:after="100" w:line="276" w:lineRule="auto"/>
      <w:ind w:left="440"/>
    </w:pPr>
    <w:rPr>
      <w:rFonts w:cs="Arial"/>
      <w:szCs w:val="22"/>
      <w:lang w:val="da-DK"/>
    </w:rPr>
  </w:style>
  <w:style w:type="character" w:customStyle="1" w:styleId="TitleChar">
    <w:name w:val="Title Char"/>
    <w:basedOn w:val="DefaultParagraphFont"/>
    <w:link w:val="Title"/>
    <w:rsid w:val="00BC3F6F"/>
    <w:rPr>
      <w:rFonts w:ascii="Liberation Sans" w:eastAsia="Microsoft YaHei" w:hAnsi="Liberation Sans" w:cs="Mangal"/>
      <w:sz w:val="28"/>
      <w:szCs w:val="28"/>
    </w:rPr>
  </w:style>
  <w:style w:type="paragraph" w:styleId="Subtitle">
    <w:name w:val="Subtitle"/>
    <w:basedOn w:val="Normal"/>
    <w:next w:val="Normal"/>
    <w:link w:val="SubtitleChar"/>
    <w:pPr>
      <w:keepNext/>
      <w:spacing w:before="240" w:after="120" w:line="276" w:lineRule="auto"/>
    </w:pPr>
    <w:rPr>
      <w:rFonts w:ascii="Liberation Sans" w:eastAsia="Liberation Sans" w:hAnsi="Liberation Sans" w:cs="Liberation Sans"/>
      <w:sz w:val="28"/>
      <w:szCs w:val="28"/>
    </w:rPr>
  </w:style>
  <w:style w:type="character" w:customStyle="1" w:styleId="SubtitleChar">
    <w:name w:val="Subtitle Char"/>
    <w:basedOn w:val="DefaultParagraphFont"/>
    <w:link w:val="Subtitle"/>
    <w:rsid w:val="00BC3F6F"/>
    <w:rPr>
      <w:rFonts w:ascii="Liberation Sans" w:eastAsia="Microsoft YaHei" w:hAnsi="Liberation Sans" w:cs="Mangal"/>
      <w:sz w:val="28"/>
      <w:szCs w:val="28"/>
    </w:rPr>
  </w:style>
  <w:style w:type="paragraph" w:styleId="NoSpacing">
    <w:name w:val="No Spacing"/>
    <w:link w:val="NoSpacingChar1"/>
    <w:uiPriority w:val="1"/>
    <w:qFormat/>
    <w:rsid w:val="00BC3F6F"/>
    <w:rPr>
      <w:rFonts w:eastAsiaTheme="minorEastAsia"/>
      <w:lang w:val="da-DK" w:eastAsia="da-DK"/>
    </w:rPr>
  </w:style>
  <w:style w:type="character" w:customStyle="1" w:styleId="NoSpacingChar1">
    <w:name w:val="No Spacing Char1"/>
    <w:basedOn w:val="DefaultParagraphFont"/>
    <w:link w:val="NoSpacing"/>
    <w:uiPriority w:val="1"/>
    <w:rsid w:val="00BC3F6F"/>
    <w:rPr>
      <w:rFonts w:eastAsiaTheme="minorEastAsia"/>
      <w:lang w:val="da-DK" w:eastAsia="da-DK"/>
    </w:rPr>
  </w:style>
  <w:style w:type="table" w:styleId="LightList-Accent3">
    <w:name w:val="Light List Accent 3"/>
    <w:basedOn w:val="TableNormal"/>
    <w:uiPriority w:val="61"/>
    <w:rsid w:val="00BC3F6F"/>
    <w:rPr>
      <w:lang w:val="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6">
    <w:name w:val="Light List Accent 6"/>
    <w:basedOn w:val="TableNormal"/>
    <w:uiPriority w:val="61"/>
    <w:rsid w:val="00BC3F6F"/>
    <w:rPr>
      <w:lang w:val="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NormalIndent">
    <w:name w:val="Normal Indent"/>
    <w:basedOn w:val="Normal"/>
    <w:link w:val="NormalIndentChar"/>
    <w:rsid w:val="00BC3F6F"/>
    <w:rPr>
      <w:lang w:val="sv-SE" w:eastAsia="sv-SE"/>
    </w:rPr>
  </w:style>
  <w:style w:type="paragraph" w:customStyle="1" w:styleId="Sidhuvudledtext">
    <w:name w:val="Sidhuvud ledtext"/>
    <w:basedOn w:val="Header"/>
    <w:rsid w:val="00BC3F6F"/>
    <w:pPr>
      <w:tabs>
        <w:tab w:val="clear" w:pos="4513"/>
        <w:tab w:val="clear" w:pos="9026"/>
      </w:tabs>
      <w:spacing w:before="20"/>
      <w:ind w:left="57"/>
    </w:pPr>
    <w:rPr>
      <w:rFonts w:ascii="Times New Roman" w:eastAsia="Times New Roman" w:hAnsi="Times New Roman" w:cs="Times New Roman"/>
      <w:bCs/>
      <w:sz w:val="20"/>
      <w:szCs w:val="20"/>
      <w:lang w:val="sv-SE" w:eastAsia="sv-SE"/>
    </w:rPr>
  </w:style>
  <w:style w:type="paragraph" w:styleId="ListBullet">
    <w:name w:val="List Bullet"/>
    <w:basedOn w:val="Normal"/>
    <w:autoRedefine/>
    <w:rsid w:val="00BC3F6F"/>
    <w:pPr>
      <w:ind w:left="851" w:hanging="851"/>
    </w:pPr>
    <w:rPr>
      <w:b/>
      <w:lang w:val="sv-SE" w:eastAsia="sv-SE"/>
    </w:rPr>
  </w:style>
  <w:style w:type="paragraph" w:customStyle="1" w:styleId="Tabelltext">
    <w:name w:val="Tabelltext"/>
    <w:basedOn w:val="Normal"/>
    <w:rsid w:val="00BC3F6F"/>
    <w:pPr>
      <w:keepNext/>
      <w:tabs>
        <w:tab w:val="center" w:pos="4536"/>
        <w:tab w:val="right" w:pos="9072"/>
      </w:tabs>
      <w:spacing w:after="60"/>
    </w:pPr>
    <w:rPr>
      <w:rFonts w:ascii="Arial" w:hAnsi="Arial"/>
      <w:sz w:val="16"/>
      <w:lang w:val="sv-SE" w:eastAsia="sv-SE"/>
    </w:rPr>
  </w:style>
  <w:style w:type="paragraph" w:customStyle="1" w:styleId="Tabelledtext">
    <w:name w:val="Tabelledtext"/>
    <w:basedOn w:val="Normal"/>
    <w:rsid w:val="00BC3F6F"/>
    <w:pPr>
      <w:spacing w:after="60"/>
    </w:pPr>
    <w:rPr>
      <w:lang w:val="sv-SE" w:eastAsia="sv-SE"/>
    </w:rPr>
  </w:style>
  <w:style w:type="paragraph" w:customStyle="1" w:styleId="Tabellrubrik">
    <w:name w:val="Tabellrubrik"/>
    <w:basedOn w:val="Normal"/>
    <w:rsid w:val="00BC3F6F"/>
    <w:pPr>
      <w:tabs>
        <w:tab w:val="left" w:pos="3960"/>
      </w:tabs>
      <w:spacing w:after="60"/>
    </w:pPr>
    <w:rPr>
      <w:rFonts w:ascii="Arial" w:hAnsi="Arial" w:cs="Arial"/>
      <w:bCs/>
      <w:sz w:val="20"/>
      <w:lang w:val="sv-SE" w:eastAsia="sv-SE"/>
    </w:rPr>
  </w:style>
  <w:style w:type="paragraph" w:styleId="BodyTextIndent">
    <w:name w:val="Body Text Indent"/>
    <w:basedOn w:val="Normal"/>
    <w:link w:val="BodyTextIndentChar"/>
    <w:rsid w:val="00BC3F6F"/>
    <w:pPr>
      <w:ind w:left="360"/>
    </w:pPr>
    <w:rPr>
      <w:noProof/>
      <w:szCs w:val="20"/>
      <w:lang w:val="sv-SE" w:eastAsia="sv-SE"/>
    </w:rPr>
  </w:style>
  <w:style w:type="character" w:customStyle="1" w:styleId="BodyTextIndentChar">
    <w:name w:val="Body Text Indent Char"/>
    <w:basedOn w:val="DefaultParagraphFont"/>
    <w:link w:val="BodyTextIndent"/>
    <w:rsid w:val="00BC3F6F"/>
    <w:rPr>
      <w:rFonts w:ascii="Times New Roman" w:eastAsia="Times New Roman" w:hAnsi="Times New Roman" w:cs="Times New Roman"/>
      <w:noProof/>
      <w:sz w:val="24"/>
      <w:szCs w:val="20"/>
      <w:lang w:val="sv-SE" w:eastAsia="sv-SE"/>
    </w:rPr>
  </w:style>
  <w:style w:type="paragraph" w:customStyle="1" w:styleId="LedtextExtra">
    <w:name w:val="LedtextExtra"/>
    <w:basedOn w:val="Ledtext"/>
    <w:next w:val="Normal"/>
    <w:rsid w:val="00BC3F6F"/>
    <w:pPr>
      <w:keepNext w:val="0"/>
      <w:tabs>
        <w:tab w:val="clear" w:pos="4536"/>
        <w:tab w:val="clear" w:pos="9072"/>
      </w:tabs>
    </w:pPr>
    <w:rPr>
      <w:rFonts w:ascii="Times New Roman" w:hAnsi="Times New Roman"/>
      <w:sz w:val="24"/>
    </w:rPr>
  </w:style>
  <w:style w:type="paragraph" w:customStyle="1" w:styleId="Ledtext">
    <w:name w:val="Ledtext"/>
    <w:basedOn w:val="Normal"/>
    <w:next w:val="Normal"/>
    <w:rsid w:val="00BC3F6F"/>
    <w:pPr>
      <w:keepNext/>
      <w:tabs>
        <w:tab w:val="center" w:pos="4536"/>
        <w:tab w:val="right" w:pos="9072"/>
      </w:tabs>
      <w:spacing w:after="60"/>
    </w:pPr>
    <w:rPr>
      <w:rFonts w:ascii="Arial" w:hAnsi="Arial"/>
      <w:bCs/>
      <w:sz w:val="16"/>
      <w:lang w:val="sv-SE" w:eastAsia="sv-SE"/>
    </w:rPr>
  </w:style>
  <w:style w:type="paragraph" w:styleId="BlockText">
    <w:name w:val="Block Text"/>
    <w:basedOn w:val="Normal"/>
    <w:rsid w:val="00BC3F6F"/>
    <w:pPr>
      <w:ind w:left="357"/>
    </w:pPr>
    <w:rPr>
      <w:szCs w:val="20"/>
      <w:lang w:val="sv-SE" w:eastAsia="sv-SE"/>
    </w:rPr>
  </w:style>
  <w:style w:type="paragraph" w:styleId="TOC4">
    <w:name w:val="toc 4"/>
    <w:basedOn w:val="Normal"/>
    <w:next w:val="Normal"/>
    <w:autoRedefine/>
    <w:uiPriority w:val="39"/>
    <w:rsid w:val="00BC3F6F"/>
    <w:pPr>
      <w:ind w:left="720"/>
    </w:pPr>
    <w:rPr>
      <w:sz w:val="18"/>
      <w:szCs w:val="18"/>
      <w:lang w:val="sv-SE" w:eastAsia="sv-SE"/>
    </w:rPr>
  </w:style>
  <w:style w:type="paragraph" w:styleId="TOC5">
    <w:name w:val="toc 5"/>
    <w:basedOn w:val="Normal"/>
    <w:next w:val="Normal"/>
    <w:autoRedefine/>
    <w:uiPriority w:val="39"/>
    <w:rsid w:val="00BC3F6F"/>
    <w:pPr>
      <w:ind w:left="960"/>
    </w:pPr>
    <w:rPr>
      <w:sz w:val="18"/>
      <w:szCs w:val="18"/>
      <w:lang w:val="sv-SE" w:eastAsia="sv-SE"/>
    </w:rPr>
  </w:style>
  <w:style w:type="paragraph" w:styleId="TOC6">
    <w:name w:val="toc 6"/>
    <w:basedOn w:val="Normal"/>
    <w:next w:val="Normal"/>
    <w:autoRedefine/>
    <w:uiPriority w:val="39"/>
    <w:rsid w:val="00BC3F6F"/>
    <w:pPr>
      <w:ind w:left="1200"/>
    </w:pPr>
    <w:rPr>
      <w:sz w:val="18"/>
      <w:szCs w:val="18"/>
      <w:lang w:val="sv-SE" w:eastAsia="sv-SE"/>
    </w:rPr>
  </w:style>
  <w:style w:type="paragraph" w:styleId="TOC7">
    <w:name w:val="toc 7"/>
    <w:basedOn w:val="Normal"/>
    <w:next w:val="Normal"/>
    <w:autoRedefine/>
    <w:uiPriority w:val="39"/>
    <w:rsid w:val="00BC3F6F"/>
    <w:pPr>
      <w:ind w:left="1440"/>
    </w:pPr>
    <w:rPr>
      <w:sz w:val="18"/>
      <w:szCs w:val="18"/>
      <w:lang w:val="sv-SE" w:eastAsia="sv-SE"/>
    </w:rPr>
  </w:style>
  <w:style w:type="paragraph" w:styleId="TOC8">
    <w:name w:val="toc 8"/>
    <w:basedOn w:val="Normal"/>
    <w:next w:val="Normal"/>
    <w:autoRedefine/>
    <w:uiPriority w:val="39"/>
    <w:rsid w:val="00BC3F6F"/>
    <w:pPr>
      <w:ind w:left="1680"/>
    </w:pPr>
    <w:rPr>
      <w:sz w:val="18"/>
      <w:szCs w:val="18"/>
      <w:lang w:val="sv-SE" w:eastAsia="sv-SE"/>
    </w:rPr>
  </w:style>
  <w:style w:type="paragraph" w:styleId="TOC9">
    <w:name w:val="toc 9"/>
    <w:basedOn w:val="Normal"/>
    <w:next w:val="Normal"/>
    <w:autoRedefine/>
    <w:uiPriority w:val="39"/>
    <w:rsid w:val="00BC3F6F"/>
    <w:pPr>
      <w:ind w:left="1920"/>
    </w:pPr>
    <w:rPr>
      <w:sz w:val="18"/>
      <w:szCs w:val="18"/>
      <w:lang w:val="sv-SE" w:eastAsia="sv-SE"/>
    </w:rPr>
  </w:style>
  <w:style w:type="paragraph" w:customStyle="1" w:styleId="abclista">
    <w:name w:val="abclista"/>
    <w:basedOn w:val="Normal"/>
    <w:rsid w:val="00BC3F6F"/>
    <w:rPr>
      <w:lang w:val="sv-SE" w:eastAsia="sv-SE"/>
    </w:rPr>
  </w:style>
  <w:style w:type="paragraph" w:customStyle="1" w:styleId="Formatmallefter3pt">
    <w:name w:val="Formatmall efter:  3 pt"/>
    <w:basedOn w:val="Normal"/>
    <w:rsid w:val="00BC3F6F"/>
    <w:pPr>
      <w:spacing w:after="60"/>
    </w:pPr>
    <w:rPr>
      <w:szCs w:val="20"/>
      <w:lang w:val="sv-SE" w:eastAsia="sv-SE"/>
    </w:rPr>
  </w:style>
  <w:style w:type="table" w:styleId="TableProfessional">
    <w:name w:val="Table Professional"/>
    <w:basedOn w:val="TableNormal"/>
    <w:rsid w:val="00BC3F6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2">
    <w:name w:val="Body Text 2"/>
    <w:basedOn w:val="Normal"/>
    <w:link w:val="BodyText2Char"/>
    <w:rsid w:val="00BC3F6F"/>
    <w:rPr>
      <w:color w:val="000000"/>
      <w:lang w:val="sv-SE" w:eastAsia="sv-SE"/>
    </w:rPr>
  </w:style>
  <w:style w:type="character" w:customStyle="1" w:styleId="BodyText2Char">
    <w:name w:val="Body Text 2 Char"/>
    <w:basedOn w:val="DefaultParagraphFont"/>
    <w:link w:val="BodyText2"/>
    <w:rsid w:val="00BC3F6F"/>
    <w:rPr>
      <w:rFonts w:ascii="Times New Roman" w:eastAsia="Times New Roman" w:hAnsi="Times New Roman" w:cs="Times New Roman"/>
      <w:color w:val="000000"/>
      <w:sz w:val="24"/>
      <w:szCs w:val="24"/>
      <w:lang w:val="sv-SE" w:eastAsia="sv-SE"/>
    </w:rPr>
  </w:style>
  <w:style w:type="table" w:customStyle="1" w:styleId="Tabellrutnt1">
    <w:name w:val="Tabellrutnät1"/>
    <w:basedOn w:val="TableNormal"/>
    <w:next w:val="TableGrid"/>
    <w:rsid w:val="00BC3F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IndentChar">
    <w:name w:val="Normal Indent Char"/>
    <w:link w:val="NormalIndent"/>
    <w:rsid w:val="00BC3F6F"/>
    <w:rPr>
      <w:rFonts w:ascii="Times New Roman" w:eastAsia="Times New Roman" w:hAnsi="Times New Roman" w:cs="Times New Roman"/>
      <w:sz w:val="24"/>
      <w:szCs w:val="24"/>
      <w:lang w:val="sv-SE" w:eastAsia="sv-SE"/>
    </w:rPr>
  </w:style>
  <w:style w:type="paragraph" w:customStyle="1" w:styleId="Tabellrubrik2">
    <w:name w:val="Tabellrubrik2"/>
    <w:basedOn w:val="Tabellrubrik"/>
    <w:rsid w:val="00BC3F6F"/>
    <w:rPr>
      <w:lang w:val="de-DE"/>
    </w:rPr>
  </w:style>
  <w:style w:type="paragraph" w:customStyle="1" w:styleId="Rubrik14">
    <w:name w:val="Rubrik 14"/>
    <w:basedOn w:val="Heading6"/>
    <w:rsid w:val="00BC3F6F"/>
  </w:style>
  <w:style w:type="paragraph" w:customStyle="1" w:styleId="Kommentarer2">
    <w:name w:val="Kommentarer2"/>
    <w:basedOn w:val="CommentText"/>
    <w:rsid w:val="00BC3F6F"/>
    <w:pPr>
      <w:spacing w:after="0"/>
    </w:pPr>
    <w:rPr>
      <w:rFonts w:ascii="Arial" w:eastAsia="Times New Roman" w:hAnsi="Arial"/>
      <w:bCs/>
      <w:szCs w:val="24"/>
      <w:lang w:val="sv-SE" w:eastAsia="sv-SE"/>
    </w:rPr>
  </w:style>
  <w:style w:type="paragraph" w:customStyle="1" w:styleId="Redaktsioon1">
    <w:name w:val="Redaktsioon1"/>
    <w:hidden/>
    <w:uiPriority w:val="99"/>
    <w:semiHidden/>
    <w:rsid w:val="00BC3F6F"/>
    <w:rPr>
      <w:szCs w:val="20"/>
      <w:lang w:val="sv-SE" w:eastAsia="sv-SE"/>
    </w:rPr>
  </w:style>
  <w:style w:type="character" w:customStyle="1" w:styleId="CharChar2">
    <w:name w:val="Char Char2"/>
    <w:rsid w:val="00BC3F6F"/>
    <w:rPr>
      <w:sz w:val="24"/>
      <w:szCs w:val="24"/>
      <w:lang w:val="sv-SE" w:eastAsia="sv-SE" w:bidi="ar-SA"/>
    </w:rPr>
  </w:style>
  <w:style w:type="paragraph" w:customStyle="1" w:styleId="Default">
    <w:name w:val="Default"/>
    <w:rsid w:val="00BC3F6F"/>
    <w:pPr>
      <w:autoSpaceDE w:val="0"/>
      <w:autoSpaceDN w:val="0"/>
      <w:adjustRightInd w:val="0"/>
    </w:pPr>
    <w:rPr>
      <w:rFonts w:ascii="OrigGarmnd BT" w:hAnsi="OrigGarmnd BT" w:cs="OrigGarmnd BT"/>
      <w:color w:val="000000"/>
      <w:lang w:val="sv-SE" w:eastAsia="sv-SE"/>
    </w:rPr>
  </w:style>
  <w:style w:type="paragraph" w:customStyle="1" w:styleId="Lptext">
    <w:name w:val="Löptext"/>
    <w:basedOn w:val="Normal"/>
    <w:rsid w:val="00BC3F6F"/>
    <w:pPr>
      <w:suppressAutoHyphens/>
      <w:ind w:left="1620"/>
    </w:pPr>
    <w:rPr>
      <w:rFonts w:ascii="Tahoma" w:hAnsi="Tahoma"/>
      <w:sz w:val="20"/>
      <w:szCs w:val="20"/>
      <w:lang w:val="sv-SE" w:eastAsia="ar-SA"/>
    </w:rPr>
  </w:style>
  <w:style w:type="paragraph" w:customStyle="1" w:styleId="Liststycke1">
    <w:name w:val="Liststycke1"/>
    <w:basedOn w:val="Normal"/>
    <w:uiPriority w:val="34"/>
    <w:qFormat/>
    <w:rsid w:val="00BC3F6F"/>
    <w:pPr>
      <w:ind w:left="1304"/>
    </w:pPr>
    <w:rPr>
      <w:szCs w:val="20"/>
      <w:lang w:val="sv-SE" w:eastAsia="sv-SE"/>
    </w:rPr>
  </w:style>
  <w:style w:type="paragraph" w:customStyle="1" w:styleId="GuidanceText">
    <w:name w:val="Guidance Text"/>
    <w:basedOn w:val="Normal"/>
    <w:link w:val="GuidanceTextChar"/>
    <w:rsid w:val="00BC3F6F"/>
    <w:rPr>
      <w:i/>
      <w:szCs w:val="20"/>
      <w:lang w:val="sv-SE" w:eastAsia="sv-SE"/>
    </w:rPr>
  </w:style>
  <w:style w:type="paragraph" w:customStyle="1" w:styleId="GuidanceTextBullet">
    <w:name w:val="Guidance Text Bullet"/>
    <w:basedOn w:val="Normal"/>
    <w:rsid w:val="00BC3F6F"/>
    <w:pPr>
      <w:numPr>
        <w:numId w:val="2"/>
      </w:numPr>
      <w:ind w:left="357" w:hanging="357"/>
    </w:pPr>
    <w:rPr>
      <w:i/>
      <w:iCs/>
      <w:szCs w:val="20"/>
      <w:lang w:val="sv-SE" w:eastAsia="sv-SE"/>
    </w:rPr>
  </w:style>
  <w:style w:type="character" w:customStyle="1" w:styleId="GuidanceTextChar">
    <w:name w:val="Guidance Text Char"/>
    <w:link w:val="GuidanceText"/>
    <w:rsid w:val="00BC3F6F"/>
    <w:rPr>
      <w:rFonts w:ascii="Times New Roman" w:eastAsia="Times New Roman" w:hAnsi="Times New Roman" w:cs="Times New Roman"/>
      <w:i/>
      <w:szCs w:val="20"/>
      <w:lang w:val="sv-SE" w:eastAsia="sv-SE"/>
    </w:rPr>
  </w:style>
  <w:style w:type="paragraph" w:styleId="List4">
    <w:name w:val="List 4"/>
    <w:basedOn w:val="Normal"/>
    <w:rsid w:val="00BC3F6F"/>
    <w:pPr>
      <w:ind w:left="1132" w:hanging="283"/>
      <w:contextualSpacing/>
    </w:pPr>
    <w:rPr>
      <w:szCs w:val="20"/>
      <w:lang w:val="sv-SE" w:eastAsia="sv-SE"/>
    </w:rPr>
  </w:style>
  <w:style w:type="paragraph" w:customStyle="1" w:styleId="figures">
    <w:name w:val="figures"/>
    <w:basedOn w:val="Normal"/>
    <w:link w:val="figuresChar"/>
    <w:qFormat/>
    <w:rsid w:val="00BC3F6F"/>
    <w:pPr>
      <w:jc w:val="center"/>
    </w:pPr>
    <w:rPr>
      <w:i/>
      <w:sz w:val="20"/>
      <w:szCs w:val="20"/>
      <w:lang w:val="sv-SE" w:eastAsia="sv-SE"/>
    </w:rPr>
  </w:style>
  <w:style w:type="character" w:customStyle="1" w:styleId="figuresChar">
    <w:name w:val="figures Char"/>
    <w:link w:val="figures"/>
    <w:rsid w:val="00BC3F6F"/>
    <w:rPr>
      <w:rFonts w:ascii="Times New Roman" w:eastAsia="Times New Roman" w:hAnsi="Times New Roman" w:cs="Times New Roman"/>
      <w:i/>
      <w:sz w:val="20"/>
      <w:szCs w:val="20"/>
      <w:lang w:val="sv-SE" w:eastAsia="sv-SE"/>
    </w:rPr>
  </w:style>
  <w:style w:type="character" w:customStyle="1" w:styleId="object">
    <w:name w:val="object"/>
    <w:basedOn w:val="DefaultParagraphFont"/>
    <w:rsid w:val="00BC3F6F"/>
  </w:style>
  <w:style w:type="character" w:styleId="PageNumber">
    <w:name w:val="page number"/>
    <w:basedOn w:val="DefaultParagraphFont"/>
    <w:rsid w:val="00BC3F6F"/>
  </w:style>
  <w:style w:type="paragraph" w:customStyle="1" w:styleId="Sidhuvudrubrik">
    <w:name w:val="Sidhuvudrubrik"/>
    <w:basedOn w:val="Normal"/>
    <w:rsid w:val="00BC3F6F"/>
    <w:pPr>
      <w:tabs>
        <w:tab w:val="center" w:pos="4536"/>
        <w:tab w:val="right" w:pos="9072"/>
      </w:tabs>
    </w:pPr>
    <w:rPr>
      <w:sz w:val="14"/>
      <w:szCs w:val="20"/>
      <w:lang w:val="sv-SE" w:eastAsia="sv-SE"/>
    </w:rPr>
  </w:style>
  <w:style w:type="paragraph" w:customStyle="1" w:styleId="Ingetavstnd1">
    <w:name w:val="Inget avstånd1"/>
    <w:link w:val="NoSpacingChar"/>
    <w:uiPriority w:val="1"/>
    <w:qFormat/>
    <w:rsid w:val="00BC3F6F"/>
    <w:rPr>
      <w:rFonts w:ascii="Calibri" w:hAnsi="Calibri"/>
      <w:lang w:val="en-US"/>
    </w:rPr>
  </w:style>
  <w:style w:type="character" w:customStyle="1" w:styleId="NoSpacingChar">
    <w:name w:val="No Spacing Char"/>
    <w:link w:val="Ingetavstnd1"/>
    <w:uiPriority w:val="1"/>
    <w:rsid w:val="00BC3F6F"/>
    <w:rPr>
      <w:rFonts w:ascii="Calibri" w:eastAsia="Times New Roman" w:hAnsi="Calibri" w:cs="Times New Roman"/>
      <w:lang w:val="en-US"/>
    </w:rPr>
  </w:style>
  <w:style w:type="paragraph" w:customStyle="1" w:styleId="FormatmallNormalhngandeVnster0cm">
    <w:name w:val="Formatmall Normal hängande + Vänster:  0 cm"/>
    <w:basedOn w:val="Normal"/>
    <w:next w:val="Normal"/>
    <w:rsid w:val="00BC3F6F"/>
    <w:pPr>
      <w:ind w:left="658" w:right="1418"/>
    </w:pPr>
    <w:rPr>
      <w:szCs w:val="20"/>
      <w:lang w:val="sv-SE" w:eastAsia="sv-SE"/>
    </w:rPr>
  </w:style>
  <w:style w:type="paragraph" w:customStyle="1" w:styleId="Bildtext">
    <w:name w:val="Bildtext"/>
    <w:basedOn w:val="Normal"/>
    <w:rsid w:val="00BC3F6F"/>
    <w:pPr>
      <w:ind w:left="658" w:right="1418"/>
    </w:pPr>
    <w:rPr>
      <w:rFonts w:ascii="Times-Roman" w:hAnsi="Times-Roman"/>
      <w:sz w:val="20"/>
      <w:szCs w:val="20"/>
      <w:lang w:val="sv-SE" w:eastAsia="sv-SE"/>
    </w:rPr>
  </w:style>
  <w:style w:type="numbering" w:customStyle="1" w:styleId="FormatmallPunktlista">
    <w:name w:val="Formatmall Punktlista"/>
    <w:basedOn w:val="NoList"/>
    <w:rsid w:val="00BC3F6F"/>
  </w:style>
  <w:style w:type="paragraph" w:customStyle="1" w:styleId="Frstasidadokumenttyp">
    <w:name w:val="Förstasidadokumenttyp"/>
    <w:basedOn w:val="Normal"/>
    <w:rsid w:val="00BC3F6F"/>
    <w:pPr>
      <w:jc w:val="right"/>
    </w:pPr>
    <w:rPr>
      <w:sz w:val="32"/>
      <w:szCs w:val="20"/>
      <w:lang w:val="sv-SE" w:eastAsia="sv-SE"/>
    </w:rPr>
  </w:style>
  <w:style w:type="paragraph" w:customStyle="1" w:styleId="Normalkompakt">
    <w:name w:val="Normal kompakt"/>
    <w:basedOn w:val="Normal"/>
    <w:rsid w:val="00BC3F6F"/>
    <w:rPr>
      <w:szCs w:val="20"/>
      <w:lang w:val="sv-SE" w:eastAsia="sv-SE"/>
    </w:rPr>
  </w:style>
  <w:style w:type="paragraph" w:customStyle="1" w:styleId="F-BrdNyStk">
    <w:name w:val="F-BrödNyStk"/>
    <w:basedOn w:val="Normal"/>
    <w:rsid w:val="00BC3F6F"/>
    <w:pPr>
      <w:spacing w:after="240"/>
      <w:ind w:left="851"/>
    </w:pPr>
    <w:rPr>
      <w:szCs w:val="20"/>
      <w:lang w:val="sv-SE"/>
    </w:rPr>
  </w:style>
  <w:style w:type="character" w:customStyle="1" w:styleId="CharChar4">
    <w:name w:val="Char Char4"/>
    <w:rsid w:val="00BC3F6F"/>
    <w:rPr>
      <w:sz w:val="24"/>
      <w:szCs w:val="24"/>
      <w:lang w:val="sv-SE" w:eastAsia="sv-SE" w:bidi="ar-SA"/>
    </w:rPr>
  </w:style>
  <w:style w:type="paragraph" w:styleId="HTMLPreformatted">
    <w:name w:val="HTML Preformatted"/>
    <w:basedOn w:val="Normal"/>
    <w:link w:val="HTMLPreformattedChar"/>
    <w:uiPriority w:val="99"/>
    <w:unhideWhenUsed/>
    <w:rsid w:val="00BC3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v-SE" w:eastAsia="sv-SE"/>
    </w:rPr>
  </w:style>
  <w:style w:type="character" w:customStyle="1" w:styleId="HTMLPreformattedChar">
    <w:name w:val="HTML Preformatted Char"/>
    <w:basedOn w:val="DefaultParagraphFont"/>
    <w:link w:val="HTMLPreformatted"/>
    <w:uiPriority w:val="99"/>
    <w:rsid w:val="00BC3F6F"/>
    <w:rPr>
      <w:rFonts w:ascii="Courier New" w:eastAsia="Times New Roman" w:hAnsi="Courier New" w:cs="Courier New"/>
      <w:sz w:val="20"/>
      <w:szCs w:val="20"/>
      <w:lang w:val="sv-SE" w:eastAsia="sv-SE"/>
    </w:rPr>
  </w:style>
  <w:style w:type="character" w:customStyle="1" w:styleId="apple-converted-space">
    <w:name w:val="apple-converted-space"/>
    <w:rsid w:val="00BC3F6F"/>
  </w:style>
  <w:style w:type="paragraph" w:customStyle="1" w:styleId="TableParagraph">
    <w:name w:val="Table Paragraph"/>
    <w:basedOn w:val="Normal"/>
    <w:uiPriority w:val="1"/>
    <w:qFormat/>
    <w:rsid w:val="00455E4A"/>
    <w:pPr>
      <w:jc w:val="center"/>
    </w:pPr>
    <w:rPr>
      <w:rFonts w:asciiTheme="minorHAnsi" w:eastAsiaTheme="minorEastAsia" w:hAnsiTheme="minorHAnsi" w:cstheme="minorBidi"/>
      <w:b/>
      <w:bCs/>
      <w:color w:val="4F81BD" w:themeColor="accent1"/>
      <w:szCs w:val="22"/>
    </w:rPr>
  </w:style>
  <w:style w:type="table" w:customStyle="1" w:styleId="6">
    <w:name w:val="6"/>
    <w:basedOn w:val="TableNormal"/>
    <w:rsid w:val="00BC3F6F"/>
    <w:pPr>
      <w:contextualSpacing/>
    </w:pPr>
    <w:rPr>
      <w:rFonts w:ascii="Calibri" w:eastAsia="Calibri" w:hAnsi="Calibri" w:cs="Calibri"/>
      <w:color w:val="000000"/>
      <w:szCs w:val="20"/>
    </w:rPr>
    <w:tblPr>
      <w:tblStyleRowBandSize w:val="1"/>
      <w:tblStyleColBandSize w:val="1"/>
      <w:tblCellMar>
        <w:left w:w="115" w:type="dxa"/>
        <w:right w:w="115" w:type="dxa"/>
      </w:tblCellMar>
    </w:tblPr>
  </w:style>
  <w:style w:type="paragraph" w:styleId="Quote">
    <w:name w:val="Quote"/>
    <w:basedOn w:val="Normal"/>
    <w:next w:val="Normal"/>
    <w:link w:val="QuoteChar"/>
    <w:uiPriority w:val="29"/>
    <w:qFormat/>
    <w:rsid w:val="00B1266E"/>
    <w:pPr>
      <w:spacing w:after="200" w:line="276" w:lineRule="auto"/>
    </w:pPr>
    <w:rPr>
      <w:rFonts w:eastAsia="MS Mincho" w:cs="Arial"/>
      <w:i/>
      <w:iCs/>
      <w:color w:val="000000" w:themeColor="text1"/>
      <w:szCs w:val="22"/>
    </w:rPr>
  </w:style>
  <w:style w:type="character" w:customStyle="1" w:styleId="QuoteChar">
    <w:name w:val="Quote Char"/>
    <w:basedOn w:val="DefaultParagraphFont"/>
    <w:link w:val="Quote"/>
    <w:uiPriority w:val="29"/>
    <w:rsid w:val="00B1266E"/>
    <w:rPr>
      <w:rFonts w:ascii="Calibri" w:eastAsia="MS Mincho" w:hAnsi="Calibri" w:cs="Arial"/>
      <w:i/>
      <w:iCs/>
      <w:color w:val="000000" w:themeColor="text1"/>
      <w:lang w:eastAsia="en-GB"/>
    </w:rPr>
  </w:style>
  <w:style w:type="paragraph" w:styleId="IntenseQuote">
    <w:name w:val="Intense Quote"/>
    <w:basedOn w:val="Normal"/>
    <w:next w:val="Normal"/>
    <w:link w:val="IntenseQuoteChar"/>
    <w:uiPriority w:val="30"/>
    <w:qFormat/>
    <w:rsid w:val="00B1266E"/>
    <w:pPr>
      <w:pBdr>
        <w:bottom w:val="single" w:sz="4" w:space="4" w:color="4F81BD" w:themeColor="accent1"/>
      </w:pBdr>
      <w:spacing w:before="200" w:after="280" w:line="276" w:lineRule="auto"/>
      <w:ind w:left="936" w:right="936"/>
    </w:pPr>
    <w:rPr>
      <w:rFonts w:eastAsia="MS Mincho" w:cs="Arial"/>
      <w:b/>
      <w:bCs/>
      <w:i/>
      <w:iCs/>
      <w:color w:val="4F81BD" w:themeColor="accent1"/>
      <w:szCs w:val="22"/>
    </w:rPr>
  </w:style>
  <w:style w:type="character" w:customStyle="1" w:styleId="IntenseQuoteChar">
    <w:name w:val="Intense Quote Char"/>
    <w:basedOn w:val="DefaultParagraphFont"/>
    <w:link w:val="IntenseQuote"/>
    <w:uiPriority w:val="30"/>
    <w:rsid w:val="00B1266E"/>
    <w:rPr>
      <w:rFonts w:ascii="Calibri" w:eastAsia="MS Mincho" w:hAnsi="Calibri" w:cs="Arial"/>
      <w:b/>
      <w:bCs/>
      <w:i/>
      <w:iCs/>
      <w:color w:val="4F81BD" w:themeColor="accent1"/>
      <w:lang w:eastAsia="en-GB"/>
    </w:rPr>
  </w:style>
  <w:style w:type="paragraph" w:styleId="DocumentMap">
    <w:name w:val="Document Map"/>
    <w:basedOn w:val="Normal"/>
    <w:link w:val="DocumentMapChar"/>
    <w:uiPriority w:val="99"/>
    <w:semiHidden/>
    <w:unhideWhenUsed/>
    <w:rsid w:val="007677B0"/>
    <w:rPr>
      <w:rFonts w:ascii="Lucida Grande" w:eastAsia="MS Mincho" w:hAnsi="Lucida Grande" w:cs="Lucida Grande"/>
    </w:rPr>
  </w:style>
  <w:style w:type="character" w:customStyle="1" w:styleId="DocumentMapChar">
    <w:name w:val="Document Map Char"/>
    <w:basedOn w:val="DefaultParagraphFont"/>
    <w:link w:val="DocumentMap"/>
    <w:uiPriority w:val="99"/>
    <w:semiHidden/>
    <w:rsid w:val="007677B0"/>
    <w:rPr>
      <w:rFonts w:ascii="Lucida Grande" w:eastAsia="MS Mincho" w:hAnsi="Lucida Grande" w:cs="Lucida Grande"/>
      <w:sz w:val="24"/>
      <w:szCs w:val="24"/>
      <w:lang w:eastAsia="en-GB"/>
    </w:rPr>
  </w:style>
  <w:style w:type="table" w:styleId="LightList-Accent1">
    <w:name w:val="Light List Accent 1"/>
    <w:basedOn w:val="TableNormal"/>
    <w:uiPriority w:val="61"/>
    <w:rsid w:val="004B68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46F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5">
    <w:name w:val="Medium Grid 1 Accent 5"/>
    <w:basedOn w:val="TableNormal"/>
    <w:uiPriority w:val="67"/>
    <w:rsid w:val="00446FE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1">
    <w:name w:val="Light Shading Accent 1"/>
    <w:basedOn w:val="TableNormal"/>
    <w:uiPriority w:val="60"/>
    <w:rsid w:val="00446FE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4E12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ubtleReference">
    <w:name w:val="Subtle Reference"/>
    <w:aliases w:val="Footnote"/>
    <w:uiPriority w:val="31"/>
    <w:qFormat/>
    <w:rsid w:val="002235D1"/>
  </w:style>
  <w:style w:type="character" w:customStyle="1" w:styleId="Olstomnmnande1">
    <w:name w:val="Olöst omnämnande1"/>
    <w:basedOn w:val="DefaultParagraphFont"/>
    <w:uiPriority w:val="99"/>
    <w:semiHidden/>
    <w:unhideWhenUsed/>
    <w:rsid w:val="00FB10AF"/>
    <w:rPr>
      <w:color w:val="605E5C"/>
      <w:shd w:val="clear" w:color="auto" w:fill="E1DFDD"/>
    </w:rPr>
  </w:style>
  <w:style w:type="character" w:customStyle="1" w:styleId="Olstomnmnande2">
    <w:name w:val="Olöst omnämnande2"/>
    <w:basedOn w:val="DefaultParagraphFont"/>
    <w:uiPriority w:val="99"/>
    <w:semiHidden/>
    <w:unhideWhenUsed/>
    <w:rsid w:val="00BC31E4"/>
    <w:rPr>
      <w:color w:val="605E5C"/>
      <w:shd w:val="clear" w:color="auto" w:fill="E1DFDD"/>
    </w:rPr>
  </w:style>
  <w:style w:type="table" w:styleId="PlainTable1">
    <w:name w:val="Plain Table 1"/>
    <w:basedOn w:val="TableNormal"/>
    <w:uiPriority w:val="99"/>
    <w:rsid w:val="009C11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C34F44"/>
    <w:rPr>
      <w:color w:val="605E5C"/>
      <w:shd w:val="clear" w:color="auto" w:fill="E1DFDD"/>
    </w:rPr>
  </w:style>
  <w:style w:type="character" w:styleId="HTMLCode">
    <w:name w:val="HTML Code"/>
    <w:basedOn w:val="DefaultParagraphFont"/>
    <w:uiPriority w:val="99"/>
    <w:semiHidden/>
    <w:unhideWhenUsed/>
    <w:rsid w:val="003E7F62"/>
    <w:rPr>
      <w:rFonts w:ascii="Courier New" w:eastAsia="Times New Roman" w:hAnsi="Courier New" w:cs="Courier New"/>
      <w:sz w:val="20"/>
      <w:szCs w:val="20"/>
    </w:rPr>
  </w:style>
  <w:style w:type="character" w:customStyle="1" w:styleId="nt">
    <w:name w:val="nt"/>
    <w:basedOn w:val="DefaultParagraphFont"/>
    <w:rsid w:val="003E7F62"/>
  </w:style>
  <w:style w:type="character" w:customStyle="1" w:styleId="na">
    <w:name w:val="na"/>
    <w:basedOn w:val="DefaultParagraphFont"/>
    <w:rsid w:val="003E7F62"/>
  </w:style>
  <w:style w:type="character" w:customStyle="1" w:styleId="s">
    <w:name w:val="s"/>
    <w:basedOn w:val="DefaultParagraphFont"/>
    <w:rsid w:val="003E7F62"/>
  </w:style>
  <w:style w:type="paragraph" w:styleId="EndnoteText">
    <w:name w:val="endnote text"/>
    <w:basedOn w:val="Normal"/>
    <w:link w:val="EndnoteTextChar"/>
    <w:uiPriority w:val="99"/>
    <w:semiHidden/>
    <w:unhideWhenUsed/>
    <w:rsid w:val="00007A07"/>
    <w:rPr>
      <w:sz w:val="20"/>
      <w:szCs w:val="20"/>
    </w:rPr>
  </w:style>
  <w:style w:type="character" w:customStyle="1" w:styleId="EndnoteTextChar">
    <w:name w:val="Endnote Text Char"/>
    <w:basedOn w:val="DefaultParagraphFont"/>
    <w:link w:val="EndnoteText"/>
    <w:uiPriority w:val="99"/>
    <w:semiHidden/>
    <w:rsid w:val="00007A07"/>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07A07"/>
    <w:rPr>
      <w:vertAlign w:val="superscript"/>
    </w:rPr>
  </w:style>
  <w:style w:type="character" w:customStyle="1" w:styleId="bkciteavail">
    <w:name w:val="bk_cite_avail"/>
    <w:basedOn w:val="DefaultParagraphFont"/>
    <w:rsid w:val="00B80B9C"/>
  </w:style>
  <w:style w:type="paragraph" w:styleId="BodyTextFirstIndent2">
    <w:name w:val="Body Text First Indent 2"/>
    <w:basedOn w:val="BodyTextIndent"/>
    <w:link w:val="BodyTextFirstIndent2Char"/>
    <w:uiPriority w:val="99"/>
    <w:semiHidden/>
    <w:unhideWhenUsed/>
    <w:rsid w:val="005823C1"/>
    <w:pPr>
      <w:ind w:firstLine="360"/>
    </w:pPr>
    <w:rPr>
      <w:rFonts w:eastAsiaTheme="minorHAnsi"/>
      <w:noProof w:val="0"/>
      <w:szCs w:val="24"/>
      <w:lang w:val="en-GB" w:eastAsia="en-US"/>
    </w:rPr>
  </w:style>
  <w:style w:type="character" w:customStyle="1" w:styleId="BodyTextFirstIndent2Char">
    <w:name w:val="Body Text First Indent 2 Char"/>
    <w:basedOn w:val="BodyTextIndentChar"/>
    <w:link w:val="BodyTextFirstIndent2"/>
    <w:uiPriority w:val="99"/>
    <w:semiHidden/>
    <w:rsid w:val="005823C1"/>
    <w:rPr>
      <w:rFonts w:ascii="Times New Roman" w:eastAsia="Times New Roman" w:hAnsi="Times New Roman" w:cs="Times New Roman"/>
      <w:noProof/>
      <w:sz w:val="24"/>
      <w:szCs w:val="24"/>
      <w:lang w:val="sv-SE" w:eastAsia="sv-SE"/>
    </w:rPr>
  </w:style>
  <w:style w:type="table" w:styleId="ListTable3-Accent1">
    <w:name w:val="List Table 3 Accent 1"/>
    <w:basedOn w:val="TableNormal"/>
    <w:uiPriority w:val="48"/>
    <w:rsid w:val="00FD03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27">
    <w:name w:val="27"/>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6">
    <w:name w:val="26"/>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25">
    <w:name w:val="25"/>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4">
    <w:name w:val="24"/>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23">
    <w:name w:val="23"/>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2">
    <w:name w:val="22"/>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21">
    <w:name w:val="21"/>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20">
    <w:name w:val="20"/>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9">
    <w:name w:val="19"/>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8">
    <w:name w:val="18"/>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7">
    <w:name w:val="17"/>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6">
    <w:name w:val="16"/>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5">
    <w:name w:val="15"/>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4">
    <w:name w:val="14"/>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3">
    <w:name w:val="13"/>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
    <w:name w:val="12"/>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11">
    <w:name w:val="11"/>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8">
    <w:name w:val="8"/>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7">
    <w:name w:val="7"/>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style>
  <w:style w:type="table" w:customStyle="1" w:styleId="5">
    <w:name w:val="5"/>
    <w:basedOn w:val="TableNormal"/>
    <w:rPr>
      <w:rFonts w:ascii="Calibri" w:eastAsia="Calibri" w:hAnsi="Calibri" w:cs="Calibri"/>
      <w:color w:val="366091"/>
      <w:sz w:val="20"/>
      <w:szCs w:val="20"/>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BookTitle">
    <w:name w:val="Book Title"/>
    <w:basedOn w:val="DefaultParagraphFont"/>
    <w:uiPriority w:val="33"/>
    <w:qFormat/>
    <w:rsid w:val="000324BB"/>
    <w:rPr>
      <w:b/>
      <w:bCs/>
      <w:i/>
      <w:iCs/>
      <w:spacing w:val="5"/>
    </w:rPr>
  </w:style>
  <w:style w:type="character" w:styleId="UnresolvedMention">
    <w:name w:val="Unresolved Mention"/>
    <w:basedOn w:val="DefaultParagraphFont"/>
    <w:uiPriority w:val="99"/>
    <w:semiHidden/>
    <w:unhideWhenUsed/>
    <w:rsid w:val="0096245E"/>
    <w:rPr>
      <w:color w:val="605E5C"/>
      <w:shd w:val="clear" w:color="auto" w:fill="E1DFDD"/>
    </w:rPr>
  </w:style>
  <w:style w:type="table" w:styleId="ListTable4-Accent1">
    <w:name w:val="List Table 4 Accent 1"/>
    <w:basedOn w:val="TableNormal"/>
    <w:uiPriority w:val="49"/>
    <w:rsid w:val="00A3526E"/>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
    <w:name w:val="List Table 1 Light"/>
    <w:basedOn w:val="TableNormal"/>
    <w:uiPriority w:val="46"/>
    <w:rsid w:val="00FA08C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ETSElement">
    <w:name w:val="METS Element"/>
    <w:basedOn w:val="Normal"/>
    <w:link w:val="METSElementChar"/>
    <w:qFormat/>
    <w:rsid w:val="00940F13"/>
    <w:rPr>
      <w:rFonts w:ascii="Courier New" w:hAnsi="Courier New" w:cs="Courier New"/>
      <w:color w:val="000000"/>
      <w:szCs w:val="22"/>
    </w:rPr>
  </w:style>
  <w:style w:type="character" w:customStyle="1" w:styleId="METSElementChar">
    <w:name w:val="METS Element Char"/>
    <w:basedOn w:val="DefaultParagraphFont"/>
    <w:link w:val="METSElement"/>
    <w:rsid w:val="00940F13"/>
    <w:rPr>
      <w:rFonts w:ascii="Courier New" w:hAnsi="Courier New" w:cs="Courier New"/>
      <w:color w:val="000000"/>
      <w:sz w:val="22"/>
      <w:szCs w:val="22"/>
    </w:rPr>
  </w:style>
  <w:style w:type="paragraph" w:customStyle="1" w:styleId="FigureHeading">
    <w:name w:val="Figure Heading"/>
    <w:basedOn w:val="Caption"/>
    <w:link w:val="FigureHeadingChar"/>
    <w:qFormat/>
    <w:rsid w:val="00902778"/>
  </w:style>
  <w:style w:type="character" w:customStyle="1" w:styleId="FigureHeadingChar">
    <w:name w:val="Figure Heading Char"/>
    <w:basedOn w:val="DefaultParagraphFont"/>
    <w:link w:val="FigureHeading"/>
    <w:rsid w:val="00902778"/>
    <w:rPr>
      <w:rFonts w:asciiTheme="minorHAnsi" w:eastAsiaTheme="minorEastAsia" w:hAnsiTheme="minorHAnsi" w:cstheme="minorBidi"/>
      <w:b/>
      <w:bCs/>
      <w:color w:val="4F81BD" w:themeColor="accent1"/>
      <w:sz w:val="22"/>
      <w:szCs w:val="22"/>
    </w:rPr>
  </w:style>
  <w:style w:type="table" w:customStyle="1" w:styleId="PlainTable11">
    <w:name w:val="Plain Table 11"/>
    <w:basedOn w:val="TableNormal"/>
    <w:next w:val="PlainTable1"/>
    <w:uiPriority w:val="99"/>
    <w:rsid w:val="00902778"/>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ptionChar">
    <w:name w:val="Caption Char"/>
    <w:aliases w:val="Table Heading Char"/>
    <w:basedOn w:val="DefaultParagraphFont"/>
    <w:link w:val="Caption"/>
    <w:uiPriority w:val="35"/>
    <w:rsid w:val="00902778"/>
    <w:rPr>
      <w:rFonts w:asciiTheme="minorHAnsi" w:eastAsiaTheme="minorEastAsia" w:hAnsiTheme="minorHAnsi" w:cstheme="minorBidi"/>
      <w:b/>
      <w:bCs/>
      <w:color w:val="4F81BD" w:themeColor="accent1"/>
      <w:sz w:val="22"/>
      <w:szCs w:val="22"/>
    </w:rPr>
  </w:style>
  <w:style w:type="paragraph" w:styleId="ListNumber">
    <w:name w:val="List Number"/>
    <w:basedOn w:val="Normal"/>
    <w:uiPriority w:val="99"/>
    <w:semiHidden/>
    <w:unhideWhenUsed/>
    <w:rsid w:val="00AA72A0"/>
    <w:pPr>
      <w:numPr>
        <w:numId w:val="47"/>
      </w:numPr>
      <w:spacing w:after="240" w:line="240" w:lineRule="atLeast"/>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ark-project.com/" TargetMode="External"/><Relationship Id="rId18" Type="http://schemas.openxmlformats.org/officeDocument/2006/relationships/hyperlink" Target="https://dilcis.eu/content-types/siard" TargetMode="External"/><Relationship Id="rId26"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www.loc.gov/standards/premis/" TargetMode="External"/><Relationship Id="rId34" Type="http://schemas.openxmlformats.org/officeDocument/2006/relationships/hyperlink" Target="http://www.ietf.org/rfc/rfc2119.txt" TargetMode="External"/><Relationship Id="rId7" Type="http://schemas.openxmlformats.org/officeDocument/2006/relationships/footnotes" Target="footnotes.xml"/><Relationship Id="rId12" Type="http://schemas.openxmlformats.org/officeDocument/2006/relationships/hyperlink" Target="http://dilcis.eu/"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hyperlink" Target="http://www.ietf.org/rfc/rfc2119.txt"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loc.gov/standards/mets/" TargetMode="External"/><Relationship Id="rId29" Type="http://schemas.openxmlformats.org/officeDocument/2006/relationships/hyperlink" Target="https://github.com/E-ARK-Software/piql_ing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image" Target="media/image6.png"/><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ec.europa.eu/cefdigital/wiki/display/CEFDIGITAL/eArchiving/" TargetMode="External"/><Relationship Id="rId23" Type="http://schemas.openxmlformats.org/officeDocument/2006/relationships/image" Target="media/image5.jpeg"/><Relationship Id="rId28" Type="http://schemas.openxmlformats.org/officeDocument/2006/relationships/hyperlink" Target="https://github.com/E-ARK-Software/piql_ingest"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ILCISBoard/spec-publisher/blob/master/res/md/figs/fig_1_dip.svg" TargetMode="External"/><Relationship Id="rId14" Type="http://schemas.openxmlformats.org/officeDocument/2006/relationships/hyperlink" Target="https://github.com/DILCISBoard/" TargetMode="External"/><Relationship Id="rId22" Type="http://schemas.openxmlformats.org/officeDocument/2006/relationships/image" Target="media/image4.jpeg"/><Relationship Id="rId27" Type="http://schemas.openxmlformats.org/officeDocument/2006/relationships/hyperlink" Target="http://www.loc.gov/standards/mets/profiles/00000041.xml" TargetMode="External"/><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cefdigital/wiki/display/EHOPERATIONS/eHealth+DSI+Operations+Home" TargetMode="External"/><Relationship Id="rId3" Type="http://schemas.openxmlformats.org/officeDocument/2006/relationships/hyperlink" Target="https://en.wikipedia.org/wiki/Fast_Healthcare_Interoperability_Resources" TargetMode="External"/><Relationship Id="rId7" Type="http://schemas.openxmlformats.org/officeDocument/2006/relationships/hyperlink" Target="https://www.dicomstandard.org/current/" TargetMode="External"/><Relationship Id="rId12" Type="http://schemas.openxmlformats.org/officeDocument/2006/relationships/hyperlink" Target="https://www.hl7.org/fhir/medications-module.html" TargetMode="External"/><Relationship Id="rId2" Type="http://schemas.openxmlformats.org/officeDocument/2006/relationships/hyperlink" Target="https://www.hl7.org/fhir/summary.html" TargetMode="External"/><Relationship Id="rId1" Type="http://schemas.openxmlformats.org/officeDocument/2006/relationships/hyperlink" Target="https://ehandbok.arkivverket.no/folder/92" TargetMode="External"/><Relationship Id="rId6" Type="http://schemas.openxmlformats.org/officeDocument/2006/relationships/hyperlink" Target="https://en.wikipedia.org/wiki/SNOMED_CT" TargetMode="External"/><Relationship Id="rId11" Type="http://schemas.openxmlformats.org/officeDocument/2006/relationships/hyperlink" Target="https://www.hl7.org/fhir/diagnostics-module.html" TargetMode="External"/><Relationship Id="rId5" Type="http://schemas.openxmlformats.org/officeDocument/2006/relationships/hyperlink" Target="http://www.snomed.org" TargetMode="External"/><Relationship Id="rId10" Type="http://schemas.openxmlformats.org/officeDocument/2006/relationships/hyperlink" Target="https://www.hl7.org/fhir/clinicalsummary-module.html" TargetMode="External"/><Relationship Id="rId4" Type="http://schemas.openxmlformats.org/officeDocument/2006/relationships/hyperlink" Target="https://www.who.int/classifications/icd/en/" TargetMode="External"/><Relationship Id="rId9" Type="http://schemas.openxmlformats.org/officeDocument/2006/relationships/hyperlink" Target="https://www.hl7.org/fhir/pat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T3GJ2RPkLcYDj1w3BE+aOQLR2A==">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</go:docsCustomData>
</go:gDocsCustomXmlDataStorage>
</file>

<file path=customXml/itemProps1.xml><?xml version="1.0" encoding="utf-8"?>
<ds:datastoreItem xmlns:ds="http://schemas.openxmlformats.org/officeDocument/2006/customXml" ds:itemID="{55F24FF0-85BD-4596-8BF5-ADF76798B5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34</Pages>
  <Words>8008</Words>
  <Characters>59822</Characters>
  <Application>Microsoft Office Word</Application>
  <DocSecurity>0</DocSecurity>
  <Lines>1661</Lines>
  <Paragraphs>1094</Paragraphs>
  <ScaleCrop>false</ScaleCrop>
  <HeadingPairs>
    <vt:vector size="8" baseType="variant">
      <vt:variant>
        <vt:lpstr>Title</vt:lpstr>
      </vt:variant>
      <vt:variant>
        <vt:i4>1</vt:i4>
      </vt:variant>
      <vt:variant>
        <vt:lpstr>Headings</vt:lpstr>
      </vt:variant>
      <vt:variant>
        <vt:i4>51</vt:i4>
      </vt:variant>
      <vt:variant>
        <vt:lpstr>Rubrik</vt:lpstr>
      </vt:variant>
      <vt:variant>
        <vt:i4>1</vt:i4>
      </vt:variant>
      <vt:variant>
        <vt:lpstr>Rubriker</vt:lpstr>
      </vt:variant>
      <vt:variant>
        <vt:i4>44</vt:i4>
      </vt:variant>
    </vt:vector>
  </HeadingPairs>
  <TitlesOfParts>
    <vt:vector size="97" baseType="lpstr">
      <vt:lpstr/>
      <vt:lpstr>Preface</vt:lpstr>
      <vt:lpstr>    Aim of the specification</vt:lpstr>
      <vt:lpstr>    Organisational support</vt:lpstr>
      <vt:lpstr>    Authors</vt:lpstr>
      <vt:lpstr>Introduction</vt:lpstr>
      <vt:lpstr>    2.1 Purpose</vt:lpstr>
      <vt:lpstr>    2.2 Scope</vt:lpstr>
      <vt:lpstr>        2.2.1 Extracting data in a relational database structure</vt:lpstr>
      <vt:lpstr>        2.2.2 Extracting data and metadata as aggregations of Patient medical records</vt:lpstr>
      <vt:lpstr>    2.3 Layered Data Model </vt:lpstr>
      <vt:lpstr>CITS eHealth1 Specification Requirements Structure</vt:lpstr>
      <vt:lpstr>Elements of an eHealth Archive</vt:lpstr>
      <vt:lpstr>    4.1 Physical and Electronic Patient Records</vt:lpstr>
      <vt:lpstr>    4.2 Electronic Medical Record and Health Record Systems</vt:lpstr>
      <vt:lpstr>    4.3 Use Cases for a Central Health Archive</vt:lpstr>
      <vt:lpstr>Standards</vt:lpstr>
      <vt:lpstr>    5.1 eHealth standards and use in the eHealth1 specification</vt:lpstr>
      <vt:lpstr>    5.2 HL7 FHIR </vt:lpstr>
      <vt:lpstr>    5.3 HL7 Clinical Document Architecture and CDA R2 International Patient Summary </vt:lpstr>
      <vt:lpstr>    5.4 ICD </vt:lpstr>
      <vt:lpstr>    5.5 SNOMED </vt:lpstr>
      <vt:lpstr>    5.6 DICOM </vt:lpstr>
      <vt:lpstr>    5.7 eHealth DSI (eHealth Digital Service Infrastructure) </vt:lpstr>
      <vt:lpstr>Data Structure and Aggregations</vt:lpstr>
      <vt:lpstr>    6.1 Case Structure</vt:lpstr>
      <vt:lpstr>    6.2 Examples of Different Patient Record Submissions</vt:lpstr>
      <vt:lpstr>        6.2.1 Example 1: The entire archived Patient Medical Record as one file (documen</vt:lpstr>
      <vt:lpstr>        6.2.2 Example 2: The archived Patient Medical Record as a set of thematic files </vt:lpstr>
      <vt:lpstr>        6.2.3 Example 3: The archived Patient Medical Record as a set of Documents per C</vt:lpstr>
      <vt:lpstr>    6.3 Using the eHealth1 specification together with the Common Specification for </vt:lpstr>
      <vt:lpstr>    6.4 Placement of data in an eHealth1 Information Package</vt:lpstr>
      <vt:lpstr>    6.5 Archival Package (AIP) Representations</vt:lpstr>
      <vt:lpstr>General Requirements &amp; Rationales</vt:lpstr>
      <vt:lpstr>Metadata</vt:lpstr>
      <vt:lpstr>    8.1 Use of METS in eHealth1</vt:lpstr>
      <vt:lpstr>    8.2 Root METS File</vt:lpstr>
      <vt:lpstr>    8.3 Representation METS File</vt:lpstr>
      <vt:lpstr>    8.4 Use of Descriptive Metadata in eHealth1</vt:lpstr>
      <vt:lpstr>        8.4.1 Patient Identifiers</vt:lpstr>
      <vt:lpstr>        8.4.2 Patient Personal Information</vt:lpstr>
      <vt:lpstr>        8.4.3 Patient Clinical Information</vt:lpstr>
      <vt:lpstr>Examples of application of the eHealth1 Specification</vt:lpstr>
      <vt:lpstr>    Example 1 – the Piql eHealth SIP Creator (piqlIngest)</vt:lpstr>
      <vt:lpstr>        9.1.1 Introduction</vt:lpstr>
      <vt:lpstr>        9.1.2 SIP Creator Tool</vt:lpstr>
      <vt:lpstr>        9.1.3 Descriptive Metadata</vt:lpstr>
      <vt:lpstr>        9.1.4 Extracting Patient Records from EMR Systems</vt:lpstr>
      <vt:lpstr>        9.1.5 Using the SIP Creator</vt:lpstr>
      <vt:lpstr>Glossary</vt:lpstr>
      <vt:lpstr>Appendix 1 – Extended Vocabulary</vt:lpstr>
      <vt:lpstr>Appendix 2 - Postface</vt:lpstr>
      <vt:lpstr/>
      <vt:lpstr>Preface</vt:lpstr>
      <vt:lpstr>    Aim of the specification</vt:lpstr>
      <vt:lpstr>    Organisational support</vt:lpstr>
      <vt:lpstr>    Authors &amp; Revision History</vt:lpstr>
      <vt:lpstr>Glossary</vt:lpstr>
      <vt:lpstr>Introduction</vt:lpstr>
      <vt:lpstr>    3.1 Purpose</vt:lpstr>
      <vt:lpstr>    3.2 Scope</vt:lpstr>
      <vt:lpstr>Layered Data Model </vt:lpstr>
      <vt:lpstr>Elements of an eHealth Archive</vt:lpstr>
      <vt:lpstr>    5.1 Physical and Electronic Patient Records</vt:lpstr>
      <vt:lpstr>    5.2 Electronic Medical Record and Health Record Systems</vt:lpstr>
      <vt:lpstr>    5.3 Use Cases for a Central Health Archive</vt:lpstr>
      <vt:lpstr>Metadata and Mapping</vt:lpstr>
      <vt:lpstr>    6.1 eHealth standards and use in the eHealth1 specification</vt:lpstr>
      <vt:lpstr>        6.1.1 HL7 FHIR </vt:lpstr>
      <vt:lpstr>        6.1.2 ICD </vt:lpstr>
      <vt:lpstr>        6.1.3 SNOMED </vt:lpstr>
      <vt:lpstr>        6.1.4 DICOM </vt:lpstr>
      <vt:lpstr>        6.1.5 eHealth DSI (eHealth Digital Service Infrastructure) </vt:lpstr>
      <vt:lpstr>    6.2 Data Aggregations in eHealth1</vt:lpstr>
      <vt:lpstr>    6.3 Examples of Different Patient Record Submissions</vt:lpstr>
      <vt:lpstr>        6.3.1 Example 1: The entire archived Patient Medical Record as one file (documen</vt:lpstr>
      <vt:lpstr>        6.3.2 Example 2: The archived Patient Medical Record as a set of thematic files </vt:lpstr>
      <vt:lpstr>        6.3.3 Example 3: The archived Patient Medical Record as a set of Documents per C</vt:lpstr>
      <vt:lpstr>    6.4 Using the eHealth1 specification together with the Common Specification for </vt:lpstr>
      <vt:lpstr>    6.5 Placement of data in an eHealth1 Information Package</vt:lpstr>
      <vt:lpstr>METS</vt:lpstr>
      <vt:lpstr>    7.1 Use of METS in eHealth1</vt:lpstr>
      <vt:lpstr>    7.2 Root METS File</vt:lpstr>
      <vt:lpstr>        7.2.1 Root METS root element</vt:lpstr>
      <vt:lpstr>        7.2.2 Root METS header element (element metsHdr)</vt:lpstr>
      <vt:lpstr>        7.2.3 Root METS descriptive metadata section (element dmdSec)</vt:lpstr>
      <vt:lpstr>        7.2.4 Root METS administrative metadata section (element amdSec)</vt:lpstr>
      <vt:lpstr>        7.2.5 Root METS file metadata section (element fileSec)</vt:lpstr>
      <vt:lpstr>        7.2.6 Root METS structural map (element structMap)</vt:lpstr>
      <vt:lpstr>        7.2.7 Root METS file example</vt:lpstr>
      <vt:lpstr>    7.3 Representation METS</vt:lpstr>
      <vt:lpstr>        7.3.1 Representation METS root element</vt:lpstr>
      <vt:lpstr>        7.3.2 Representation METS header element (element metsHdr)</vt:lpstr>
      <vt:lpstr>        7.3.3 Representation METS descriptive metadata section (element dmdSec)</vt:lpstr>
      <vt:lpstr>        7.3.4 Representation METS administrative metadata section (element amdSec)</vt:lpstr>
      <vt:lpstr>        7.3.5 Representation METS file section (element fileSec)</vt:lpstr>
      <vt:lpstr>        7.3.6 Representation METS structural map (structMap element)</vt:lpstr>
    </vt:vector>
  </TitlesOfParts>
  <Company/>
  <LinksUpToDate>false</LinksUpToDate>
  <CharactersWithSpaces>66736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Bredenberg</dc:creator>
  <cp:keywords/>
  <dc:description/>
  <cp:lastModifiedBy>Stephen</cp:lastModifiedBy>
  <cp:revision>6</cp:revision>
  <cp:lastPrinted>2021-08-25T15:06:00Z</cp:lastPrinted>
  <dcterms:created xsi:type="dcterms:W3CDTF">2024-05-07T09:45:00Z</dcterms:created>
  <dcterms:modified xsi:type="dcterms:W3CDTF">2024-05-08T12:36:00Z</dcterms:modified>
</cp:coreProperties>
</file>