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740BE" w14:textId="77777777" w:rsidR="00EF393B" w:rsidRDefault="00EF393B">
      <w:pPr>
        <w:rPr>
          <w:rFonts w:hint="eastAsia"/>
        </w:rPr>
      </w:pPr>
    </w:p>
    <w:p w14:paraId="62DB9EED" w14:textId="77777777" w:rsidR="00EF393B" w:rsidRDefault="00EF393B">
      <w:pPr>
        <w:rPr>
          <w:rFonts w:hint="eastAsia"/>
        </w:rPr>
      </w:pPr>
    </w:p>
    <w:p w14:paraId="1E6CC523" w14:textId="77777777" w:rsidR="00EF393B" w:rsidRDefault="00EF393B">
      <w:pPr>
        <w:rPr>
          <w:rFonts w:hint="eastAsia"/>
        </w:rPr>
      </w:pPr>
    </w:p>
    <w:p w14:paraId="4DD39DCA" w14:textId="77777777" w:rsidR="00EF393B" w:rsidRDefault="00000000">
      <w:pPr>
        <w:jc w:val="center"/>
        <w:rPr>
          <w:rFonts w:hint="eastAsia"/>
        </w:rPr>
      </w:pPr>
      <w:r>
        <w:rPr>
          <w:b/>
          <w:color w:val="0F766E"/>
          <w:sz w:val="56"/>
        </w:rPr>
        <w:t>NOVA DISTRIBUTED JOB SCHEDULER</w:t>
      </w:r>
    </w:p>
    <w:p w14:paraId="4A593290" w14:textId="77777777" w:rsidR="00EF393B" w:rsidRDefault="00000000">
      <w:pPr>
        <w:jc w:val="center"/>
        <w:rPr>
          <w:rFonts w:hint="eastAsia"/>
        </w:rPr>
      </w:pPr>
      <w:r>
        <w:rPr>
          <w:i/>
          <w:color w:val="094F72"/>
          <w:sz w:val="28"/>
        </w:rPr>
        <w:t>Enterprise High-Fidelity Queue Manager &amp; Distributed Job Orchestration</w:t>
      </w:r>
    </w:p>
    <w:p w14:paraId="5AF59288" w14:textId="77777777" w:rsidR="00EF393B" w:rsidRDefault="00EF393B">
      <w:pPr>
        <w:rPr>
          <w:rFonts w:hint="eastAsia"/>
        </w:rPr>
      </w:pPr>
    </w:p>
    <w:p w14:paraId="1A034B8B" w14:textId="77777777" w:rsidR="00EF393B" w:rsidRDefault="00EF393B">
      <w:pPr>
        <w:rPr>
          <w:rFonts w:hint="eastAsia"/>
        </w:rPr>
      </w:pPr>
    </w:p>
    <w:p w14:paraId="0B75C8B3" w14:textId="77777777" w:rsidR="00EF393B" w:rsidRDefault="00EF393B">
      <w:pPr>
        <w:rPr>
          <w:rFonts w:hint="eastAsia"/>
        </w:rPr>
      </w:pPr>
    </w:p>
    <w:p w14:paraId="40A12D28" w14:textId="77777777" w:rsidR="00EF393B" w:rsidRDefault="00EF393B">
      <w:pPr>
        <w:rPr>
          <w:rFonts w:hint="eastAsia"/>
        </w:rPr>
      </w:pPr>
    </w:p>
    <w:p w14:paraId="024E1EDE" w14:textId="77777777" w:rsidR="00EF393B" w:rsidRDefault="00EF393B">
      <w:pPr>
        <w:rPr>
          <w:rFonts w:hint="eastAsia"/>
        </w:rPr>
      </w:pPr>
    </w:p>
    <w:p w14:paraId="0A02DB21" w14:textId="77777777" w:rsidR="00EF393B" w:rsidRDefault="00EF393B">
      <w:pPr>
        <w:rPr>
          <w:rFonts w:hint="eastAsia"/>
        </w:rPr>
      </w:pPr>
    </w:p>
    <w:p w14:paraId="2A9D4879" w14:textId="77777777" w:rsidR="00EF393B" w:rsidRDefault="00EF393B">
      <w:pPr>
        <w:rPr>
          <w:rFonts w:hint="eastAsia"/>
        </w:rPr>
      </w:pPr>
    </w:p>
    <w:p w14:paraId="6EF21F5D" w14:textId="77777777" w:rsidR="00EF393B" w:rsidRDefault="00EF393B">
      <w:pPr>
        <w:rPr>
          <w:rFonts w:hint="eastAsia"/>
        </w:rPr>
      </w:pPr>
    </w:p>
    <w:p w14:paraId="59AA2670" w14:textId="77777777" w:rsidR="00EF393B" w:rsidRDefault="00000000">
      <w:pPr>
        <w:jc w:val="center"/>
        <w:rPr>
          <w:rFonts w:hint="eastAsia"/>
        </w:rPr>
      </w:pPr>
      <w:r>
        <w:rPr>
          <w:color w:val="64748B"/>
          <w:sz w:val="21"/>
        </w:rPr>
        <w:t>Project: Nova Scheduler Client-Server Stack</w:t>
      </w:r>
      <w:r>
        <w:rPr>
          <w:color w:val="64748B"/>
          <w:sz w:val="21"/>
        </w:rPr>
        <w:br/>
        <w:t>Interface: High-Fidelity Cyberpunk Design System</w:t>
      </w:r>
      <w:r>
        <w:rPr>
          <w:color w:val="64748B"/>
          <w:sz w:val="21"/>
        </w:rPr>
        <w:br/>
        <w:t>Database Layer: Prisma ORM &amp; PostgreSQL</w:t>
      </w:r>
      <w:r>
        <w:rPr>
          <w:color w:val="64748B"/>
          <w:sz w:val="21"/>
        </w:rPr>
        <w:br/>
        <w:t>Date: July 2026</w:t>
      </w:r>
      <w:r>
        <w:rPr>
          <w:color w:val="64748B"/>
          <w:sz w:val="21"/>
        </w:rPr>
        <w:br/>
        <w:t>Status: Production Ready</w:t>
      </w:r>
    </w:p>
    <w:p w14:paraId="6F916B47" w14:textId="77777777" w:rsidR="00EF393B" w:rsidRDefault="00000000">
      <w:pPr>
        <w:rPr>
          <w:rFonts w:hint="eastAsia"/>
        </w:rPr>
      </w:pPr>
      <w:r>
        <w:br w:type="page"/>
      </w:r>
    </w:p>
    <w:p w14:paraId="38CD85C5" w14:textId="77777777" w:rsidR="00EF393B" w:rsidRDefault="00000000">
      <w:pPr>
        <w:pStyle w:val="Heading1"/>
      </w:pPr>
      <w:r>
        <w:rPr>
          <w:rFonts w:ascii="Segoe UI" w:hAnsi="Segoe UI"/>
          <w:color w:val="0F766E"/>
        </w:rPr>
        <w:lastRenderedPageBreak/>
        <w:t>1. Executive Summary</w:t>
      </w:r>
    </w:p>
    <w:p w14:paraId="3F919D86" w14:textId="77777777" w:rsidR="00EF393B" w:rsidRDefault="00000000">
      <w:pPr>
        <w:rPr>
          <w:rFonts w:hint="eastAsia"/>
        </w:rPr>
      </w:pPr>
      <w:r>
        <w:t>Nova Distributed Job Scheduler is a production-inspired, highly reliable platform built to manage, claim, and execute asynchronous background jobs across multiple distributed worker nodes. The system is engineered with an emphasis on concurrency control, absolute task execution guarantees, priority scheduling, and comprehensive real-time monitoring diagnostics.</w:t>
      </w:r>
    </w:p>
    <w:p w14:paraId="5054F80B" w14:textId="77777777" w:rsidR="00EF393B" w:rsidRDefault="00000000">
      <w:pPr>
        <w:rPr>
          <w:rFonts w:hint="eastAsia"/>
        </w:rPr>
      </w:pPr>
      <w:r>
        <w:t>Following a high-fidelity visual overhaul, the client applications implement a modern cyberpunk design language, leveraging sleek glassmorphism panels, high-contrast statuses, real-time WebSocket telemetry log streams, and interactive status widgets. This document details the technical infrastructure, database architecture, API specification, and execution topologies of the system.</w:t>
      </w:r>
    </w:p>
    <w:p w14:paraId="66BC9A15" w14:textId="77777777" w:rsidR="00EF393B" w:rsidRDefault="00000000">
      <w:pPr>
        <w:rPr>
          <w:rFonts w:hint="eastAsia"/>
        </w:rPr>
      </w:pPr>
      <w:r>
        <w:rPr>
          <w:b/>
        </w:rPr>
        <w:t>Key Functional Pillars:</w:t>
      </w:r>
    </w:p>
    <w:p w14:paraId="6C6FFA88" w14:textId="77777777" w:rsidR="00EF393B" w:rsidRDefault="00000000">
      <w:pPr>
        <w:pStyle w:val="ListBullet"/>
        <w:rPr>
          <w:rFonts w:hint="eastAsia"/>
        </w:rPr>
      </w:pPr>
      <w:r>
        <w:t>• Multi-Tenant Project Namespaces: Projects serve as workspace partitions owning dedicated job queues.</w:t>
      </w:r>
    </w:p>
    <w:p w14:paraId="1EEB2A9F" w14:textId="77777777" w:rsidR="00EF393B" w:rsidRDefault="00000000">
      <w:pPr>
        <w:pStyle w:val="ListBullet"/>
        <w:rPr>
          <w:rFonts w:hint="eastAsia"/>
        </w:rPr>
      </w:pPr>
      <w:r>
        <w:t>• Advanced Queue Topologies: Support for priority constraints, granular concurrency limits, linear/exponential retry policies, and pause/resume flags.</w:t>
      </w:r>
    </w:p>
    <w:p w14:paraId="3ECEC8F0" w14:textId="77777777" w:rsidR="00EF393B" w:rsidRDefault="00000000">
      <w:pPr>
        <w:pStyle w:val="ListBullet"/>
        <w:rPr>
          <w:rFonts w:hint="eastAsia"/>
        </w:rPr>
      </w:pPr>
      <w:r>
        <w:t>• Polyphonic Job Types: Support for Immediate execution, Scheduled execution, Delayed delays, Cron-based Recurring loops, and Batch grouping collections.</w:t>
      </w:r>
    </w:p>
    <w:p w14:paraId="1DFF7B5A" w14:textId="77777777" w:rsidR="00EF393B" w:rsidRDefault="00000000">
      <w:pPr>
        <w:pStyle w:val="ListBullet"/>
        <w:rPr>
          <w:rFonts w:hint="eastAsia"/>
        </w:rPr>
      </w:pPr>
      <w:r>
        <w:t>• Active Worker Registry: Heartbeats tracking node memory, load average slots, active channels, and status changes.</w:t>
      </w:r>
    </w:p>
    <w:p w14:paraId="6D2BEF34" w14:textId="77777777" w:rsidR="00EF393B" w:rsidRDefault="00000000">
      <w:pPr>
        <w:pStyle w:val="ListBullet"/>
        <w:rPr>
          <w:rFonts w:hint="eastAsia"/>
        </w:rPr>
      </w:pPr>
      <w:r>
        <w:t>• Dead Letter Queue (DLQ): Secure isolation of permanently exhausted jobs with full stack traces, debug inspectors, and one-click queue resubmissions.</w:t>
      </w:r>
    </w:p>
    <w:p w14:paraId="498490FB" w14:textId="77777777" w:rsidR="00EF393B" w:rsidRDefault="00000000">
      <w:pPr>
        <w:rPr>
          <w:rFonts w:hint="eastAsia"/>
        </w:rPr>
      </w:pPr>
      <w:r>
        <w:br w:type="page"/>
      </w:r>
    </w:p>
    <w:p w14:paraId="7DBAC705" w14:textId="77777777" w:rsidR="00EF393B" w:rsidRDefault="00000000">
      <w:pPr>
        <w:pStyle w:val="Heading1"/>
      </w:pPr>
      <w:r>
        <w:rPr>
          <w:rFonts w:ascii="Segoe UI" w:hAnsi="Segoe UI"/>
          <w:color w:val="0F766E"/>
        </w:rPr>
        <w:lastRenderedPageBreak/>
        <w:t>2. System Architecture</w:t>
      </w:r>
    </w:p>
    <w:p w14:paraId="017202DB" w14:textId="77777777" w:rsidR="00EF393B" w:rsidRDefault="00000000">
      <w:pPr>
        <w:rPr>
          <w:rFonts w:hint="eastAsia"/>
        </w:rPr>
      </w:pPr>
      <w:r>
        <w:t>The architecture is divided into three key layers: the client layer, the middleware controller (API &amp; Socket Server), and the distributed worker clusters. Persistent state is maintained via a PostgreSQL instance, driven through Prisma schemas.</w:t>
      </w:r>
    </w:p>
    <w:p w14:paraId="0DE43EBD" w14:textId="77777777" w:rsidR="00EF393B" w:rsidRDefault="00000000">
      <w:pPr>
        <w:rPr>
          <w:rFonts w:hint="eastAsia"/>
        </w:rPr>
      </w:pPr>
      <w:r>
        <w:rPr>
          <w:noProof/>
        </w:rPr>
        <w:drawing>
          <wp:inline distT="0" distB="0" distL="0" distR="0" wp14:anchorId="1CC74190" wp14:editId="232AE9A9">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486400" cy="3657600"/>
                    </a:xfrm>
                    <a:prstGeom prst="rect">
                      <a:avLst/>
                    </a:prstGeom>
                  </pic:spPr>
                </pic:pic>
              </a:graphicData>
            </a:graphic>
          </wp:inline>
        </w:drawing>
      </w:r>
    </w:p>
    <w:p w14:paraId="08478E77" w14:textId="77777777" w:rsidR="00EF393B" w:rsidRDefault="00000000">
      <w:pPr>
        <w:jc w:val="center"/>
        <w:rPr>
          <w:rFonts w:hint="eastAsia"/>
        </w:rPr>
      </w:pPr>
      <w:r>
        <w:rPr>
          <w:i/>
          <w:color w:val="64748B"/>
          <w:sz w:val="19"/>
        </w:rPr>
        <w:t>Figure 2.1: Distributed Topology and Data Exchange Flows</w:t>
      </w:r>
    </w:p>
    <w:p w14:paraId="3C3113E1" w14:textId="77777777" w:rsidR="00EF393B" w:rsidRDefault="00000000">
      <w:pPr>
        <w:rPr>
          <w:rFonts w:hint="eastAsia"/>
        </w:rPr>
      </w:pPr>
      <w:r>
        <w:t>Communication between components is governed by two main protocols:</w:t>
      </w:r>
      <w:r>
        <w:br/>
        <w:t>1. REST API HTTP Client: Used by the React frontend and worker nodes to submit transactions, register projects, poll jobs, and retrieve operational states.</w:t>
      </w:r>
      <w:r>
        <w:br/>
        <w:t>2. Socket.io WebSockets: Drives reactive real-time UI components. The API server broadcasts telemetry packets (logs, stats, worker heartbeat intervals) directly to client dashboards.</w:t>
      </w:r>
    </w:p>
    <w:p w14:paraId="41D47A1D" w14:textId="77777777" w:rsidR="00EF393B" w:rsidRDefault="00000000">
      <w:pPr>
        <w:rPr>
          <w:rFonts w:hint="eastAsia"/>
        </w:rPr>
      </w:pPr>
      <w:r>
        <w:br w:type="page"/>
      </w:r>
    </w:p>
    <w:p w14:paraId="0F5D84C1" w14:textId="77777777" w:rsidR="00EF393B" w:rsidRDefault="00000000">
      <w:pPr>
        <w:pStyle w:val="Heading1"/>
      </w:pPr>
      <w:r>
        <w:rPr>
          <w:rFonts w:ascii="Segoe UI" w:hAnsi="Segoe UI"/>
          <w:color w:val="0F766E"/>
        </w:rPr>
        <w:lastRenderedPageBreak/>
        <w:t>3. Database Schema &amp; ER Diagram</w:t>
      </w:r>
    </w:p>
    <w:p w14:paraId="11BA87E7" w14:textId="77777777" w:rsidR="00EF393B" w:rsidRDefault="00000000">
      <w:pPr>
        <w:rPr>
          <w:rFonts w:hint="eastAsia"/>
        </w:rPr>
      </w:pPr>
      <w:r>
        <w:t>The relational database schema enforces structure while providing JSONB attributes for payloads and policies. Indexes are placed on columns such as status, runAt, and queueId to optimize high-volume scheduling queries.</w:t>
      </w:r>
    </w:p>
    <w:p w14:paraId="3BFC6DB4" w14:textId="77777777" w:rsidR="00EF393B" w:rsidRDefault="00000000">
      <w:pPr>
        <w:rPr>
          <w:rFonts w:hint="eastAsia"/>
        </w:rPr>
      </w:pPr>
      <w:r>
        <w:rPr>
          <w:noProof/>
        </w:rPr>
        <w:drawing>
          <wp:inline distT="0" distB="0" distL="0" distR="0" wp14:anchorId="4052C2A6" wp14:editId="4202345E">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7"/>
                    <a:stretch>
                      <a:fillRect/>
                    </a:stretch>
                  </pic:blipFill>
                  <pic:spPr>
                    <a:xfrm>
                      <a:off x="0" y="0"/>
                      <a:ext cx="5486400" cy="3429000"/>
                    </a:xfrm>
                    <a:prstGeom prst="rect">
                      <a:avLst/>
                    </a:prstGeom>
                  </pic:spPr>
                </pic:pic>
              </a:graphicData>
            </a:graphic>
          </wp:inline>
        </w:drawing>
      </w:r>
    </w:p>
    <w:p w14:paraId="5E09627D" w14:textId="77777777" w:rsidR="00EF393B" w:rsidRDefault="00000000">
      <w:pPr>
        <w:jc w:val="center"/>
        <w:rPr>
          <w:rFonts w:hint="eastAsia"/>
        </w:rPr>
      </w:pPr>
      <w:r>
        <w:rPr>
          <w:i/>
          <w:color w:val="64748B"/>
          <w:sz w:val="19"/>
        </w:rPr>
        <w:t>Figure 3.1: Entity-Relationship Diagram (ERD)</w:t>
      </w:r>
    </w:p>
    <w:p w14:paraId="291435EB" w14:textId="77777777" w:rsidR="00EF393B" w:rsidRDefault="00000000">
      <w:pPr>
        <w:pStyle w:val="Heading2"/>
      </w:pPr>
      <w:r>
        <w:rPr>
          <w:rFonts w:ascii="Segoe UI" w:hAnsi="Segoe UI"/>
          <w:color w:val="094F72"/>
        </w:rPr>
        <w:t>Table Schema Definitions</w:t>
      </w:r>
    </w:p>
    <w:p w14:paraId="0765506A" w14:textId="77777777" w:rsidR="00EF393B" w:rsidRDefault="00000000">
      <w:pPr>
        <w:rPr>
          <w:rFonts w:hint="eastAsia"/>
        </w:rPr>
      </w:pPr>
      <w:r>
        <w:rPr>
          <w:b/>
        </w:rPr>
        <w:t>Table: User (Authentication &amp; Management)</w:t>
      </w:r>
    </w:p>
    <w:tbl>
      <w:tblPr>
        <w:tblStyle w:val="LightShading-Accent1"/>
        <w:tblW w:w="0" w:type="auto"/>
        <w:tblLook w:val="04A0" w:firstRow="1" w:lastRow="0" w:firstColumn="1" w:lastColumn="0" w:noHBand="0" w:noVBand="1"/>
      </w:tblPr>
      <w:tblGrid>
        <w:gridCol w:w="3120"/>
        <w:gridCol w:w="3120"/>
        <w:gridCol w:w="3120"/>
      </w:tblGrid>
      <w:tr w:rsidR="00EF393B" w14:paraId="40CBF5EE" w14:textId="77777777" w:rsidTr="00EF3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54CAB664" w14:textId="77777777" w:rsidR="00EF393B" w:rsidRDefault="00000000">
            <w:pPr>
              <w:rPr>
                <w:rFonts w:hint="eastAsia"/>
              </w:rPr>
            </w:pPr>
            <w:r>
              <w:t>Field</w:t>
            </w:r>
          </w:p>
        </w:tc>
        <w:tc>
          <w:tcPr>
            <w:tcW w:w="3120" w:type="dxa"/>
            <w:tcBorders>
              <w:bottom w:val="single" w:sz="4" w:space="0" w:color="D3D3D3"/>
            </w:tcBorders>
          </w:tcPr>
          <w:p w14:paraId="7FC409E5" w14:textId="77777777" w:rsidR="00EF393B" w:rsidRDefault="00000000">
            <w:pPr>
              <w:cnfStyle w:val="100000000000" w:firstRow="1" w:lastRow="0" w:firstColumn="0" w:lastColumn="0" w:oddVBand="0" w:evenVBand="0" w:oddHBand="0" w:evenHBand="0" w:firstRowFirstColumn="0" w:firstRowLastColumn="0" w:lastRowFirstColumn="0" w:lastRowLastColumn="0"/>
              <w:rPr>
                <w:rFonts w:hint="eastAsia"/>
              </w:rPr>
            </w:pPr>
            <w:r>
              <w:t>Type</w:t>
            </w:r>
          </w:p>
        </w:tc>
        <w:tc>
          <w:tcPr>
            <w:tcW w:w="3120" w:type="dxa"/>
            <w:tcBorders>
              <w:bottom w:val="single" w:sz="4" w:space="0" w:color="D3D3D3"/>
            </w:tcBorders>
          </w:tcPr>
          <w:p w14:paraId="1EBC81CA" w14:textId="77777777" w:rsidR="00EF393B" w:rsidRDefault="00000000">
            <w:pPr>
              <w:cnfStyle w:val="100000000000" w:firstRow="1" w:lastRow="0" w:firstColumn="0" w:lastColumn="0" w:oddVBand="0" w:evenVBand="0" w:oddHBand="0" w:evenHBand="0" w:firstRowFirstColumn="0" w:firstRowLastColumn="0" w:lastRowFirstColumn="0" w:lastRowLastColumn="0"/>
              <w:rPr>
                <w:rFonts w:hint="eastAsia"/>
              </w:rPr>
            </w:pPr>
            <w:r>
              <w:t>Description</w:t>
            </w:r>
          </w:p>
        </w:tc>
      </w:tr>
      <w:tr w:rsidR="00EF393B" w14:paraId="68345D2E" w14:textId="77777777" w:rsidTr="00EF3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6BA6733D" w14:textId="77777777" w:rsidR="00EF393B" w:rsidRDefault="00000000">
            <w:pPr>
              <w:rPr>
                <w:rFonts w:hint="eastAsia"/>
              </w:rPr>
            </w:pPr>
            <w:r>
              <w:t>id</w:t>
            </w:r>
          </w:p>
        </w:tc>
        <w:tc>
          <w:tcPr>
            <w:tcW w:w="3120" w:type="dxa"/>
            <w:tcBorders>
              <w:bottom w:val="single" w:sz="4" w:space="0" w:color="D3D3D3"/>
            </w:tcBorders>
          </w:tcPr>
          <w:p w14:paraId="6B9FEBCF"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String (PK)</w:t>
            </w:r>
          </w:p>
        </w:tc>
        <w:tc>
          <w:tcPr>
            <w:tcW w:w="3120" w:type="dxa"/>
            <w:tcBorders>
              <w:bottom w:val="single" w:sz="4" w:space="0" w:color="D3D3D3"/>
            </w:tcBorders>
          </w:tcPr>
          <w:p w14:paraId="71265FC1"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Unique UUID</w:t>
            </w:r>
          </w:p>
        </w:tc>
      </w:tr>
      <w:tr w:rsidR="00EF393B" w14:paraId="35CD7FBC" w14:textId="77777777" w:rsidTr="00EF393B">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3BE7A778" w14:textId="77777777" w:rsidR="00EF393B" w:rsidRDefault="00000000">
            <w:pPr>
              <w:rPr>
                <w:rFonts w:hint="eastAsia"/>
              </w:rPr>
            </w:pPr>
            <w:r>
              <w:t>email</w:t>
            </w:r>
          </w:p>
        </w:tc>
        <w:tc>
          <w:tcPr>
            <w:tcW w:w="3120" w:type="dxa"/>
            <w:tcBorders>
              <w:bottom w:val="single" w:sz="4" w:space="0" w:color="D3D3D3"/>
            </w:tcBorders>
          </w:tcPr>
          <w:p w14:paraId="411086CD" w14:textId="77777777" w:rsidR="00EF393B" w:rsidRDefault="00000000">
            <w:pPr>
              <w:cnfStyle w:val="000000000000" w:firstRow="0" w:lastRow="0" w:firstColumn="0" w:lastColumn="0" w:oddVBand="0" w:evenVBand="0" w:oddHBand="0" w:evenHBand="0" w:firstRowFirstColumn="0" w:firstRowLastColumn="0" w:lastRowFirstColumn="0" w:lastRowLastColumn="0"/>
              <w:rPr>
                <w:rFonts w:hint="eastAsia"/>
              </w:rPr>
            </w:pPr>
            <w:r>
              <w:t>String (Unique)</w:t>
            </w:r>
          </w:p>
        </w:tc>
        <w:tc>
          <w:tcPr>
            <w:tcW w:w="3120" w:type="dxa"/>
            <w:tcBorders>
              <w:bottom w:val="single" w:sz="4" w:space="0" w:color="D3D3D3"/>
            </w:tcBorders>
          </w:tcPr>
          <w:p w14:paraId="32104901" w14:textId="77777777" w:rsidR="00EF393B" w:rsidRDefault="00000000">
            <w:pPr>
              <w:cnfStyle w:val="000000000000" w:firstRow="0" w:lastRow="0" w:firstColumn="0" w:lastColumn="0" w:oddVBand="0" w:evenVBand="0" w:oddHBand="0" w:evenHBand="0" w:firstRowFirstColumn="0" w:firstRowLastColumn="0" w:lastRowFirstColumn="0" w:lastRowLastColumn="0"/>
              <w:rPr>
                <w:rFonts w:hint="eastAsia"/>
              </w:rPr>
            </w:pPr>
            <w:r>
              <w:t>Email identifier used for log in</w:t>
            </w:r>
          </w:p>
        </w:tc>
      </w:tr>
      <w:tr w:rsidR="00EF393B" w14:paraId="7A589036" w14:textId="77777777" w:rsidTr="00EF3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27AA1701" w14:textId="77777777" w:rsidR="00EF393B" w:rsidRDefault="00000000">
            <w:pPr>
              <w:rPr>
                <w:rFonts w:hint="eastAsia"/>
              </w:rPr>
            </w:pPr>
            <w:r>
              <w:t>password</w:t>
            </w:r>
          </w:p>
        </w:tc>
        <w:tc>
          <w:tcPr>
            <w:tcW w:w="3120" w:type="dxa"/>
            <w:tcBorders>
              <w:bottom w:val="single" w:sz="4" w:space="0" w:color="D3D3D3"/>
            </w:tcBorders>
          </w:tcPr>
          <w:p w14:paraId="434154AF"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String</w:t>
            </w:r>
          </w:p>
        </w:tc>
        <w:tc>
          <w:tcPr>
            <w:tcW w:w="3120" w:type="dxa"/>
            <w:tcBorders>
              <w:bottom w:val="single" w:sz="4" w:space="0" w:color="D3D3D3"/>
            </w:tcBorders>
          </w:tcPr>
          <w:p w14:paraId="3C5A96D0"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Salted and hashed credentials password</w:t>
            </w:r>
          </w:p>
        </w:tc>
      </w:tr>
    </w:tbl>
    <w:p w14:paraId="32A161FA" w14:textId="77777777" w:rsidR="00EF393B" w:rsidRDefault="00000000">
      <w:pPr>
        <w:rPr>
          <w:rFonts w:hint="eastAsia"/>
        </w:rPr>
      </w:pPr>
      <w:r>
        <w:rPr>
          <w:b/>
        </w:rPr>
        <w:t>Table: Job (Execution Engine Core)</w:t>
      </w:r>
    </w:p>
    <w:tbl>
      <w:tblPr>
        <w:tblStyle w:val="LightShading-Accent1"/>
        <w:tblW w:w="0" w:type="auto"/>
        <w:tblLook w:val="04A0" w:firstRow="1" w:lastRow="0" w:firstColumn="1" w:lastColumn="0" w:noHBand="0" w:noVBand="1"/>
      </w:tblPr>
      <w:tblGrid>
        <w:gridCol w:w="3120"/>
        <w:gridCol w:w="3120"/>
        <w:gridCol w:w="3120"/>
      </w:tblGrid>
      <w:tr w:rsidR="00EF393B" w14:paraId="786A4090" w14:textId="77777777" w:rsidTr="00EF3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74387F1F" w14:textId="77777777" w:rsidR="00EF393B" w:rsidRDefault="00000000">
            <w:pPr>
              <w:rPr>
                <w:rFonts w:hint="eastAsia"/>
              </w:rPr>
            </w:pPr>
            <w:r>
              <w:t>Field</w:t>
            </w:r>
          </w:p>
        </w:tc>
        <w:tc>
          <w:tcPr>
            <w:tcW w:w="3120" w:type="dxa"/>
            <w:tcBorders>
              <w:bottom w:val="single" w:sz="4" w:space="0" w:color="D3D3D3"/>
            </w:tcBorders>
          </w:tcPr>
          <w:p w14:paraId="3671B728" w14:textId="77777777" w:rsidR="00EF393B" w:rsidRDefault="00000000">
            <w:pPr>
              <w:cnfStyle w:val="100000000000" w:firstRow="1" w:lastRow="0" w:firstColumn="0" w:lastColumn="0" w:oddVBand="0" w:evenVBand="0" w:oddHBand="0" w:evenHBand="0" w:firstRowFirstColumn="0" w:firstRowLastColumn="0" w:lastRowFirstColumn="0" w:lastRowLastColumn="0"/>
              <w:rPr>
                <w:rFonts w:hint="eastAsia"/>
              </w:rPr>
            </w:pPr>
            <w:r>
              <w:t>Type</w:t>
            </w:r>
          </w:p>
        </w:tc>
        <w:tc>
          <w:tcPr>
            <w:tcW w:w="3120" w:type="dxa"/>
            <w:tcBorders>
              <w:bottom w:val="single" w:sz="4" w:space="0" w:color="D3D3D3"/>
            </w:tcBorders>
          </w:tcPr>
          <w:p w14:paraId="438C4CC7" w14:textId="77777777" w:rsidR="00EF393B" w:rsidRDefault="00000000">
            <w:pPr>
              <w:cnfStyle w:val="100000000000" w:firstRow="1" w:lastRow="0" w:firstColumn="0" w:lastColumn="0" w:oddVBand="0" w:evenVBand="0" w:oddHBand="0" w:evenHBand="0" w:firstRowFirstColumn="0" w:firstRowLastColumn="0" w:lastRowFirstColumn="0" w:lastRowLastColumn="0"/>
              <w:rPr>
                <w:rFonts w:hint="eastAsia"/>
              </w:rPr>
            </w:pPr>
            <w:r>
              <w:t>Description</w:t>
            </w:r>
          </w:p>
        </w:tc>
      </w:tr>
      <w:tr w:rsidR="00EF393B" w14:paraId="48305214" w14:textId="77777777" w:rsidTr="00EF3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1F3BBF16" w14:textId="77777777" w:rsidR="00EF393B" w:rsidRDefault="00000000">
            <w:pPr>
              <w:rPr>
                <w:rFonts w:hint="eastAsia"/>
              </w:rPr>
            </w:pPr>
            <w:r>
              <w:t>id</w:t>
            </w:r>
          </w:p>
        </w:tc>
        <w:tc>
          <w:tcPr>
            <w:tcW w:w="3120" w:type="dxa"/>
            <w:tcBorders>
              <w:bottom w:val="single" w:sz="4" w:space="0" w:color="D3D3D3"/>
            </w:tcBorders>
          </w:tcPr>
          <w:p w14:paraId="521E82B0"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String (PK)</w:t>
            </w:r>
          </w:p>
        </w:tc>
        <w:tc>
          <w:tcPr>
            <w:tcW w:w="3120" w:type="dxa"/>
            <w:tcBorders>
              <w:bottom w:val="single" w:sz="4" w:space="0" w:color="D3D3D3"/>
            </w:tcBorders>
          </w:tcPr>
          <w:p w14:paraId="77886FA7"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Job UUID</w:t>
            </w:r>
          </w:p>
        </w:tc>
      </w:tr>
      <w:tr w:rsidR="00EF393B" w14:paraId="694B440C" w14:textId="77777777" w:rsidTr="00EF393B">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00C99F36" w14:textId="77777777" w:rsidR="00EF393B" w:rsidRDefault="00000000">
            <w:pPr>
              <w:rPr>
                <w:rFonts w:hint="eastAsia"/>
              </w:rPr>
            </w:pPr>
            <w:r>
              <w:t>queueId</w:t>
            </w:r>
          </w:p>
        </w:tc>
        <w:tc>
          <w:tcPr>
            <w:tcW w:w="3120" w:type="dxa"/>
            <w:tcBorders>
              <w:bottom w:val="single" w:sz="4" w:space="0" w:color="D3D3D3"/>
            </w:tcBorders>
          </w:tcPr>
          <w:p w14:paraId="51ED9B34" w14:textId="77777777" w:rsidR="00EF393B" w:rsidRDefault="00000000">
            <w:pPr>
              <w:cnfStyle w:val="000000000000" w:firstRow="0" w:lastRow="0" w:firstColumn="0" w:lastColumn="0" w:oddVBand="0" w:evenVBand="0" w:oddHBand="0" w:evenHBand="0" w:firstRowFirstColumn="0" w:firstRowLastColumn="0" w:lastRowFirstColumn="0" w:lastRowLastColumn="0"/>
              <w:rPr>
                <w:rFonts w:hint="eastAsia"/>
              </w:rPr>
            </w:pPr>
            <w:r>
              <w:t>String (FK)</w:t>
            </w:r>
          </w:p>
        </w:tc>
        <w:tc>
          <w:tcPr>
            <w:tcW w:w="3120" w:type="dxa"/>
            <w:tcBorders>
              <w:bottom w:val="single" w:sz="4" w:space="0" w:color="D3D3D3"/>
            </w:tcBorders>
          </w:tcPr>
          <w:p w14:paraId="236809C3" w14:textId="77777777" w:rsidR="00EF393B" w:rsidRDefault="00000000">
            <w:pPr>
              <w:cnfStyle w:val="000000000000" w:firstRow="0" w:lastRow="0" w:firstColumn="0" w:lastColumn="0" w:oddVBand="0" w:evenVBand="0" w:oddHBand="0" w:evenHBand="0" w:firstRowFirstColumn="0" w:firstRowLastColumn="0" w:lastRowFirstColumn="0" w:lastRowLastColumn="0"/>
              <w:rPr>
                <w:rFonts w:hint="eastAsia"/>
              </w:rPr>
            </w:pPr>
            <w:r>
              <w:t>Reference to owning queue</w:t>
            </w:r>
          </w:p>
        </w:tc>
      </w:tr>
      <w:tr w:rsidR="00EF393B" w14:paraId="3B417B14" w14:textId="77777777" w:rsidTr="00EF3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077E61C5" w14:textId="77777777" w:rsidR="00EF393B" w:rsidRDefault="00000000">
            <w:pPr>
              <w:rPr>
                <w:rFonts w:hint="eastAsia"/>
              </w:rPr>
            </w:pPr>
            <w:r>
              <w:t>status</w:t>
            </w:r>
          </w:p>
        </w:tc>
        <w:tc>
          <w:tcPr>
            <w:tcW w:w="3120" w:type="dxa"/>
            <w:tcBorders>
              <w:bottom w:val="single" w:sz="4" w:space="0" w:color="D3D3D3"/>
            </w:tcBorders>
          </w:tcPr>
          <w:p w14:paraId="16797B24"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Enum</w:t>
            </w:r>
          </w:p>
        </w:tc>
        <w:tc>
          <w:tcPr>
            <w:tcW w:w="3120" w:type="dxa"/>
            <w:tcBorders>
              <w:bottom w:val="single" w:sz="4" w:space="0" w:color="D3D3D3"/>
            </w:tcBorders>
          </w:tcPr>
          <w:p w14:paraId="4D75CCE0"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QUEUED, SCHEDULED, RUNNING, COMPLETED, FAILED</w:t>
            </w:r>
          </w:p>
        </w:tc>
      </w:tr>
      <w:tr w:rsidR="00EF393B" w14:paraId="56D289D2" w14:textId="77777777" w:rsidTr="00EF393B">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5A1B6F9A" w14:textId="77777777" w:rsidR="00EF393B" w:rsidRDefault="00000000">
            <w:pPr>
              <w:rPr>
                <w:rFonts w:hint="eastAsia"/>
              </w:rPr>
            </w:pPr>
            <w:r>
              <w:lastRenderedPageBreak/>
              <w:t>priority</w:t>
            </w:r>
          </w:p>
        </w:tc>
        <w:tc>
          <w:tcPr>
            <w:tcW w:w="3120" w:type="dxa"/>
            <w:tcBorders>
              <w:bottom w:val="single" w:sz="4" w:space="0" w:color="D3D3D3"/>
            </w:tcBorders>
          </w:tcPr>
          <w:p w14:paraId="69954FC5" w14:textId="77777777" w:rsidR="00EF393B" w:rsidRDefault="00000000">
            <w:pPr>
              <w:cnfStyle w:val="000000000000" w:firstRow="0" w:lastRow="0" w:firstColumn="0" w:lastColumn="0" w:oddVBand="0" w:evenVBand="0" w:oddHBand="0" w:evenHBand="0" w:firstRowFirstColumn="0" w:firstRowLastColumn="0" w:lastRowFirstColumn="0" w:lastRowLastColumn="0"/>
              <w:rPr>
                <w:rFonts w:hint="eastAsia"/>
              </w:rPr>
            </w:pPr>
            <w:r>
              <w:t>Integer</w:t>
            </w:r>
          </w:p>
        </w:tc>
        <w:tc>
          <w:tcPr>
            <w:tcW w:w="3120" w:type="dxa"/>
            <w:tcBorders>
              <w:bottom w:val="single" w:sz="4" w:space="0" w:color="D3D3D3"/>
            </w:tcBorders>
          </w:tcPr>
          <w:p w14:paraId="202216D4" w14:textId="77777777" w:rsidR="00EF393B" w:rsidRDefault="00000000">
            <w:pPr>
              <w:cnfStyle w:val="000000000000" w:firstRow="0" w:lastRow="0" w:firstColumn="0" w:lastColumn="0" w:oddVBand="0" w:evenVBand="0" w:oddHBand="0" w:evenHBand="0" w:firstRowFirstColumn="0" w:firstRowLastColumn="0" w:lastRowFirstColumn="0" w:lastRowLastColumn="0"/>
              <w:rPr>
                <w:rFonts w:hint="eastAsia"/>
              </w:rPr>
            </w:pPr>
            <w:r>
              <w:t>Precedence index (higher gets polled first)</w:t>
            </w:r>
          </w:p>
        </w:tc>
      </w:tr>
      <w:tr w:rsidR="00EF393B" w14:paraId="3CACCAC4" w14:textId="77777777" w:rsidTr="00EF3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65FE3014" w14:textId="77777777" w:rsidR="00EF393B" w:rsidRDefault="00000000">
            <w:pPr>
              <w:rPr>
                <w:rFonts w:hint="eastAsia"/>
              </w:rPr>
            </w:pPr>
            <w:r>
              <w:t>cron</w:t>
            </w:r>
          </w:p>
        </w:tc>
        <w:tc>
          <w:tcPr>
            <w:tcW w:w="3120" w:type="dxa"/>
            <w:tcBorders>
              <w:bottom w:val="single" w:sz="4" w:space="0" w:color="D3D3D3"/>
            </w:tcBorders>
          </w:tcPr>
          <w:p w14:paraId="63875398"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String (Nullable)</w:t>
            </w:r>
          </w:p>
        </w:tc>
        <w:tc>
          <w:tcPr>
            <w:tcW w:w="3120" w:type="dxa"/>
            <w:tcBorders>
              <w:bottom w:val="single" w:sz="4" w:space="0" w:color="D3D3D3"/>
            </w:tcBorders>
          </w:tcPr>
          <w:p w14:paraId="599ED060"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Standard cron expression for recurring tasks</w:t>
            </w:r>
          </w:p>
        </w:tc>
      </w:tr>
    </w:tbl>
    <w:p w14:paraId="4BEB9D84" w14:textId="77777777" w:rsidR="00EF393B" w:rsidRDefault="00000000">
      <w:pPr>
        <w:rPr>
          <w:rFonts w:hint="eastAsia"/>
        </w:rPr>
      </w:pPr>
      <w:r>
        <w:br w:type="page"/>
      </w:r>
    </w:p>
    <w:p w14:paraId="2906A267" w14:textId="77777777" w:rsidR="00EF393B" w:rsidRDefault="00000000">
      <w:pPr>
        <w:pStyle w:val="Heading1"/>
      </w:pPr>
      <w:r>
        <w:rPr>
          <w:rFonts w:ascii="Segoe UI" w:hAnsi="Segoe UI"/>
          <w:color w:val="0F766E"/>
        </w:rPr>
        <w:lastRenderedPageBreak/>
        <w:t>4. API Endpoint Specifications</w:t>
      </w:r>
    </w:p>
    <w:tbl>
      <w:tblPr>
        <w:tblStyle w:val="LightShading-Accent1"/>
        <w:tblW w:w="0" w:type="auto"/>
        <w:tblLook w:val="04A0" w:firstRow="1" w:lastRow="0" w:firstColumn="1" w:lastColumn="0" w:noHBand="0" w:noVBand="1"/>
      </w:tblPr>
      <w:tblGrid>
        <w:gridCol w:w="3120"/>
        <w:gridCol w:w="3120"/>
        <w:gridCol w:w="3120"/>
      </w:tblGrid>
      <w:tr w:rsidR="00EF393B" w14:paraId="2E0211F9" w14:textId="77777777" w:rsidTr="00EF3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7E910DE6" w14:textId="77777777" w:rsidR="00EF393B" w:rsidRDefault="00000000">
            <w:pPr>
              <w:rPr>
                <w:rFonts w:hint="eastAsia"/>
              </w:rPr>
            </w:pPr>
            <w:r>
              <w:t>Method</w:t>
            </w:r>
          </w:p>
        </w:tc>
        <w:tc>
          <w:tcPr>
            <w:tcW w:w="3120" w:type="dxa"/>
            <w:tcBorders>
              <w:bottom w:val="single" w:sz="4" w:space="0" w:color="D3D3D3"/>
            </w:tcBorders>
          </w:tcPr>
          <w:p w14:paraId="1DCF3182" w14:textId="77777777" w:rsidR="00EF393B" w:rsidRDefault="00000000">
            <w:pPr>
              <w:cnfStyle w:val="100000000000" w:firstRow="1" w:lastRow="0" w:firstColumn="0" w:lastColumn="0" w:oddVBand="0" w:evenVBand="0" w:oddHBand="0" w:evenHBand="0" w:firstRowFirstColumn="0" w:firstRowLastColumn="0" w:lastRowFirstColumn="0" w:lastRowLastColumn="0"/>
              <w:rPr>
                <w:rFonts w:hint="eastAsia"/>
              </w:rPr>
            </w:pPr>
            <w:r>
              <w:t>Endpoint Path</w:t>
            </w:r>
          </w:p>
        </w:tc>
        <w:tc>
          <w:tcPr>
            <w:tcW w:w="3120" w:type="dxa"/>
            <w:tcBorders>
              <w:bottom w:val="single" w:sz="4" w:space="0" w:color="D3D3D3"/>
            </w:tcBorders>
          </w:tcPr>
          <w:p w14:paraId="30AB12EE" w14:textId="77777777" w:rsidR="00EF393B" w:rsidRDefault="00000000">
            <w:pPr>
              <w:cnfStyle w:val="100000000000" w:firstRow="1" w:lastRow="0" w:firstColumn="0" w:lastColumn="0" w:oddVBand="0" w:evenVBand="0" w:oddHBand="0" w:evenHBand="0" w:firstRowFirstColumn="0" w:firstRowLastColumn="0" w:lastRowFirstColumn="0" w:lastRowLastColumn="0"/>
              <w:rPr>
                <w:rFonts w:hint="eastAsia"/>
              </w:rPr>
            </w:pPr>
            <w:r>
              <w:t>Description / Functionality</w:t>
            </w:r>
          </w:p>
        </w:tc>
      </w:tr>
      <w:tr w:rsidR="00EF393B" w14:paraId="70AC2FA4" w14:textId="77777777" w:rsidTr="00EF3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20784B4F" w14:textId="77777777" w:rsidR="00EF393B" w:rsidRDefault="00000000">
            <w:pPr>
              <w:rPr>
                <w:rFonts w:hint="eastAsia"/>
              </w:rPr>
            </w:pPr>
            <w:r>
              <w:t>POST</w:t>
            </w:r>
          </w:p>
        </w:tc>
        <w:tc>
          <w:tcPr>
            <w:tcW w:w="3120" w:type="dxa"/>
            <w:tcBorders>
              <w:bottom w:val="single" w:sz="4" w:space="0" w:color="D3D3D3"/>
            </w:tcBorders>
          </w:tcPr>
          <w:p w14:paraId="41EDE4F9"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/api/auth/register</w:t>
            </w:r>
          </w:p>
        </w:tc>
        <w:tc>
          <w:tcPr>
            <w:tcW w:w="3120" w:type="dxa"/>
            <w:tcBorders>
              <w:bottom w:val="single" w:sz="4" w:space="0" w:color="D3D3D3"/>
            </w:tcBorders>
          </w:tcPr>
          <w:p w14:paraId="5E76050A"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Register a new user and initialize tenant workspace</w:t>
            </w:r>
          </w:p>
        </w:tc>
      </w:tr>
      <w:tr w:rsidR="00EF393B" w14:paraId="7D3A20D5" w14:textId="77777777" w:rsidTr="00EF393B">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18AC8CB5" w14:textId="77777777" w:rsidR="00EF393B" w:rsidRDefault="00000000">
            <w:pPr>
              <w:rPr>
                <w:rFonts w:hint="eastAsia"/>
              </w:rPr>
            </w:pPr>
            <w:r>
              <w:t>POST</w:t>
            </w:r>
          </w:p>
        </w:tc>
        <w:tc>
          <w:tcPr>
            <w:tcW w:w="3120" w:type="dxa"/>
            <w:tcBorders>
              <w:bottom w:val="single" w:sz="4" w:space="0" w:color="D3D3D3"/>
            </w:tcBorders>
          </w:tcPr>
          <w:p w14:paraId="2E9EC569" w14:textId="77777777" w:rsidR="00EF393B" w:rsidRDefault="00000000">
            <w:pPr>
              <w:cnfStyle w:val="000000000000" w:firstRow="0" w:lastRow="0" w:firstColumn="0" w:lastColumn="0" w:oddVBand="0" w:evenVBand="0" w:oddHBand="0" w:evenHBand="0" w:firstRowFirstColumn="0" w:firstRowLastColumn="0" w:lastRowFirstColumn="0" w:lastRowLastColumn="0"/>
              <w:rPr>
                <w:rFonts w:hint="eastAsia"/>
              </w:rPr>
            </w:pPr>
            <w:r>
              <w:t>/api/auth/login</w:t>
            </w:r>
          </w:p>
        </w:tc>
        <w:tc>
          <w:tcPr>
            <w:tcW w:w="3120" w:type="dxa"/>
            <w:tcBorders>
              <w:bottom w:val="single" w:sz="4" w:space="0" w:color="D3D3D3"/>
            </w:tcBorders>
          </w:tcPr>
          <w:p w14:paraId="1C0815D4" w14:textId="77777777" w:rsidR="00EF393B" w:rsidRDefault="00000000">
            <w:pPr>
              <w:cnfStyle w:val="000000000000" w:firstRow="0" w:lastRow="0" w:firstColumn="0" w:lastColumn="0" w:oddVBand="0" w:evenVBand="0" w:oddHBand="0" w:evenHBand="0" w:firstRowFirstColumn="0" w:firstRowLastColumn="0" w:lastRowFirstColumn="0" w:lastRowLastColumn="0"/>
              <w:rPr>
                <w:rFonts w:hint="eastAsia"/>
              </w:rPr>
            </w:pPr>
            <w:r>
              <w:t>Authenticate credentials and issue state session cookies</w:t>
            </w:r>
          </w:p>
        </w:tc>
      </w:tr>
      <w:tr w:rsidR="00EF393B" w14:paraId="055742BB" w14:textId="77777777" w:rsidTr="00EF3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3A0A7BC6" w14:textId="77777777" w:rsidR="00EF393B" w:rsidRDefault="00000000">
            <w:pPr>
              <w:rPr>
                <w:rFonts w:hint="eastAsia"/>
              </w:rPr>
            </w:pPr>
            <w:r>
              <w:t>GET</w:t>
            </w:r>
          </w:p>
        </w:tc>
        <w:tc>
          <w:tcPr>
            <w:tcW w:w="3120" w:type="dxa"/>
            <w:tcBorders>
              <w:bottom w:val="single" w:sz="4" w:space="0" w:color="D3D3D3"/>
            </w:tcBorders>
          </w:tcPr>
          <w:p w14:paraId="3F3B2017"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/api/projects</w:t>
            </w:r>
          </w:p>
        </w:tc>
        <w:tc>
          <w:tcPr>
            <w:tcW w:w="3120" w:type="dxa"/>
            <w:tcBorders>
              <w:bottom w:val="single" w:sz="4" w:space="0" w:color="D3D3D3"/>
            </w:tcBorders>
          </w:tcPr>
          <w:p w14:paraId="5A4ADEEE"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Retrieve all workspaces for the authenticated organization</w:t>
            </w:r>
          </w:p>
        </w:tc>
      </w:tr>
      <w:tr w:rsidR="00EF393B" w14:paraId="2777F4BA" w14:textId="77777777" w:rsidTr="00EF393B">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7FA7B37B" w14:textId="77777777" w:rsidR="00EF393B" w:rsidRDefault="00000000">
            <w:pPr>
              <w:rPr>
                <w:rFonts w:hint="eastAsia"/>
              </w:rPr>
            </w:pPr>
            <w:r>
              <w:t>POST</w:t>
            </w:r>
          </w:p>
        </w:tc>
        <w:tc>
          <w:tcPr>
            <w:tcW w:w="3120" w:type="dxa"/>
            <w:tcBorders>
              <w:bottom w:val="single" w:sz="4" w:space="0" w:color="D3D3D3"/>
            </w:tcBorders>
          </w:tcPr>
          <w:p w14:paraId="5F9D74AF" w14:textId="77777777" w:rsidR="00EF393B" w:rsidRDefault="00000000">
            <w:pPr>
              <w:cnfStyle w:val="000000000000" w:firstRow="0" w:lastRow="0" w:firstColumn="0" w:lastColumn="0" w:oddVBand="0" w:evenVBand="0" w:oddHBand="0" w:evenHBand="0" w:firstRowFirstColumn="0" w:firstRowLastColumn="0" w:lastRowFirstColumn="0" w:lastRowLastColumn="0"/>
              <w:rPr>
                <w:rFonts w:hint="eastAsia"/>
              </w:rPr>
            </w:pPr>
            <w:r>
              <w:t>/api/projects</w:t>
            </w:r>
          </w:p>
        </w:tc>
        <w:tc>
          <w:tcPr>
            <w:tcW w:w="3120" w:type="dxa"/>
            <w:tcBorders>
              <w:bottom w:val="single" w:sz="4" w:space="0" w:color="D3D3D3"/>
            </w:tcBorders>
          </w:tcPr>
          <w:p w14:paraId="36925948" w14:textId="77777777" w:rsidR="00EF393B" w:rsidRDefault="00000000">
            <w:pPr>
              <w:cnfStyle w:val="000000000000" w:firstRow="0" w:lastRow="0" w:firstColumn="0" w:lastColumn="0" w:oddVBand="0" w:evenVBand="0" w:oddHBand="0" w:evenHBand="0" w:firstRowFirstColumn="0" w:firstRowLastColumn="0" w:lastRowFirstColumn="0" w:lastRowLastColumn="0"/>
              <w:rPr>
                <w:rFonts w:hint="eastAsia"/>
              </w:rPr>
            </w:pPr>
            <w:r>
              <w:t>Create a new project container</w:t>
            </w:r>
          </w:p>
        </w:tc>
      </w:tr>
      <w:tr w:rsidR="00EF393B" w14:paraId="2C053BDA" w14:textId="77777777" w:rsidTr="00EF3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3FF447AE" w14:textId="77777777" w:rsidR="00EF393B" w:rsidRDefault="00000000">
            <w:pPr>
              <w:rPr>
                <w:rFonts w:hint="eastAsia"/>
              </w:rPr>
            </w:pPr>
            <w:r>
              <w:t>GET</w:t>
            </w:r>
          </w:p>
        </w:tc>
        <w:tc>
          <w:tcPr>
            <w:tcW w:w="3120" w:type="dxa"/>
            <w:tcBorders>
              <w:bottom w:val="single" w:sz="4" w:space="0" w:color="D3D3D3"/>
            </w:tcBorders>
          </w:tcPr>
          <w:p w14:paraId="196EBC53"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/api/queues</w:t>
            </w:r>
          </w:p>
        </w:tc>
        <w:tc>
          <w:tcPr>
            <w:tcW w:w="3120" w:type="dxa"/>
            <w:tcBorders>
              <w:bottom w:val="single" w:sz="4" w:space="0" w:color="D3D3D3"/>
            </w:tcBorders>
          </w:tcPr>
          <w:p w14:paraId="483B7506"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Fetch job queues and associated throughput metrics</w:t>
            </w:r>
          </w:p>
        </w:tc>
      </w:tr>
      <w:tr w:rsidR="00EF393B" w14:paraId="7F8D5A51" w14:textId="77777777" w:rsidTr="00EF393B">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5FD5D769" w14:textId="77777777" w:rsidR="00EF393B" w:rsidRDefault="00000000">
            <w:pPr>
              <w:rPr>
                <w:rFonts w:hint="eastAsia"/>
              </w:rPr>
            </w:pPr>
            <w:r>
              <w:t>POST</w:t>
            </w:r>
          </w:p>
        </w:tc>
        <w:tc>
          <w:tcPr>
            <w:tcW w:w="3120" w:type="dxa"/>
            <w:tcBorders>
              <w:bottom w:val="single" w:sz="4" w:space="0" w:color="D3D3D3"/>
            </w:tcBorders>
          </w:tcPr>
          <w:p w14:paraId="29B5C058" w14:textId="77777777" w:rsidR="00EF393B" w:rsidRDefault="00000000">
            <w:pPr>
              <w:cnfStyle w:val="000000000000" w:firstRow="0" w:lastRow="0" w:firstColumn="0" w:lastColumn="0" w:oddVBand="0" w:evenVBand="0" w:oddHBand="0" w:evenHBand="0" w:firstRowFirstColumn="0" w:firstRowLastColumn="0" w:lastRowFirstColumn="0" w:lastRowLastColumn="0"/>
              <w:rPr>
                <w:rFonts w:hint="eastAsia"/>
              </w:rPr>
            </w:pPr>
            <w:r>
              <w:t>/api/jobs</w:t>
            </w:r>
          </w:p>
        </w:tc>
        <w:tc>
          <w:tcPr>
            <w:tcW w:w="3120" w:type="dxa"/>
            <w:tcBorders>
              <w:bottom w:val="single" w:sz="4" w:space="0" w:color="D3D3D3"/>
            </w:tcBorders>
          </w:tcPr>
          <w:p w14:paraId="3CA0CAB5" w14:textId="77777777" w:rsidR="00EF393B" w:rsidRDefault="00000000">
            <w:pPr>
              <w:cnfStyle w:val="000000000000" w:firstRow="0" w:lastRow="0" w:firstColumn="0" w:lastColumn="0" w:oddVBand="0" w:evenVBand="0" w:oddHBand="0" w:evenHBand="0" w:firstRowFirstColumn="0" w:firstRowLastColumn="0" w:lastRowFirstColumn="0" w:lastRowLastColumn="0"/>
              <w:rPr>
                <w:rFonts w:hint="eastAsia"/>
              </w:rPr>
            </w:pPr>
            <w:r>
              <w:t>Enqueues immediately, schedules, or schedules recurring cron jobs</w:t>
            </w:r>
          </w:p>
        </w:tc>
      </w:tr>
      <w:tr w:rsidR="00EF393B" w14:paraId="1F313A48" w14:textId="77777777" w:rsidTr="00EF3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D3D3D3"/>
            </w:tcBorders>
          </w:tcPr>
          <w:p w14:paraId="6CCECA16" w14:textId="77777777" w:rsidR="00EF393B" w:rsidRDefault="00000000">
            <w:pPr>
              <w:rPr>
                <w:rFonts w:hint="eastAsia"/>
              </w:rPr>
            </w:pPr>
            <w:r>
              <w:t>POST</w:t>
            </w:r>
          </w:p>
        </w:tc>
        <w:tc>
          <w:tcPr>
            <w:tcW w:w="3120" w:type="dxa"/>
            <w:tcBorders>
              <w:bottom w:val="single" w:sz="4" w:space="0" w:color="D3D3D3"/>
            </w:tcBorders>
          </w:tcPr>
          <w:p w14:paraId="542BA726"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/api/jobs/:id/retry</w:t>
            </w:r>
          </w:p>
        </w:tc>
        <w:tc>
          <w:tcPr>
            <w:tcW w:w="3120" w:type="dxa"/>
            <w:tcBorders>
              <w:bottom w:val="single" w:sz="4" w:space="0" w:color="D3D3D3"/>
            </w:tcBorders>
          </w:tcPr>
          <w:p w14:paraId="29B85212" w14:textId="77777777" w:rsidR="00EF393B" w:rsidRDefault="00000000">
            <w:pPr>
              <w:cnfStyle w:val="000000100000" w:firstRow="0" w:lastRow="0" w:firstColumn="0" w:lastColumn="0" w:oddVBand="0" w:evenVBand="0" w:oddHBand="1" w:evenHBand="0" w:firstRowFirstColumn="0" w:firstRowLastColumn="0" w:lastRowFirstColumn="0" w:lastRowLastColumn="0"/>
              <w:rPr>
                <w:rFonts w:hint="eastAsia"/>
              </w:rPr>
            </w:pPr>
            <w:r>
              <w:t>Manual resubmission trigger from DLQ registry</w:t>
            </w:r>
          </w:p>
        </w:tc>
      </w:tr>
    </w:tbl>
    <w:p w14:paraId="3E95A968" w14:textId="77777777" w:rsidR="00EF393B" w:rsidRDefault="00000000">
      <w:pPr>
        <w:rPr>
          <w:rFonts w:hint="eastAsia"/>
        </w:rPr>
      </w:pPr>
      <w:r>
        <w:br w:type="page"/>
      </w:r>
    </w:p>
    <w:p w14:paraId="0E90DF0A" w14:textId="77777777" w:rsidR="00EF393B" w:rsidRDefault="00000000">
      <w:pPr>
        <w:pStyle w:val="Heading1"/>
      </w:pPr>
      <w:r>
        <w:rPr>
          <w:rFonts w:ascii="Segoe UI" w:hAnsi="Segoe UI"/>
          <w:color w:val="0F766E"/>
        </w:rPr>
        <w:lastRenderedPageBreak/>
        <w:t>5. Interface Visuals (Cyberpunk Redesign)</w:t>
      </w:r>
    </w:p>
    <w:p w14:paraId="66C93775" w14:textId="77777777" w:rsidR="00EF393B" w:rsidRDefault="00000000">
      <w:pPr>
        <w:rPr>
          <w:rFonts w:hint="eastAsia"/>
        </w:rPr>
      </w:pPr>
      <w:r>
        <w:t>The entire user interface has been customized with a cohesive cyberpunk style. Below are screenshots showing the operational pages in action.</w:t>
      </w:r>
    </w:p>
    <w:p w14:paraId="50615F84" w14:textId="77777777" w:rsidR="00EF393B" w:rsidRDefault="00000000">
      <w:pPr>
        <w:pStyle w:val="Heading2"/>
      </w:pPr>
      <w:r>
        <w:rPr>
          <w:rFonts w:ascii="Segoe UI" w:hAnsi="Segoe UI"/>
          <w:color w:val="094F72"/>
        </w:rPr>
        <w:t>Login Interface</w:t>
      </w:r>
    </w:p>
    <w:p w14:paraId="429A26E4" w14:textId="1662EAE4" w:rsidR="00EF393B" w:rsidRDefault="00D1180A">
      <w:pPr>
        <w:rPr>
          <w:rFonts w:hint="eastAsia"/>
        </w:rPr>
      </w:pPr>
      <w:r w:rsidRPr="00D1180A">
        <w:drawing>
          <wp:inline distT="0" distB="0" distL="0" distR="0" wp14:anchorId="6BD9DC55" wp14:editId="25945BD3">
            <wp:extent cx="5070523" cy="2530928"/>
            <wp:effectExtent l="0" t="0" r="0" b="3175"/>
            <wp:docPr id="180595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58844" name=""/>
                    <pic:cNvPicPr/>
                  </pic:nvPicPr>
                  <pic:blipFill>
                    <a:blip r:embed="rId8"/>
                    <a:stretch>
                      <a:fillRect/>
                    </a:stretch>
                  </pic:blipFill>
                  <pic:spPr>
                    <a:xfrm>
                      <a:off x="0" y="0"/>
                      <a:ext cx="5095951" cy="2543620"/>
                    </a:xfrm>
                    <a:prstGeom prst="rect">
                      <a:avLst/>
                    </a:prstGeom>
                  </pic:spPr>
                </pic:pic>
              </a:graphicData>
            </a:graphic>
          </wp:inline>
        </w:drawing>
      </w:r>
    </w:p>
    <w:p w14:paraId="2ED2CDCC" w14:textId="77777777" w:rsidR="00EF393B" w:rsidRDefault="00000000">
      <w:pPr>
        <w:jc w:val="center"/>
        <w:rPr>
          <w:rFonts w:hint="eastAsia"/>
        </w:rPr>
      </w:pPr>
      <w:r>
        <w:rPr>
          <w:i/>
          <w:color w:val="64748B"/>
          <w:sz w:val="19"/>
        </w:rPr>
        <w:t>Login Portal: Security credentials gate with neon glow textboxes.</w:t>
      </w:r>
    </w:p>
    <w:p w14:paraId="682DE432" w14:textId="77777777" w:rsidR="00EF393B" w:rsidRDefault="00EF393B">
      <w:pPr>
        <w:rPr>
          <w:rFonts w:hint="eastAsia"/>
        </w:rPr>
      </w:pPr>
    </w:p>
    <w:p w14:paraId="4398513E" w14:textId="77777777" w:rsidR="00EF393B" w:rsidRDefault="00000000">
      <w:pPr>
        <w:pStyle w:val="Heading2"/>
      </w:pPr>
      <w:r>
        <w:rPr>
          <w:rFonts w:ascii="Segoe UI" w:hAnsi="Segoe UI"/>
          <w:color w:val="094F72"/>
        </w:rPr>
        <w:t>Dashboard Interface</w:t>
      </w:r>
    </w:p>
    <w:p w14:paraId="457193C3" w14:textId="77777777" w:rsidR="00EF393B" w:rsidRDefault="00000000">
      <w:pPr>
        <w:rPr>
          <w:rFonts w:hint="eastAsia"/>
        </w:rPr>
      </w:pPr>
      <w:r>
        <w:rPr>
          <w:noProof/>
        </w:rPr>
        <w:drawing>
          <wp:inline distT="0" distB="0" distL="0" distR="0" wp14:anchorId="195918EF" wp14:editId="0A1E4A04">
            <wp:extent cx="5029200" cy="2275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9"/>
                    <a:stretch>
                      <a:fillRect/>
                    </a:stretch>
                  </pic:blipFill>
                  <pic:spPr>
                    <a:xfrm>
                      <a:off x="0" y="0"/>
                      <a:ext cx="5029200" cy="2275582"/>
                    </a:xfrm>
                    <a:prstGeom prst="rect">
                      <a:avLst/>
                    </a:prstGeom>
                  </pic:spPr>
                </pic:pic>
              </a:graphicData>
            </a:graphic>
          </wp:inline>
        </w:drawing>
      </w:r>
    </w:p>
    <w:p w14:paraId="313E6A52" w14:textId="77777777" w:rsidR="00EF393B" w:rsidRDefault="00000000">
      <w:pPr>
        <w:jc w:val="center"/>
        <w:rPr>
          <w:rFonts w:hint="eastAsia"/>
        </w:rPr>
      </w:pPr>
      <w:r>
        <w:rPr>
          <w:i/>
          <w:color w:val="64748B"/>
          <w:sz w:val="19"/>
        </w:rPr>
        <w:t>System Overview: Central dashboard displaying real-time success charts and active logs telemetry streams.</w:t>
      </w:r>
    </w:p>
    <w:p w14:paraId="42819465" w14:textId="77777777" w:rsidR="00EF393B" w:rsidRDefault="00EF393B">
      <w:pPr>
        <w:rPr>
          <w:rFonts w:hint="eastAsia"/>
        </w:rPr>
      </w:pPr>
    </w:p>
    <w:p w14:paraId="0026C0E9" w14:textId="77777777" w:rsidR="00EF393B" w:rsidRDefault="00000000">
      <w:pPr>
        <w:pStyle w:val="Heading2"/>
      </w:pPr>
      <w:r>
        <w:rPr>
          <w:rFonts w:ascii="Segoe UI" w:hAnsi="Segoe UI"/>
          <w:color w:val="094F72"/>
        </w:rPr>
        <w:lastRenderedPageBreak/>
        <w:t>Projects Interface</w:t>
      </w:r>
    </w:p>
    <w:p w14:paraId="69C3526E" w14:textId="77777777" w:rsidR="00EF393B" w:rsidRDefault="00000000">
      <w:pPr>
        <w:rPr>
          <w:rFonts w:hint="eastAsia"/>
        </w:rPr>
      </w:pPr>
      <w:r>
        <w:rPr>
          <w:noProof/>
        </w:rPr>
        <w:drawing>
          <wp:inline distT="0" distB="0" distL="0" distR="0" wp14:anchorId="470A2FFA" wp14:editId="6CDF7052">
            <wp:extent cx="5029200" cy="2275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s.png"/>
                    <pic:cNvPicPr/>
                  </pic:nvPicPr>
                  <pic:blipFill>
                    <a:blip r:embed="rId10"/>
                    <a:stretch>
                      <a:fillRect/>
                    </a:stretch>
                  </pic:blipFill>
                  <pic:spPr>
                    <a:xfrm>
                      <a:off x="0" y="0"/>
                      <a:ext cx="5029200" cy="2275582"/>
                    </a:xfrm>
                    <a:prstGeom prst="rect">
                      <a:avLst/>
                    </a:prstGeom>
                  </pic:spPr>
                </pic:pic>
              </a:graphicData>
            </a:graphic>
          </wp:inline>
        </w:drawing>
      </w:r>
    </w:p>
    <w:p w14:paraId="053E311D" w14:textId="77777777" w:rsidR="00EF393B" w:rsidRDefault="00000000">
      <w:pPr>
        <w:jc w:val="center"/>
        <w:rPr>
          <w:rFonts w:hint="eastAsia"/>
        </w:rPr>
      </w:pPr>
      <w:r>
        <w:rPr>
          <w:i/>
          <w:color w:val="64748B"/>
          <w:sz w:val="19"/>
        </w:rPr>
        <w:t>Workspace Projects: Visual workspace cards holding unique namespaces.</w:t>
      </w:r>
    </w:p>
    <w:p w14:paraId="3DEEDDA8" w14:textId="77777777" w:rsidR="00EF393B" w:rsidRDefault="00EF393B">
      <w:pPr>
        <w:rPr>
          <w:rFonts w:hint="eastAsia"/>
        </w:rPr>
      </w:pPr>
    </w:p>
    <w:p w14:paraId="0FBA51BF" w14:textId="77777777" w:rsidR="00EF393B" w:rsidRDefault="00000000">
      <w:pPr>
        <w:pStyle w:val="Heading2"/>
      </w:pPr>
      <w:r>
        <w:rPr>
          <w:rFonts w:ascii="Segoe UI" w:hAnsi="Segoe UI"/>
          <w:color w:val="094F72"/>
        </w:rPr>
        <w:t>Queues Interface</w:t>
      </w:r>
    </w:p>
    <w:p w14:paraId="79DECC72" w14:textId="77777777" w:rsidR="00EF393B" w:rsidRDefault="00000000">
      <w:pPr>
        <w:rPr>
          <w:rFonts w:hint="eastAsia"/>
        </w:rPr>
      </w:pPr>
      <w:r>
        <w:rPr>
          <w:noProof/>
        </w:rPr>
        <w:drawing>
          <wp:inline distT="0" distB="0" distL="0" distR="0" wp14:anchorId="52E4E636" wp14:editId="3260792A">
            <wp:extent cx="5029200" cy="22755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s.png"/>
                    <pic:cNvPicPr/>
                  </pic:nvPicPr>
                  <pic:blipFill>
                    <a:blip r:embed="rId11"/>
                    <a:stretch>
                      <a:fillRect/>
                    </a:stretch>
                  </pic:blipFill>
                  <pic:spPr>
                    <a:xfrm>
                      <a:off x="0" y="0"/>
                      <a:ext cx="5029200" cy="2275582"/>
                    </a:xfrm>
                    <a:prstGeom prst="rect">
                      <a:avLst/>
                    </a:prstGeom>
                  </pic:spPr>
                </pic:pic>
              </a:graphicData>
            </a:graphic>
          </wp:inline>
        </w:drawing>
      </w:r>
    </w:p>
    <w:p w14:paraId="73563D3A" w14:textId="77777777" w:rsidR="00EF393B" w:rsidRDefault="00000000">
      <w:pPr>
        <w:jc w:val="center"/>
        <w:rPr>
          <w:rFonts w:hint="eastAsia"/>
        </w:rPr>
      </w:pPr>
      <w:r>
        <w:rPr>
          <w:i/>
          <w:color w:val="64748B"/>
          <w:sz w:val="19"/>
        </w:rPr>
        <w:t>Job Queues Manager: Panel control showing pause states, concurrency slot values, and retry behaviors.</w:t>
      </w:r>
    </w:p>
    <w:p w14:paraId="4E77D82D" w14:textId="77777777" w:rsidR="00EF393B" w:rsidRDefault="00EF393B">
      <w:pPr>
        <w:rPr>
          <w:rFonts w:hint="eastAsia"/>
        </w:rPr>
      </w:pPr>
    </w:p>
    <w:p w14:paraId="66AD04CC" w14:textId="77777777" w:rsidR="00EF393B" w:rsidRDefault="00000000">
      <w:pPr>
        <w:pStyle w:val="Heading2"/>
      </w:pPr>
      <w:r>
        <w:rPr>
          <w:rFonts w:ascii="Segoe UI" w:hAnsi="Segoe UI"/>
          <w:color w:val="094F72"/>
        </w:rPr>
        <w:lastRenderedPageBreak/>
        <w:t>Jobs Interface</w:t>
      </w:r>
    </w:p>
    <w:p w14:paraId="169DE6C5" w14:textId="77777777" w:rsidR="00EF393B" w:rsidRDefault="00000000">
      <w:pPr>
        <w:rPr>
          <w:rFonts w:hint="eastAsia"/>
        </w:rPr>
      </w:pPr>
      <w:r>
        <w:rPr>
          <w:noProof/>
        </w:rPr>
        <w:drawing>
          <wp:inline distT="0" distB="0" distL="0" distR="0" wp14:anchorId="3A15080A" wp14:editId="53E241EC">
            <wp:extent cx="5029200" cy="22755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s.png"/>
                    <pic:cNvPicPr/>
                  </pic:nvPicPr>
                  <pic:blipFill>
                    <a:blip r:embed="rId12"/>
                    <a:stretch>
                      <a:fillRect/>
                    </a:stretch>
                  </pic:blipFill>
                  <pic:spPr>
                    <a:xfrm>
                      <a:off x="0" y="0"/>
                      <a:ext cx="5029200" cy="2275582"/>
                    </a:xfrm>
                    <a:prstGeom prst="rect">
                      <a:avLst/>
                    </a:prstGeom>
                  </pic:spPr>
                </pic:pic>
              </a:graphicData>
            </a:graphic>
          </wp:inline>
        </w:drawing>
      </w:r>
    </w:p>
    <w:p w14:paraId="42AAD32E" w14:textId="77777777" w:rsidR="00EF393B" w:rsidRDefault="00000000">
      <w:pPr>
        <w:jc w:val="center"/>
        <w:rPr>
          <w:rFonts w:hint="eastAsia"/>
        </w:rPr>
      </w:pPr>
      <w:r>
        <w:rPr>
          <w:i/>
          <w:color w:val="64748B"/>
          <w:sz w:val="19"/>
        </w:rPr>
        <w:t>Jobs &amp; Triggers: Execution database table with colored status badges.</w:t>
      </w:r>
    </w:p>
    <w:p w14:paraId="2E746DB8" w14:textId="77777777" w:rsidR="00EF393B" w:rsidRDefault="00EF393B">
      <w:pPr>
        <w:rPr>
          <w:rFonts w:hint="eastAsia"/>
        </w:rPr>
      </w:pPr>
    </w:p>
    <w:p w14:paraId="43A1F5CC" w14:textId="77777777" w:rsidR="00EF393B" w:rsidRDefault="00000000">
      <w:pPr>
        <w:pStyle w:val="Heading2"/>
      </w:pPr>
      <w:r>
        <w:rPr>
          <w:rFonts w:ascii="Segoe UI" w:hAnsi="Segoe UI"/>
          <w:color w:val="094F72"/>
        </w:rPr>
        <w:t>Workers Interface</w:t>
      </w:r>
    </w:p>
    <w:p w14:paraId="375F77AA" w14:textId="77777777" w:rsidR="00EF393B" w:rsidRDefault="00000000">
      <w:pPr>
        <w:rPr>
          <w:rFonts w:hint="eastAsia"/>
        </w:rPr>
      </w:pPr>
      <w:r>
        <w:rPr>
          <w:noProof/>
        </w:rPr>
        <w:drawing>
          <wp:inline distT="0" distB="0" distL="0" distR="0" wp14:anchorId="2A07CFDB" wp14:editId="08BDC53A">
            <wp:extent cx="5029200" cy="22755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ers.png"/>
                    <pic:cNvPicPr/>
                  </pic:nvPicPr>
                  <pic:blipFill>
                    <a:blip r:embed="rId13"/>
                    <a:stretch>
                      <a:fillRect/>
                    </a:stretch>
                  </pic:blipFill>
                  <pic:spPr>
                    <a:xfrm>
                      <a:off x="0" y="0"/>
                      <a:ext cx="5029200" cy="2275582"/>
                    </a:xfrm>
                    <a:prstGeom prst="rect">
                      <a:avLst/>
                    </a:prstGeom>
                  </pic:spPr>
                </pic:pic>
              </a:graphicData>
            </a:graphic>
          </wp:inline>
        </w:drawing>
      </w:r>
    </w:p>
    <w:p w14:paraId="647E8574" w14:textId="77777777" w:rsidR="00EF393B" w:rsidRDefault="00000000">
      <w:pPr>
        <w:jc w:val="center"/>
        <w:rPr>
          <w:rFonts w:hint="eastAsia"/>
        </w:rPr>
      </w:pPr>
      <w:r>
        <w:rPr>
          <w:i/>
          <w:color w:val="64748B"/>
          <w:sz w:val="19"/>
        </w:rPr>
        <w:t>Workers Node Registry: Connected worker cards displaying live telemetry and slot capacity metrics.</w:t>
      </w:r>
    </w:p>
    <w:p w14:paraId="64D2A508" w14:textId="77777777" w:rsidR="00EF393B" w:rsidRDefault="00EF393B">
      <w:pPr>
        <w:rPr>
          <w:rFonts w:hint="eastAsia"/>
        </w:rPr>
      </w:pPr>
    </w:p>
    <w:p w14:paraId="00120159" w14:textId="77777777" w:rsidR="00EF393B" w:rsidRDefault="00000000">
      <w:pPr>
        <w:rPr>
          <w:rFonts w:hint="eastAsia"/>
        </w:rPr>
      </w:pPr>
      <w:r>
        <w:br w:type="page"/>
      </w:r>
    </w:p>
    <w:p w14:paraId="4DCA53DA" w14:textId="77777777" w:rsidR="00EF393B" w:rsidRDefault="00000000">
      <w:pPr>
        <w:pStyle w:val="Heading1"/>
      </w:pPr>
      <w:r>
        <w:rPr>
          <w:rFonts w:ascii="Segoe UI" w:hAnsi="Segoe UI"/>
          <w:color w:val="0F766E"/>
        </w:rPr>
        <w:lastRenderedPageBreak/>
        <w:t>6. Setup &amp; Execution Guide</w:t>
      </w:r>
    </w:p>
    <w:p w14:paraId="65FFA597" w14:textId="77777777" w:rsidR="00EF393B" w:rsidRDefault="00000000">
      <w:pPr>
        <w:pStyle w:val="Heading2"/>
      </w:pPr>
      <w:r>
        <w:rPr>
          <w:rFonts w:ascii="Segoe UI" w:hAnsi="Segoe UI"/>
          <w:color w:val="094F72"/>
        </w:rPr>
        <w:t>Prerequisites</w:t>
      </w:r>
    </w:p>
    <w:p w14:paraId="1B807FB4" w14:textId="77777777" w:rsidR="00EF393B" w:rsidRDefault="00000000">
      <w:pPr>
        <w:rPr>
          <w:rFonts w:hint="eastAsia"/>
        </w:rPr>
      </w:pPr>
      <w:r>
        <w:t>• Node.js version 18.0.0 or higher</w:t>
      </w:r>
    </w:p>
    <w:p w14:paraId="2BAFDACF" w14:textId="77777777" w:rsidR="00EF393B" w:rsidRDefault="00000000">
      <w:pPr>
        <w:rPr>
          <w:rFonts w:hint="eastAsia"/>
        </w:rPr>
      </w:pPr>
      <w:r>
        <w:t>• PostgreSQL Database Server running locally or in Docker</w:t>
      </w:r>
    </w:p>
    <w:p w14:paraId="1469F671" w14:textId="77777777" w:rsidR="00EF393B" w:rsidRDefault="00000000">
      <w:pPr>
        <w:rPr>
          <w:rFonts w:hint="eastAsia"/>
        </w:rPr>
      </w:pPr>
      <w:r>
        <w:t>• npm or yarn package manager</w:t>
      </w:r>
    </w:p>
    <w:p w14:paraId="40200C37" w14:textId="77777777" w:rsidR="00EF393B" w:rsidRDefault="00000000">
      <w:pPr>
        <w:pStyle w:val="Heading2"/>
      </w:pPr>
      <w:r>
        <w:rPr>
          <w:rFonts w:ascii="Segoe UI" w:hAnsi="Segoe UI"/>
          <w:color w:val="094F72"/>
        </w:rPr>
        <w:t>Step 1: Environment Sync</w:t>
      </w:r>
    </w:p>
    <w:p w14:paraId="2881788B" w14:textId="77777777" w:rsidR="00EF393B" w:rsidRDefault="00000000">
      <w:pPr>
        <w:rPr>
          <w:rFonts w:hint="eastAsia"/>
        </w:rPr>
      </w:pPr>
      <w:r>
        <w:t>Configure the DATABASE_URL environment parameter in server/.env file:</w:t>
      </w:r>
      <w:r>
        <w:br/>
        <w:t>DATABASE_URL="postgresql://postgres:&lt;YOUR_POSTGRES_PASSWORD&gt;@localhost:5432/nova_scheduler?schema=public"</w:t>
      </w:r>
    </w:p>
    <w:p w14:paraId="09FA28D1" w14:textId="77777777" w:rsidR="00EF393B" w:rsidRDefault="00000000">
      <w:pPr>
        <w:pStyle w:val="Heading2"/>
      </w:pPr>
      <w:r>
        <w:rPr>
          <w:rFonts w:ascii="Segoe UI" w:hAnsi="Segoe UI"/>
          <w:color w:val="094F72"/>
        </w:rPr>
        <w:t>Step 2: Database Initialization</w:t>
      </w:r>
    </w:p>
    <w:p w14:paraId="5CFC95DE" w14:textId="77777777" w:rsidR="00EF393B" w:rsidRDefault="00000000">
      <w:pPr>
        <w:ind w:left="720"/>
        <w:rPr>
          <w:rFonts w:hint="eastAsia"/>
        </w:rPr>
      </w:pPr>
      <w:r>
        <w:rPr>
          <w:rFonts w:ascii="Consolas" w:hAnsi="Consolas"/>
          <w:color w:val="094F72"/>
          <w:sz w:val="19"/>
        </w:rPr>
        <w:t># Run database migrations and seed data</w:t>
      </w:r>
      <w:r>
        <w:rPr>
          <w:rFonts w:ascii="Consolas" w:hAnsi="Consolas"/>
          <w:color w:val="094F72"/>
          <w:sz w:val="19"/>
        </w:rPr>
        <w:br/>
        <w:t>npm run db:seed</w:t>
      </w:r>
    </w:p>
    <w:p w14:paraId="610E4B79" w14:textId="77777777" w:rsidR="00EF393B" w:rsidRDefault="00000000">
      <w:pPr>
        <w:pStyle w:val="Heading2"/>
      </w:pPr>
      <w:r>
        <w:rPr>
          <w:rFonts w:ascii="Segoe UI" w:hAnsi="Segoe UI"/>
          <w:color w:val="094F72"/>
        </w:rPr>
        <w:t>Step 3: Running Development Cluster</w:t>
      </w:r>
    </w:p>
    <w:p w14:paraId="7C725B63" w14:textId="77777777" w:rsidR="00EF393B" w:rsidRDefault="00000000">
      <w:pPr>
        <w:rPr>
          <w:rFonts w:hint="eastAsia"/>
        </w:rPr>
      </w:pPr>
      <w:r>
        <w:t>You can run the full ecosystem concurrently (server + client) using the root wrapper command:</w:t>
      </w:r>
    </w:p>
    <w:p w14:paraId="4A28DD86" w14:textId="77777777" w:rsidR="00EF393B" w:rsidRDefault="00000000">
      <w:pPr>
        <w:ind w:left="720"/>
        <w:rPr>
          <w:rFonts w:hint="eastAsia"/>
        </w:rPr>
      </w:pPr>
      <w:r>
        <w:rPr>
          <w:rFonts w:ascii="Consolas" w:hAnsi="Consolas"/>
          <w:color w:val="094F72"/>
          <w:sz w:val="19"/>
        </w:rPr>
        <w:t># Starts backend server (port 3000) and frontend client (port 5173)</w:t>
      </w:r>
      <w:r>
        <w:rPr>
          <w:rFonts w:ascii="Consolas" w:hAnsi="Consolas"/>
          <w:color w:val="094F72"/>
          <w:sz w:val="19"/>
        </w:rPr>
        <w:br/>
        <w:t>npm run dev</w:t>
      </w:r>
    </w:p>
    <w:sectPr w:rsidR="00EF393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4536792">
    <w:abstractNumId w:val="8"/>
  </w:num>
  <w:num w:numId="2" w16cid:durableId="471487934">
    <w:abstractNumId w:val="6"/>
  </w:num>
  <w:num w:numId="3" w16cid:durableId="85074225">
    <w:abstractNumId w:val="5"/>
  </w:num>
  <w:num w:numId="4" w16cid:durableId="2079281518">
    <w:abstractNumId w:val="4"/>
  </w:num>
  <w:num w:numId="5" w16cid:durableId="1244872873">
    <w:abstractNumId w:val="7"/>
  </w:num>
  <w:num w:numId="6" w16cid:durableId="1178957650">
    <w:abstractNumId w:val="3"/>
  </w:num>
  <w:num w:numId="7" w16cid:durableId="1399397770">
    <w:abstractNumId w:val="2"/>
  </w:num>
  <w:num w:numId="8" w16cid:durableId="1941523955">
    <w:abstractNumId w:val="1"/>
  </w:num>
  <w:num w:numId="9" w16cid:durableId="17946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4067"/>
    <w:rsid w:val="00896AB9"/>
    <w:rsid w:val="00AA1D8D"/>
    <w:rsid w:val="00B47730"/>
    <w:rsid w:val="00CB0664"/>
    <w:rsid w:val="00D1180A"/>
    <w:rsid w:val="00EF3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A1DDD"/>
  <w14:defaultImageDpi w14:val="300"/>
  <w15:docId w15:val="{76E5684B-6476-4059-B48D-31F6FAF9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Lingam</cp:lastModifiedBy>
  <cp:revision>3</cp:revision>
  <dcterms:created xsi:type="dcterms:W3CDTF">2013-12-23T23:15:00Z</dcterms:created>
  <dcterms:modified xsi:type="dcterms:W3CDTF">2026-07-04T19:35:00Z</dcterms:modified>
  <cp:category/>
</cp:coreProperties>
</file>