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耐药检测分析</w:t>
      </w:r>
      <w:r w:rsidR="00061F81" w:rsidRPr="00B85375">
        <w:rPr>
          <w:rFonts w:hint="eastAsia"/>
          <w:sz w:val="24"/>
        </w:rPr>
        <w:t>流程</w:t>
      </w:r>
      <w:r w:rsidR="00FE3326">
        <w:rPr>
          <w:rFonts w:hint="eastAsia"/>
          <w:sz w:val="24"/>
        </w:rPr>
        <w:t>可靠性</w:t>
      </w:r>
      <w:bookmarkStart w:id="0" w:name="_GoBack"/>
      <w:bookmarkEnd w:id="0"/>
      <w:r w:rsidR="00061F81" w:rsidRPr="00B85375">
        <w:rPr>
          <w:rFonts w:hint="eastAsia"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455F3B" w:rsidP="00455F3B">
      <w:pPr>
        <w:ind w:left="360"/>
      </w:pPr>
      <w:r>
        <w:rPr>
          <w:rFonts w:hint="eastAsia"/>
        </w:rPr>
        <w:t>使用模拟的样本</w:t>
      </w:r>
      <w:r w:rsidR="00007520">
        <w:rPr>
          <w:rFonts w:hint="eastAsia"/>
        </w:rPr>
        <w:t>，模拟出结核分枝杆菌（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TB）与非结核分枝杆菌（</w:t>
      </w:r>
      <w:proofErr w:type="spellStart"/>
      <w:r w:rsidR="00EC7D52" w:rsidRPr="00EC7D52">
        <w:t>Nontuberculosis</w:t>
      </w:r>
      <w:proofErr w:type="spellEnd"/>
      <w:r w:rsidR="00EC7D52" w:rsidRPr="00EC7D52">
        <w:t xml:space="preserve"> mycobacteria, NTM</w:t>
      </w:r>
      <w:r w:rsidR="00007520">
        <w:rPr>
          <w:rFonts w:hint="eastAsia"/>
        </w:rPr>
        <w:t>）</w:t>
      </w:r>
      <w:r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C006AC">
        <w:rPr>
          <w:rFonts w:hint="eastAsia"/>
        </w:rPr>
        <w:t>每条</w:t>
      </w:r>
      <w:r w:rsidR="00171E57">
        <w:rPr>
          <w:rFonts w:hint="eastAsia"/>
        </w:rPr>
        <w:t>reads的错误率</w:t>
      </w:r>
      <w:r w:rsidR="00EC7D52">
        <w:rPr>
          <w:rFonts w:hint="eastAsia"/>
        </w:rPr>
        <w:t>随机设置</w:t>
      </w:r>
      <w:r w:rsidR="00171E57">
        <w:rPr>
          <w:rFonts w:hint="eastAsia"/>
        </w:rPr>
        <w:t>为</w:t>
      </w:r>
      <w:r w:rsidR="00C006AC">
        <w:rPr>
          <w:rFonts w:hint="eastAsia"/>
        </w:rPr>
        <w:t>1-10%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C006AC">
        <w:rPr>
          <w:rFonts w:hint="eastAsia"/>
        </w:rPr>
        <w:t>每条</w:t>
      </w:r>
      <w:r w:rsidR="000D6532">
        <w:rPr>
          <w:rFonts w:hint="eastAsia"/>
        </w:rPr>
        <w:t>reads错误率</w:t>
      </w:r>
      <w:r w:rsidR="00EC7D52">
        <w:rPr>
          <w:rFonts w:hint="eastAsia"/>
        </w:rPr>
        <w:t>随机设置</w:t>
      </w:r>
      <w:r w:rsidR="000D6532">
        <w:rPr>
          <w:rFonts w:hint="eastAsia"/>
        </w:rPr>
        <w:t xml:space="preserve">为 </w:t>
      </w:r>
      <w:r w:rsidR="00C006AC">
        <w:t>1</w:t>
      </w:r>
      <w:r w:rsidR="00C006AC">
        <w:rPr>
          <w:rFonts w:hint="eastAsia"/>
        </w:rPr>
        <w:t>-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每个fastq数据量为1G。</w:t>
      </w:r>
    </w:p>
    <w:p w:rsidR="002E3B76" w:rsidRDefault="00B92F88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（100份）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（100份）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与NTM混合样本三</w:t>
      </w:r>
      <w:r w:rsidR="00171E57">
        <w:rPr>
          <w:rFonts w:hint="eastAsia"/>
        </w:rPr>
        <w:t>大</w:t>
      </w:r>
      <w:r>
        <w:rPr>
          <w:rFonts w:hint="eastAsia"/>
        </w:rPr>
        <w:t>类，其中混合样本又分为1:3:7</w:t>
      </w:r>
      <w:r w:rsidR="00E155A2">
        <w:rPr>
          <w:rFonts w:hint="eastAsia"/>
        </w:rPr>
        <w:t>比例</w:t>
      </w:r>
      <w:r>
        <w:rPr>
          <w:rFonts w:hint="eastAsia"/>
        </w:rPr>
        <w:t>的错误样本：TB：NTM</w:t>
      </w:r>
      <w:r w:rsidR="0044303D">
        <w:rPr>
          <w:rFonts w:hint="eastAsia"/>
        </w:rPr>
        <w:t>（100份）</w:t>
      </w:r>
      <w:r>
        <w:rPr>
          <w:rFonts w:hint="eastAsia"/>
        </w:rPr>
        <w:t>；1:7:3</w:t>
      </w:r>
      <w:r w:rsidR="00CE3411">
        <w:rPr>
          <w:rFonts w:hint="eastAsia"/>
        </w:rPr>
        <w:t>比例</w:t>
      </w:r>
      <w:r>
        <w:rPr>
          <w:rFonts w:hint="eastAsia"/>
        </w:rPr>
        <w:t>的错误样本：</w:t>
      </w:r>
      <w:r w:rsidR="00EC7D52">
        <w:rPr>
          <w:rFonts w:hint="eastAsia"/>
        </w:rPr>
        <w:t>M</w:t>
      </w:r>
      <w:r>
        <w:rPr>
          <w:rFonts w:hint="eastAsia"/>
        </w:rPr>
        <w:t>TB：NTM</w:t>
      </w:r>
      <w:r w:rsidR="0044303D">
        <w:rPr>
          <w:rFonts w:hint="eastAsia"/>
        </w:rPr>
        <w:t>（100份）</w:t>
      </w:r>
      <w:r>
        <w:rPr>
          <w:rFonts w:hint="eastAsia"/>
        </w:rPr>
        <w:t>；5:5</w:t>
      </w:r>
      <w:r w:rsidR="00E155A2">
        <w:rPr>
          <w:rFonts w:hint="eastAsia"/>
        </w:rPr>
        <w:t>比例</w:t>
      </w:r>
      <w:r>
        <w:rPr>
          <w:rFonts w:hint="eastAsia"/>
        </w:rPr>
        <w:t>的</w:t>
      </w:r>
      <w:r w:rsidR="00EC7D52">
        <w:rPr>
          <w:rFonts w:hint="eastAsia"/>
        </w:rPr>
        <w:t>M</w:t>
      </w:r>
      <w:r>
        <w:rPr>
          <w:rFonts w:hint="eastAsia"/>
        </w:rPr>
        <w:t>TB：NTM</w:t>
      </w:r>
      <w:r w:rsidR="0044303D">
        <w:rPr>
          <w:rFonts w:hint="eastAsia"/>
        </w:rPr>
        <w:t>（100份）</w:t>
      </w:r>
      <w:r w:rsidR="00C81F6E">
        <w:rPr>
          <w:rFonts w:hint="eastAsia"/>
        </w:rPr>
        <w:t>。</w:t>
      </w:r>
    </w:p>
    <w:p w:rsidR="00455F3B" w:rsidRDefault="000D6532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得到两个平台下的模拟样本各</w:t>
      </w:r>
      <w:r w:rsidR="0044303D">
        <w:rPr>
          <w:rFonts w:hint="eastAsia"/>
        </w:rPr>
        <w:t>500份</w:t>
      </w:r>
      <w:r>
        <w:rPr>
          <w:rFonts w:hint="eastAsia"/>
        </w:rPr>
        <w:t>（共1000份）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</w:t>
      </w:r>
      <w:proofErr w:type="spellStart"/>
      <w:r w:rsidR="00F542CB">
        <w:rPr>
          <w:rFonts w:hint="eastAsia"/>
        </w:rPr>
        <w:t>uniq</w:t>
      </w:r>
      <w:proofErr w:type="spellEnd"/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proofErr w:type="spellStart"/>
      <w:r w:rsidR="00B14800">
        <w:t>S</w:t>
      </w:r>
      <w:r w:rsidR="00B14800">
        <w:rPr>
          <w:rFonts w:hint="eastAsia"/>
        </w:rPr>
        <w:t>p</w:t>
      </w:r>
      <w:proofErr w:type="spellEnd"/>
      <w:r w:rsidR="00B14800">
        <w:t>)</w:t>
      </w:r>
      <w:r w:rsidR="00B14800">
        <w:rPr>
          <w:rFonts w:hint="eastAsia"/>
        </w:rPr>
        <w:t>、准确性（</w:t>
      </w:r>
      <w:proofErr w:type="spellStart"/>
      <w:r w:rsidR="00B14800">
        <w:rPr>
          <w:rFonts w:hint="eastAsia"/>
        </w:rPr>
        <w:t>Acc</w:t>
      </w:r>
      <w:proofErr w:type="spellEnd"/>
      <w:r w:rsidR="00B14800">
        <w:rPr>
          <w:rFonts w:hint="eastAsia"/>
        </w:rPr>
        <w:t>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pPr>
        <w:rPr>
          <w:rFonts w:hint="eastAsia"/>
        </w:rPr>
      </w:pPr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AC" w:rsidRPr="00C006AC" w:rsidRDefault="00C006AC" w:rsidP="00EC7D52"/>
    <w:sectPr w:rsidR="00C006AC" w:rsidRPr="00C0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D6532"/>
    <w:rsid w:val="00107627"/>
    <w:rsid w:val="00171E57"/>
    <w:rsid w:val="001D066D"/>
    <w:rsid w:val="00206B94"/>
    <w:rsid w:val="00246083"/>
    <w:rsid w:val="002C0579"/>
    <w:rsid w:val="002E3B76"/>
    <w:rsid w:val="003C68FE"/>
    <w:rsid w:val="003D4066"/>
    <w:rsid w:val="0041498C"/>
    <w:rsid w:val="0044303D"/>
    <w:rsid w:val="00443FEA"/>
    <w:rsid w:val="00455F3B"/>
    <w:rsid w:val="00457F19"/>
    <w:rsid w:val="00553C35"/>
    <w:rsid w:val="005C0F37"/>
    <w:rsid w:val="0061742C"/>
    <w:rsid w:val="006A4799"/>
    <w:rsid w:val="00726410"/>
    <w:rsid w:val="00860CC0"/>
    <w:rsid w:val="008676E8"/>
    <w:rsid w:val="0092462F"/>
    <w:rsid w:val="00AD3D0C"/>
    <w:rsid w:val="00B14800"/>
    <w:rsid w:val="00B41C92"/>
    <w:rsid w:val="00B54694"/>
    <w:rsid w:val="00B610FB"/>
    <w:rsid w:val="00B637FF"/>
    <w:rsid w:val="00B85375"/>
    <w:rsid w:val="00B92F88"/>
    <w:rsid w:val="00C006AC"/>
    <w:rsid w:val="00C81F6E"/>
    <w:rsid w:val="00C92E56"/>
    <w:rsid w:val="00CA00DD"/>
    <w:rsid w:val="00CE3411"/>
    <w:rsid w:val="00D36EE7"/>
    <w:rsid w:val="00D51D4E"/>
    <w:rsid w:val="00E155A2"/>
    <w:rsid w:val="00E527ED"/>
    <w:rsid w:val="00EC7D52"/>
    <w:rsid w:val="00EF2FD8"/>
    <w:rsid w:val="00F17468"/>
    <w:rsid w:val="00F542CB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3D79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陈勇(Yong Chen)</cp:lastModifiedBy>
  <cp:revision>15</cp:revision>
  <dcterms:created xsi:type="dcterms:W3CDTF">2018-03-15T01:31:00Z</dcterms:created>
  <dcterms:modified xsi:type="dcterms:W3CDTF">2018-03-16T02:21:00Z</dcterms:modified>
</cp:coreProperties>
</file>