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 extensive invasive plant control project in a private nature reserve along the coastal corridor between Kleinkranz and Sedgefield. This clearing project focussed mainly on clearing dead pine trees and large amounts of </w:t>
      </w:r>
      <w:r w:rsidDel="00000000" w:rsidR="00000000" w:rsidRPr="00000000">
        <w:rPr>
          <w:i w:val="1"/>
          <w:iCs w:val="1"/>
          <w:rtl w:val="0"/>
        </w:rPr>
        <w:t xml:space="preserve">Acacia cyclops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