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Greenpop’s Forests For Life Program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collaborative reforestation and land stewardship project with Greenpop, working across sub-Saharan Africa to enable land restoration and build alternative livelihoods through tree planting and ecological care. Six Kingdoms contributed to planning, site management and planting expertise on the Garden Route sections of the program.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