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根据字段进行聚类类别差异性分析;
2.
根据聚类汇总分析各聚类类别的频数;
3.
根据数据集聚类标注可以知道每一个样本数据被分到哪个类别;
4.
聚类中心坐标可以用于分析各样本与中心点的距离;
5.
对分析进行综述。</w:t>
      </w:r>
    </w:p>
    <w:p>
      <w:pPr>
        <w:pStyle w:val="Heading3"/>
        <w:widowControl/>
      </w:pPr>
      <w:r>
        <w:t xml:space="preserve">聚类分析结果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类别1(n=35)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类别2(n=30)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68.711±14.083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27.46±11.541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163.287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1.223±2.09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0.328±0.783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4.909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0.030**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0.111±0.451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0.044±0.134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0.430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1.595±1.415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2.36±2.949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0.139±0.624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1.184±3.934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2.404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0.126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2.523±2.786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2.551±1.766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0.962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0.136±0.184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0.419±0.276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24.312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0.995±1.407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0.708±0.877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0.337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0.845±1.189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4.71±4.12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28.139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3.723±4.172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12.199±9.896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21.305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9.079±9.601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41.228±12.64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135.417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3.385±4.9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0.164±0.341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12.872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0.811±0.632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0.553±0.664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5.269±3.588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2.688±1.573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13.305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0.001***</w:t>
            </w:r>
          </w:p>
        </w:tc>
      </w:tr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t xml:space="preserve">注：***、**、*分别代表1%、5%、10%的显著性水平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21"/>
          <w:szCs w:val="21"/>
        </w:rPr>
        <w:br/>
        <w:t xml:space="preserve">● 分析每个分析项是否小于0.05或者0.01（根据检验标准要求，严格的话使用0.01）;</w:t>
      </w:r>
      <w:r>
        <w:rPr>
          <w:b w:val="false"/>
          <w:bCs w:val="false"/>
          <w:color w:val="000000"/>
          <w:sz w:val="21"/>
          <w:szCs w:val="21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方差分析的结果显示: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对于变量二氧化硅(SiO2)，显著性P值为0.000***，水平上呈现显著性，拒绝原假设，说明变量二氧化硅(SiO2)在聚类分析划分的类别之间存在显著性差异；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对于变量氧化钠(Na2O)，显著性P值为0.030**，水平上呈现显著性，拒绝原假设，说明变量氧化钠(Na2O)在聚类分析划分的类别之间存在显著性差异；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对于变量氧化锡(SnO2)，显著性P值为0.430，水平上不呈现显著性，不能拒绝原假设，说明变量氧化锡(SnO2)在聚类分析划分的类别之间不存在显著性差异；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对于变量氧化铜(CuO)，显著性P值为0.177，水平上不呈现显著性，不能拒绝原假设，说明变量氧化铜(CuO)在聚类分析划分的类别之间不存在显著性差异；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对于变量二氧化硫(SO2)，显著性P值为0.126，水平上不呈现显著性，不能拒绝原假设，说明变量二氧化硫(SO2)在聚类分析划分的类别之间不存在显著性差异；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对于变量氧化钙(CaO)，显著性P值为0.962，水平上不呈现显著性，不能拒绝原假设，说明变量氧化钙(CaO)在聚类分析划分的类别之间不存在显著性差异；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对于变量氧化锶(SrO)，显著性P值为0.000***，水平上呈现显著性，拒绝原假设，说明变量氧化锶(SrO)在聚类分析划分的类别之间存在显著性差异；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对于变量氧化铁(Fe2O3)，显著性P值为0.337，水平上不呈现显著性，不能拒绝原假设，说明变量氧化铁(Fe2O3)在聚类分析划分的类别之间不存在显著性差异；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对于变量五氧化二磷(P2O5)，显著性P值为0.000***，水平上呈现显著性，拒绝原假设，说明变量五氧化二磷(P2O5)在聚类分析划分的类别之间存在显著性差异；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对于变量氧化钡(BaO)，显著性P值为0.000***，水平上呈现显著性，拒绝原假设，说明变量氧化钡(BaO)在聚类分析划分的类别之间存在显著性差异；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对于变量氧化铅(PbO)，显著性P值为0.000***，水平上呈现显著性，拒绝原假设，说明变量氧化铅(PbO)在聚类分析划分的类别之间存在显著性差异；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对于变量氧化钾(K2O)，显著性P值为0.001***，水平上呈现显著性，拒绝原假设，说明变量氧化钾(K2O)在聚类分析划分的类别之间存在显著性差异；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对于变量氧化镁(MgO)，显著性P值为0.115，水平上不呈现显著性，不能拒绝原假设，说明变量氧化镁(MgO)在聚类分析划分的类别之间不存在显著性差异；</w:t>
      </w:r>
      <w:r>
        <w:rPr>
          <w:b w:val="false"/>
          <w:bCs w:val="false"/>
          <w:color w:val="000000"/>
          <w:sz w:val="21"/>
          <w:szCs w:val="21"/>
        </w:rPr>
        <w:br/>
        <w:t xml:space="preserve">对于变量氧化铝(Al2O3)，显著性P值为0.001***，水平上呈现显著性，拒绝原假设，说明变量氧化铝(Al2O3)在聚类分析划分的类别之间存在显著性差异；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频数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53.846%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46.154%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100.0%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智能分析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聚类分析的结果显示，聚类结果共分为2类，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聚类类别_1的频数为35，所占百分比为53.846%；</w:t>
      </w:r>
      <w:r>
        <w:rPr>
          <w:b w:val="false"/>
          <w:bCs w:val="false"/>
          <w:color w:val="000000"/>
          <w:sz w:val="21"/>
          <w:szCs w:val="21"/>
        </w:rPr>
        <w:br/>
        <w:t xml:space="preserve">聚类类别_2的频数为30，所占百分比为46.154%。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上图以可视化的形式展示了模型聚类的结果，包括频数，所占百分比。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五氧化二磷(P2O5)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69.33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36.28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87.05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65.88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61.58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7.35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67.65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4.18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59.81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2.18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5.41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6.04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92.63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20.14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3.59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上表格展示了模型聚类结果的部分数据聚类标注，其为预览结果，只显示综合排序的前10条数。</w:t>
      </w:r>
    </w:p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聚类种类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中心值_二氧化硅(SiO2)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中心值_五氧化二磷(P2O5)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68.71085714285714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1.2234285714285715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0.11142857142857143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1.5945714285714285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0.13942857142857124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2.5234285714285716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0.13571428571428568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0.994857142857143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0.8445714285714283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27.459999999999997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0.32800000000000024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0.04366666666666668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2.3600000000000003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1.1840000000000006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2.5513333333333335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0.4186666666666667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0.7076666666666667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t xml:space="preserve">4.709999999999999</w:t>
            </w:r>
          </w:p>
        </w:tc>
      </w:tr>
    </w:tbl>
    <w:p>
      <w:pPr>
        <w:widowControl/>
        <w:spacing w:after="0" w:before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/>
        <w:t xml:space="preserve">图表说明：</w:t>
      </w:r>
    </w:p>
    <w:p>
      <w:pPr>
        <w:widowControl/>
        <w:spacing w:after="0" w:before="0"/>
        <w:ind w:left="720" w:right="720"/>
        <w:jc w:val="left"/>
      </w:pPr>
      <w:r>
        <w:rPr>
          <w:b w:val="false"/>
          <w:bCs w:val="false"/>
          <w:color w:val="000000"/>
          <w:sz w:val="21"/>
          <w:szCs w:val="21"/>
        </w:rPr>
        <w:t xml:space="preserve">上表展示了部分（or全部）模型聚类中心的数据，全部数据可点击右上角下载excel。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uqotolm_w9vkm4jtdbvc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2022-09-17T06:57:36.718Z</dcterms:created>
  <dcterms:modified xsi:type="dcterms:W3CDTF">2022-09-17T06:57:36.718Z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