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首先对样本进行频数统计，验证性因子分析要求总样本数据（行数）最少是全部题目（列数）的5倍以上，最好10倍以上，且一般情况下至少需要200个样本;
2.
因子载荷系数对因子内测量变量进行筛选，一般来说，测量变量通过显著性检验（𝑝 &lt; 0.05或0.01），并且标准化载荷系数值大于0.7，可表明测量变量符合因子要求，条件差距太大可以考虑删除变量;
3.
根据平均公因子方差抽取量（AVE）与组合信度（CR）结果可以分析因子内的测量指标的提取度，一般来说AVE要求高于0.5，且越接近1代表测量指标提取程度越高，CR要求高于0.7;
4.
因子间利用Pearson相关系数和AVE平方根值，研究区分效度;
5.
根据模型拟合指标对模型的构建进行，可以适当选择一些指标进行评价，若所有指标均不满足，可以考虑根据2，3对因子的测量指标进行删除或者重构;
6.
根据因子之间两两配对的协方差分析表，可通过标准系数分析因子与因子之间的关联性;
7.
对分析进行总结。</w:t>
      </w:r>
    </w:p>
    <w:p>
      <w:pPr>
        <w:pStyle w:val="Heading3"/>
        <w:widowControl/>
      </w:pPr>
      <w:r>
        <w:t xml:space="preserve">验证性因子分析结果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输出结果1：因子基本汇总表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Factor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数量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汇总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分析样本量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上表展示了样本频数的统计情况，包括样本中各个因子的字段频数、总计、总样本频数。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CFA分析要求总样本数据最少要是因子内个别量表的5倍以上，且一般情况下至少需要200个样本。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本数据集共有因子数量3个，变量数8个，样本数47不满足验证性因子分析基本数据要求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输出结果2：因子载荷系数表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变量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非标准载荷系数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标准化载荷系数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S.E.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
氧化钾(K2O)
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
0.191
0.177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0.997
0.913
0.508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9.998
3.869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0.019
0.046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0.000***
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
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
0.718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0.671
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1.788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0.402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0.074*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
氧化铜(CuO)
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
13.951
3.338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0.746
0.833
0.302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4.022
1.856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3.469
1.798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0.000***
0.063*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上表展为模型的因子载荷系数表格，包括潜变量、分析项、非标准载荷系数、𝑧检验结果等。测量关系时第一项会被作为参照项，因此不会呈现p 值等统计量。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因子载荷系数对因子内测量变量进行筛选，一般来说，测量变量通过显著性检验（𝑝 &lt; 0.05或0.01），且标准化载荷系数值大于0.6，可表明测量变量符合因子要求，条件差距太大可以考虑删除变量;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如果测量关系良好，通常来说，标准化载荷系数值基本上均会大于0.6。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由因子载荷系数表可知：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因子（因子1）的测量项（F3（0.000***））水平上呈现显著性，则拒绝原假设，同时其标准载荷系数均大于0.6，可以认为其有足够的方差解释率表现各变量能在同一因子上展现。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因子（因子2）的验证性分析可以得到，该因子内变量组成的主成分解释层度较低，请重新检查题目设计或节点变量的组成。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因子（因子3）的测量项（F10（0.000***））水平上呈现显著性，则拒绝原假设，同时其标准载荷系数均大于0.6，可以认为其有足够的方差解释率表现各变量能在同一因子上展现。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输出结果3：模型评价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Factor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平均方差萃取AVE值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组合信度CR值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0.629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上表展示了模型AVE和CR指标结果，根据平均公因子方差抽取量（AVE）与组合信度（CR）结果可以用于表示因子内对变量的聚合效度。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一般来说AVE高于0.5或CR高于0.7表明聚合效度较高，只需要看其中一个即可;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AVE（平均提取方差值）：是统计学中检验结构变量内部一致性的统计量;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CR（Construct Reliability）：结构信度，反映了每个潜变量中所有题目是否一致性地解释该潜变量，当该值高于0.70时表示该潜变量具有较好的建构信度。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模型AVE和CR的检验结果显示：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基于因子1，平均方差抽取量（AVE）的值为 0.912，大于 0.5，组合信度CR值为0.948，大于0.7，说明因子内的测量指标提取度优秀。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基于因子2，平均方差抽取量（AVE）的值为 0.554，大于 0.5，组合信度CR值为0.708，大于0.7，说明因子内的测量指标提取度优秀。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基于因子3，平均方差抽取量（AVE）的值为 0.512，大于 0.5，组合信度CR值为0.629，小于0.7，说明因子内的测量指标提取度较好。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输出结果4：Pearson相关与AVE平方根值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区分效度：Pearson相关与AVE根值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0.716</w:t>
            </w:r>
          </w:p>
        </w:tc>
      </w:tr>
      <w:tr>
        <w:tc>
          <w:tcPr>
            <w:gridSpan w:val="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 斜对角线数字为该因子AVE的根号值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上表展示了因子间Pearson相关分析与AVE平方根值的结果。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上表是根据因子之间的均值做相关性检验，用于研究因子的区分效度是否表现较优秀;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斜对角线是平均方差抽取量的平方根，用于表明因子内部的相关性强度;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若因子的平均方差抽取量（AVE）的平方根大于其他因子的Pearson相关系数值，则说明其具有较为优秀的区分效度。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输出结果5：模型拟合指标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常用指标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df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卡方自由度比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GFI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RMSEA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RMR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CFI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NFI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NNFI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判断标准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&gt;0.05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&lt;3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&gt;0.9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&lt;0.10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&lt;0.05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&gt;0.9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&gt;0.9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&gt;0.9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28.834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0.886</w:t>
            </w:r>
          </w:p>
        </w:tc>
      </w:tr>
      <w:tr>
        <w:tc>
          <w:tcPr>
            <w:gridSpan w:val="1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上表展示了模型的拟合指标，可以适当选择一些指标进行评价，若所有指标均不满足，可以考虑根据2，3对因子的测量指标进行删除或者重构。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常用指标包括卡方自由度比，GFI、RMSEA、RMR、CFI、NFI和NNFI。其它的一些指标通常使用较少，可结合实际情况进行选择使用即可;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卡方和自由df度主要用于比较多个模型，卡方值越小越好，自由度反映了模型的复杂程度，模型越简单，自由度越多，反之，模型越复杂，自由度越少;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GFI（拟合优度指数）：主要是运用判定系数和回归标准差，检验模型对样本观测值的拟合程度。其值在0-1之间，愈接近0表示拟合愈差。CFI≥0.9，认为模型拟合较好;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RMSEA（近似误差均方根）：一般情况下，RMSEA在0.1以下（越小越好）;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RMR（均方根残差）：该指标通过测量预测相关和实际观察相关的平均残差，衡量模型的拟合程度。如果RMR＜0.1，则认为模型拟合较好;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CFI（比较拟合指数）：该指数在对假设模型和独立模型比较时，其值在0-1之间，越接近0表示拟合越差，越接近1表示拟合越好。一般情况，CFI≥0.9，认为模型拟合较好;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NNFI（非规范拟合系数）和CFI(比较拟合指数) ：其值越大越好，所拟合的模型表现较好。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输出结果6：因子协方差表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因子A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因子B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非标准估计系数（Coef.）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标准误（Std.Error）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标准估计系数（Std.Estimate）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-1.641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-1.162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0.004***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-1.238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-0.304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上表展示了因子协方差分析的结果，包括非标准系数、标准误、Z检验值、显著性P值、标准系数。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根据因子之间两两配对的协方差分析表，可通过标准系数分析因子与因子之间的关联性;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两两之间的标准系数值，一般情况下越接近1，说明因子之间具有较强的关联性。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协方差分析的结果显示：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因子1与因子2标准估计系数为-0.23，呈现不显著的关联性。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因子1与因子3标准估计系数为0.601，呈现较强的关联性。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因子2与因子3标准估计系数为-0.304，呈现不显著的关联性。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2022-09-18T05:36:28.528Z</dcterms:created>
  <dcterms:modified xsi:type="dcterms:W3CDTF">2022-09-18T05:36:28.528Z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