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8B8" w:rsidRPr="00D303F6" w:rsidRDefault="00662E9C" w:rsidP="000758A4">
      <w:pPr>
        <w:pStyle w:val="Title"/>
        <w:jc w:val="both"/>
        <w:sectPr w:rsidR="00AA48B8" w:rsidRPr="00D303F6" w:rsidSect="00DC2B1B">
          <w:pgSz w:w="11906" w:h="16838"/>
          <w:pgMar w:top="1440" w:right="1080" w:bottom="1440" w:left="1080" w:header="708" w:footer="708" w:gutter="0"/>
          <w:cols w:space="708"/>
          <w:docGrid w:linePitch="360"/>
        </w:sectPr>
      </w:pPr>
      <w:r>
        <w:t>Pollination biology of</w:t>
      </w:r>
      <w:r w:rsidR="006D3333">
        <w:t xml:space="preserve"> </w:t>
      </w:r>
      <w:r w:rsidR="00AF287E" w:rsidRPr="00DC2B1B">
        <w:t>Hawk moth</w:t>
      </w:r>
      <w:r w:rsidR="00D303F6">
        <w:t>s</w:t>
      </w:r>
      <w:r w:rsidR="000758EB">
        <w:t xml:space="preserve"> (Sphingidae</w:t>
      </w:r>
      <w:proofErr w:type="gramStart"/>
      <w:r w:rsidR="000758EB">
        <w:t xml:space="preserve">) </w:t>
      </w:r>
      <w:r w:rsidR="006D3333">
        <w:t xml:space="preserve"> proved</w:t>
      </w:r>
      <w:proofErr w:type="gramEnd"/>
      <w:r w:rsidR="006D3333">
        <w:t xml:space="preserve"> their potential role as </w:t>
      </w:r>
      <w:r w:rsidR="006048DA">
        <w:t xml:space="preserve">pollinators </w:t>
      </w:r>
      <w:r w:rsidR="00D303F6">
        <w:t xml:space="preserve">of </w:t>
      </w:r>
      <w:r w:rsidR="00AF287E" w:rsidRPr="00DC2B1B">
        <w:t>Angiosperm</w:t>
      </w:r>
      <w:r w:rsidR="006D3333">
        <w:t xml:space="preserve">s found in </w:t>
      </w:r>
      <w:r w:rsidR="00AF287E" w:rsidRPr="00DC2B1B">
        <w:t xml:space="preserve">Himalayan </w:t>
      </w:r>
      <w:r w:rsidR="00D303F6">
        <w:t>e</w:t>
      </w:r>
      <w:r w:rsidR="00AF287E" w:rsidRPr="00DC2B1B">
        <w:t>cosystem</w:t>
      </w:r>
      <w:r w:rsidR="00D303F6">
        <w:t xml:space="preserve"> of </w:t>
      </w:r>
      <w:r w:rsidR="006D3333">
        <w:t xml:space="preserve">North-East </w:t>
      </w:r>
      <w:r w:rsidR="00D303F6">
        <w:t>India</w:t>
      </w:r>
    </w:p>
    <w:p w:rsidR="0042396E" w:rsidRDefault="00DF1903" w:rsidP="000758A4">
      <w:pPr>
        <w:spacing w:line="360" w:lineRule="auto"/>
        <w:jc w:val="both"/>
      </w:pPr>
      <w:r w:rsidRPr="00DC2B1B">
        <w:lastRenderedPageBreak/>
        <w:t xml:space="preserve">Navneet </w:t>
      </w:r>
      <w:r w:rsidR="001A4955" w:rsidRPr="00DC2B1B">
        <w:t>Singh</w:t>
      </w:r>
      <w:r w:rsidR="00D12F49" w:rsidRPr="00DC2B1B">
        <w:rPr>
          <w:vertAlign w:val="superscript"/>
        </w:rPr>
        <w:t>1</w:t>
      </w:r>
      <w:r w:rsidR="003414E5" w:rsidRPr="00DC2B1B">
        <w:rPr>
          <w:vertAlign w:val="superscript"/>
        </w:rPr>
        <w:t xml:space="preserve">, </w:t>
      </w:r>
      <w:r w:rsidR="005B5B7C">
        <w:rPr>
          <w:vertAlign w:val="superscript"/>
        </w:rPr>
        <w:t>3</w:t>
      </w:r>
      <w:r w:rsidR="003414E5" w:rsidRPr="00DC2B1B">
        <w:rPr>
          <w:vertAlign w:val="superscript"/>
        </w:rPr>
        <w:t>, *</w:t>
      </w:r>
      <w:r w:rsidR="001A4955" w:rsidRPr="00DC2B1B">
        <w:t>,</w:t>
      </w:r>
      <w:r w:rsidRPr="00DC2B1B">
        <w:t xml:space="preserve"> Dipayan Mitra</w:t>
      </w:r>
      <w:r w:rsidR="00D12F49" w:rsidRPr="00DC2B1B">
        <w:rPr>
          <w:vertAlign w:val="superscript"/>
        </w:rPr>
        <w:t>1</w:t>
      </w:r>
      <w:r w:rsidR="003414E5" w:rsidRPr="00DC2B1B">
        <w:rPr>
          <w:vertAlign w:val="superscript"/>
        </w:rPr>
        <w:t xml:space="preserve">, </w:t>
      </w:r>
      <w:r w:rsidR="005B5B7C">
        <w:rPr>
          <w:vertAlign w:val="superscript"/>
        </w:rPr>
        <w:t>4</w:t>
      </w:r>
      <w:r w:rsidRPr="00DC2B1B">
        <w:t>, Rajesh Lenka</w:t>
      </w:r>
      <w:r w:rsidR="00D12F49" w:rsidRPr="00DC2B1B">
        <w:rPr>
          <w:vertAlign w:val="superscript"/>
        </w:rPr>
        <w:t>1</w:t>
      </w:r>
      <w:r w:rsidR="003414E5" w:rsidRPr="00DC2B1B">
        <w:rPr>
          <w:vertAlign w:val="superscript"/>
        </w:rPr>
        <w:t xml:space="preserve">, </w:t>
      </w:r>
      <w:r w:rsidR="005B5B7C">
        <w:rPr>
          <w:vertAlign w:val="superscript"/>
        </w:rPr>
        <w:t>5</w:t>
      </w:r>
      <w:r w:rsidRPr="00DC2B1B">
        <w:t>, Pallab Chatterjee</w:t>
      </w:r>
      <w:r w:rsidR="00D12F49" w:rsidRPr="00DC2B1B">
        <w:rPr>
          <w:vertAlign w:val="superscript"/>
        </w:rPr>
        <w:t>1</w:t>
      </w:r>
      <w:r w:rsidR="003414E5" w:rsidRPr="00DC2B1B">
        <w:rPr>
          <w:vertAlign w:val="superscript"/>
        </w:rPr>
        <w:t xml:space="preserve">, </w:t>
      </w:r>
      <w:r w:rsidR="005B5B7C">
        <w:rPr>
          <w:vertAlign w:val="superscript"/>
        </w:rPr>
        <w:t>6</w:t>
      </w:r>
      <w:r w:rsidRPr="00DC2B1B">
        <w:t>, S</w:t>
      </w:r>
      <w:r w:rsidR="00D12F49" w:rsidRPr="00DC2B1B">
        <w:t>adhan Kumar</w:t>
      </w:r>
    </w:p>
    <w:p w:rsidR="00DF1903" w:rsidRPr="00DC2B1B" w:rsidRDefault="00DF1903" w:rsidP="000758A4">
      <w:pPr>
        <w:spacing w:line="360" w:lineRule="auto"/>
        <w:jc w:val="both"/>
      </w:pPr>
      <w:r w:rsidRPr="00DC2B1B">
        <w:t>Basumatary</w:t>
      </w:r>
      <w:r w:rsidR="00D12F49" w:rsidRPr="00DC2B1B">
        <w:rPr>
          <w:vertAlign w:val="superscript"/>
        </w:rPr>
        <w:t>2</w:t>
      </w:r>
      <w:r w:rsidR="003414E5" w:rsidRPr="00DC2B1B">
        <w:rPr>
          <w:vertAlign w:val="superscript"/>
        </w:rPr>
        <w:t xml:space="preserve">, </w:t>
      </w:r>
      <w:r w:rsidR="005B5B7C">
        <w:rPr>
          <w:vertAlign w:val="superscript"/>
        </w:rPr>
        <w:t>7</w:t>
      </w:r>
      <w:r w:rsidR="00A728A8" w:rsidRPr="00DC2B1B">
        <w:t xml:space="preserve"> &amp; Swati Tripathi</w:t>
      </w:r>
      <w:r w:rsidR="00D12F49" w:rsidRPr="00DC2B1B">
        <w:rPr>
          <w:vertAlign w:val="superscript"/>
        </w:rPr>
        <w:t>2</w:t>
      </w:r>
      <w:r w:rsidR="003414E5" w:rsidRPr="00DC2B1B">
        <w:rPr>
          <w:vertAlign w:val="superscript"/>
        </w:rPr>
        <w:t xml:space="preserve">, </w:t>
      </w:r>
      <w:r w:rsidR="005B5B7C">
        <w:rPr>
          <w:vertAlign w:val="superscript"/>
        </w:rPr>
        <w:t>8</w:t>
      </w:r>
    </w:p>
    <w:p w:rsidR="001A4955" w:rsidRPr="00DC2B1B" w:rsidRDefault="00D710D2" w:rsidP="000758A4">
      <w:pPr>
        <w:spacing w:line="360" w:lineRule="auto"/>
        <w:jc w:val="both"/>
      </w:pPr>
      <w:r w:rsidRPr="00DC2B1B">
        <w:rPr>
          <w:vertAlign w:val="superscript"/>
        </w:rPr>
        <w:t>1</w:t>
      </w:r>
      <w:r w:rsidR="001A4955" w:rsidRPr="00DC2B1B">
        <w:t>Zoological Survey of India, M Block, New Alipore, Kolkata-700053</w:t>
      </w:r>
    </w:p>
    <w:p w:rsidR="009500AA" w:rsidRPr="00DC2B1B" w:rsidRDefault="00D710D2" w:rsidP="000758A4">
      <w:pPr>
        <w:spacing w:line="360" w:lineRule="auto"/>
        <w:jc w:val="both"/>
      </w:pPr>
      <w:r w:rsidRPr="00DC2B1B">
        <w:rPr>
          <w:vertAlign w:val="superscript"/>
        </w:rPr>
        <w:t>2</w:t>
      </w:r>
      <w:r w:rsidR="009500AA" w:rsidRPr="00DC2B1B">
        <w:t xml:space="preserve">Birbal Sahni Institute of </w:t>
      </w:r>
      <w:r w:rsidR="001A4955" w:rsidRPr="00DC2B1B">
        <w:t>Palaeosciences, Quaternary</w:t>
      </w:r>
      <w:r w:rsidR="009500AA" w:rsidRPr="00DC2B1B">
        <w:t xml:space="preserve"> Palynology Laboratory, 53, University Roa</w:t>
      </w:r>
      <w:r w:rsidR="001A4955" w:rsidRPr="00DC2B1B">
        <w:t>d, Lucknow-2260</w:t>
      </w:r>
      <w:r w:rsidR="00DC2B1B" w:rsidRPr="00DC2B1B">
        <w:t>07, Uttar Pradesh</w:t>
      </w:r>
    </w:p>
    <w:p w:rsidR="0042396E" w:rsidRDefault="00DC2B1B" w:rsidP="000758A4">
      <w:pPr>
        <w:spacing w:line="360" w:lineRule="auto"/>
        <w:jc w:val="both"/>
        <w:rPr>
          <w:rFonts w:asciiTheme="majorBidi" w:hAnsiTheme="majorBidi" w:cstheme="majorBidi"/>
        </w:rPr>
      </w:pPr>
      <w:r w:rsidRPr="00101D59">
        <w:rPr>
          <w:rFonts w:asciiTheme="majorBidi" w:hAnsiTheme="majorBidi" w:cstheme="majorBidi"/>
          <w:vertAlign w:val="superscript"/>
        </w:rPr>
        <w:t>3</w:t>
      </w:r>
      <w:r>
        <w:rPr>
          <w:rFonts w:asciiTheme="majorBidi" w:hAnsiTheme="majorBidi" w:cstheme="majorBidi"/>
        </w:rPr>
        <w:t xml:space="preserve">email ID: </w:t>
      </w:r>
      <w:hyperlink r:id="rId8" w:history="1">
        <w:r w:rsidRPr="00974221">
          <w:rPr>
            <w:rStyle w:val="Hyperlink"/>
            <w:rFonts w:asciiTheme="majorBidi" w:hAnsiTheme="majorBidi" w:cstheme="majorBidi"/>
          </w:rPr>
          <w:t>nsgill007@gmail.com</w:t>
        </w:r>
      </w:hyperlink>
      <w:r>
        <w:rPr>
          <w:rFonts w:asciiTheme="majorBidi" w:hAnsiTheme="majorBidi" w:cstheme="majorBidi"/>
        </w:rPr>
        <w:t xml:space="preserve">, ORCID: </w:t>
      </w:r>
    </w:p>
    <w:p w:rsidR="0042396E" w:rsidRDefault="00DC2B1B" w:rsidP="000758A4">
      <w:pPr>
        <w:spacing w:line="360" w:lineRule="auto"/>
        <w:jc w:val="both"/>
      </w:pPr>
      <w:r w:rsidRPr="00101D59">
        <w:rPr>
          <w:vertAlign w:val="superscript"/>
        </w:rPr>
        <w:t>4</w:t>
      </w:r>
      <w:r w:rsidR="00101D59">
        <w:t xml:space="preserve">email ID: </w:t>
      </w:r>
      <w:hyperlink r:id="rId9" w:history="1">
        <w:r w:rsidR="00101D59" w:rsidRPr="004729D9">
          <w:rPr>
            <w:rStyle w:val="Hyperlink"/>
            <w:rFonts w:asciiTheme="majorBidi" w:hAnsiTheme="majorBidi" w:cstheme="majorBidi"/>
          </w:rPr>
          <w:t>dip.the.nocturnal@gmail.com</w:t>
        </w:r>
      </w:hyperlink>
      <w:r w:rsidR="00101D59">
        <w:t xml:space="preserve">, ORCID:  </w:t>
      </w:r>
    </w:p>
    <w:p w:rsidR="0042396E" w:rsidRDefault="00DC2B1B" w:rsidP="000758A4">
      <w:pPr>
        <w:spacing w:line="360" w:lineRule="auto"/>
        <w:jc w:val="both"/>
      </w:pPr>
      <w:r w:rsidRPr="00101D59">
        <w:rPr>
          <w:vertAlign w:val="superscript"/>
        </w:rPr>
        <w:t>5</w:t>
      </w:r>
      <w:r w:rsidR="00101D59">
        <w:t xml:space="preserve">email ID: </w:t>
      </w:r>
      <w:hyperlink r:id="rId10" w:history="1">
        <w:r w:rsidR="00101D59" w:rsidRPr="004729D9">
          <w:rPr>
            <w:rStyle w:val="Hyperlink"/>
            <w:rFonts w:asciiTheme="majorBidi" w:hAnsiTheme="majorBidi" w:cstheme="majorBidi"/>
          </w:rPr>
          <w:t>untamedwild85@gmail.com</w:t>
        </w:r>
      </w:hyperlink>
      <w:r w:rsidR="00101D59">
        <w:t xml:space="preserve">, ORCID: </w:t>
      </w:r>
    </w:p>
    <w:p w:rsidR="0042396E" w:rsidRDefault="00DC2B1B" w:rsidP="000758A4">
      <w:pPr>
        <w:spacing w:line="360" w:lineRule="auto"/>
        <w:jc w:val="both"/>
      </w:pPr>
      <w:r w:rsidRPr="00101D59">
        <w:rPr>
          <w:vertAlign w:val="superscript"/>
        </w:rPr>
        <w:t>6</w:t>
      </w:r>
      <w:r w:rsidR="00101D59">
        <w:t>email ID:</w:t>
      </w:r>
      <w:r w:rsidR="00817A3C">
        <w:t xml:space="preserve"> </w:t>
      </w:r>
      <w:hyperlink r:id="rId11" w:history="1">
        <w:r w:rsidR="00817A3C" w:rsidRPr="004729D9">
          <w:rPr>
            <w:rStyle w:val="Hyperlink"/>
            <w:rFonts w:asciiTheme="majorBidi" w:hAnsiTheme="majorBidi" w:cstheme="majorBidi"/>
          </w:rPr>
          <w:t>cpallab06@gmail.com</w:t>
        </w:r>
      </w:hyperlink>
      <w:r w:rsidR="00817A3C">
        <w:t xml:space="preserve">, ORCID: </w:t>
      </w:r>
    </w:p>
    <w:p w:rsidR="00DC2B1B" w:rsidRDefault="00DC2B1B" w:rsidP="000758A4">
      <w:pPr>
        <w:spacing w:line="360" w:lineRule="auto"/>
        <w:jc w:val="both"/>
      </w:pPr>
      <w:r w:rsidRPr="00101D59">
        <w:rPr>
          <w:vertAlign w:val="superscript"/>
        </w:rPr>
        <w:t>7</w:t>
      </w:r>
      <w:r w:rsidR="00101D59">
        <w:t>email ID:</w:t>
      </w:r>
      <w:r w:rsidR="00817A3C">
        <w:t xml:space="preserve"> </w:t>
      </w:r>
    </w:p>
    <w:p w:rsidR="005B5B7C" w:rsidRPr="005B5B7C" w:rsidRDefault="005B5B7C" w:rsidP="000758A4">
      <w:pPr>
        <w:spacing w:line="360" w:lineRule="auto"/>
        <w:jc w:val="both"/>
        <w:rPr>
          <w:vertAlign w:val="superscript"/>
        </w:rPr>
      </w:pPr>
      <w:r w:rsidRPr="005B5B7C">
        <w:rPr>
          <w:vertAlign w:val="superscript"/>
        </w:rPr>
        <w:t>8</w:t>
      </w:r>
      <w:r>
        <w:t xml:space="preserve">email ID: </w:t>
      </w:r>
    </w:p>
    <w:p w:rsidR="00DC2B1B" w:rsidRDefault="00DC2B1B" w:rsidP="000758A4">
      <w:pPr>
        <w:pStyle w:val="Heading1"/>
      </w:pPr>
      <w:r w:rsidRPr="00DC2B1B">
        <w:t>Keywords</w:t>
      </w:r>
    </w:p>
    <w:p w:rsidR="001D6A22" w:rsidRPr="001D6A22" w:rsidRDefault="00D303F6" w:rsidP="000758A4">
      <w:pPr>
        <w:spacing w:line="360" w:lineRule="auto"/>
        <w:jc w:val="both"/>
      </w:pPr>
      <w:r>
        <w:t>Sphingidae, sphingophily, moth-pollination,</w:t>
      </w:r>
      <w:r w:rsidR="006048DA">
        <w:t xml:space="preserve"> pollen transportation, potential pollinator</w:t>
      </w:r>
    </w:p>
    <w:p w:rsidR="00D42A47" w:rsidRPr="00DC2B1B" w:rsidRDefault="00AF287E" w:rsidP="000758A4">
      <w:pPr>
        <w:pStyle w:val="Heading1"/>
      </w:pPr>
      <w:r w:rsidRPr="00DC2B1B">
        <w:t>Abstract</w:t>
      </w:r>
    </w:p>
    <w:p w:rsidR="00101D59" w:rsidRPr="00E87977" w:rsidRDefault="00D42A47" w:rsidP="000758A4">
      <w:pPr>
        <w:spacing w:line="360" w:lineRule="auto"/>
        <w:jc w:val="both"/>
      </w:pPr>
      <w:r w:rsidRPr="00E87977">
        <w:t>This study presents</w:t>
      </w:r>
      <w:r w:rsidR="00D06B97" w:rsidRPr="00E87977">
        <w:t xml:space="preserve"> a palynological analysis on the different </w:t>
      </w:r>
      <w:r w:rsidR="006048DA">
        <w:t xml:space="preserve">Sphingidae </w:t>
      </w:r>
      <w:r w:rsidR="00D06B97" w:rsidRPr="00E87977">
        <w:t xml:space="preserve">moth species and pollen adherence in relation to the pollination and </w:t>
      </w:r>
      <w:r w:rsidR="00AC30E7" w:rsidRPr="00E87977">
        <w:t>current</w:t>
      </w:r>
      <w:r w:rsidR="00D06B97" w:rsidRPr="00E87977">
        <w:t xml:space="preserve"> vegetation </w:t>
      </w:r>
      <w:r w:rsidR="00BB671F" w:rsidRPr="00E87977">
        <w:t xml:space="preserve">and climate </w:t>
      </w:r>
      <w:r w:rsidR="00D06B97" w:rsidRPr="00E87977">
        <w:t xml:space="preserve">in the </w:t>
      </w:r>
      <w:r w:rsidR="006048DA">
        <w:t>Himalayan ecosystem of North-East India</w:t>
      </w:r>
      <w:r w:rsidR="00D06B97" w:rsidRPr="00E87977">
        <w:t xml:space="preserve">. The study reveals that the </w:t>
      </w:r>
      <w:r w:rsidR="00A9548A">
        <w:t xml:space="preserve">29 moth species under </w:t>
      </w:r>
      <w:r w:rsidR="00E05553">
        <w:t>Sphingid</w:t>
      </w:r>
      <w:r w:rsidR="00A9548A">
        <w:t>ae family</w:t>
      </w:r>
      <w:r w:rsidR="00E05553">
        <w:t xml:space="preserve"> </w:t>
      </w:r>
      <w:r w:rsidR="00D06B97" w:rsidRPr="00E87977">
        <w:t>are directly depend on the local and regional vegetation as evidence</w:t>
      </w:r>
      <w:r w:rsidR="00A9548A">
        <w:t>d</w:t>
      </w:r>
      <w:r w:rsidR="00D06B97" w:rsidRPr="00E87977">
        <w:t xml:space="preserve"> </w:t>
      </w:r>
      <w:r w:rsidR="00A9548A">
        <w:t xml:space="preserve">with the </w:t>
      </w:r>
      <w:r w:rsidR="00D06B97" w:rsidRPr="00E87977">
        <w:t>presence of adherence pollen with their probosci</w:t>
      </w:r>
      <w:r w:rsidR="00A9548A">
        <w:t>des</w:t>
      </w:r>
      <w:r w:rsidR="00D06B97" w:rsidRPr="00E87977">
        <w:t>.</w:t>
      </w:r>
      <w:r w:rsidR="008318DD" w:rsidRPr="00E87977">
        <w:t xml:space="preserve"> The overall pollen assemblage recovered from the studied</w:t>
      </w:r>
      <w:r w:rsidR="001D6A22" w:rsidRPr="00E87977">
        <w:t xml:space="preserve"> </w:t>
      </w:r>
      <w:r w:rsidR="008318DD" w:rsidRPr="00E87977">
        <w:t xml:space="preserve">moth </w:t>
      </w:r>
      <w:r w:rsidR="00E87977" w:rsidRPr="00E87977">
        <w:t xml:space="preserve">species </w:t>
      </w:r>
      <w:r w:rsidR="00AC30E7" w:rsidRPr="00E87977">
        <w:t xml:space="preserve">are </w:t>
      </w:r>
      <w:r w:rsidR="008318DD" w:rsidRPr="00E87977">
        <w:t xml:space="preserve">indicative of the subtropical evergreen and </w:t>
      </w:r>
      <w:r w:rsidR="006D3333" w:rsidRPr="00E87977">
        <w:t>broad-leaved</w:t>
      </w:r>
      <w:r w:rsidR="008318DD" w:rsidRPr="00E87977">
        <w:t xml:space="preserve"> forest </w:t>
      </w:r>
      <w:r w:rsidR="00AC30E7" w:rsidRPr="00E87977">
        <w:t xml:space="preserve">composing of </w:t>
      </w:r>
      <w:r w:rsidR="00AC30E7" w:rsidRPr="00E87977">
        <w:rPr>
          <w:i/>
        </w:rPr>
        <w:t>Elaeocarpus</w:t>
      </w:r>
      <w:r w:rsidR="00AC30E7" w:rsidRPr="00E87977">
        <w:t xml:space="preserve">, </w:t>
      </w:r>
      <w:r w:rsidR="00AC30E7" w:rsidRPr="00E87977">
        <w:rPr>
          <w:i/>
        </w:rPr>
        <w:t>Quercus</w:t>
      </w:r>
      <w:r w:rsidR="00AC30E7" w:rsidRPr="00E87977">
        <w:t xml:space="preserve">, </w:t>
      </w:r>
      <w:r w:rsidR="00AC30E7" w:rsidRPr="00E87977">
        <w:rPr>
          <w:i/>
        </w:rPr>
        <w:t>Betula</w:t>
      </w:r>
      <w:r w:rsidR="00AC30E7" w:rsidRPr="00E87977">
        <w:t xml:space="preserve">, Oleaceae, and </w:t>
      </w:r>
      <w:r w:rsidR="00AC30E7" w:rsidRPr="00E87977">
        <w:rPr>
          <w:i/>
        </w:rPr>
        <w:t>Rhododendron</w:t>
      </w:r>
      <w:r w:rsidR="00AC30E7" w:rsidRPr="00E87977">
        <w:t xml:space="preserve"> </w:t>
      </w:r>
      <w:r w:rsidR="00C5310E" w:rsidRPr="00E87977">
        <w:t xml:space="preserve">under warm and humid condition </w:t>
      </w:r>
      <w:r w:rsidR="002A18E3" w:rsidRPr="00E87977">
        <w:t xml:space="preserve">which exactly reflected the current vegetation scenario </w:t>
      </w:r>
      <w:r w:rsidR="008318DD" w:rsidRPr="00E87977">
        <w:t>in the region</w:t>
      </w:r>
      <w:r w:rsidR="002A18E3" w:rsidRPr="00E87977">
        <w:t xml:space="preserve">. </w:t>
      </w:r>
      <w:r w:rsidR="00C5310E" w:rsidRPr="00E87977">
        <w:t xml:space="preserve">The recovery of </w:t>
      </w:r>
      <w:r w:rsidR="00BB671F" w:rsidRPr="00E87977">
        <w:t xml:space="preserve">evergreen pollen taxa along with </w:t>
      </w:r>
      <w:r w:rsidR="00C5310E" w:rsidRPr="00E87977">
        <w:rPr>
          <w:i/>
        </w:rPr>
        <w:t>Impatiens</w:t>
      </w:r>
      <w:r w:rsidR="00C5310E" w:rsidRPr="00E87977">
        <w:t xml:space="preserve"> in</w:t>
      </w:r>
      <w:r w:rsidR="00C5310E" w:rsidRPr="00E87977">
        <w:rPr>
          <w:i/>
        </w:rPr>
        <w:t xml:space="preserve"> </w:t>
      </w:r>
      <w:r w:rsidR="003D6B3C">
        <w:t>S</w:t>
      </w:r>
      <w:r w:rsidR="00E87977" w:rsidRPr="00E87977">
        <w:t xml:space="preserve">phingidae </w:t>
      </w:r>
      <w:r w:rsidR="00C5310E" w:rsidRPr="00E87977">
        <w:t xml:space="preserve">moth samples was marked and indicative </w:t>
      </w:r>
      <w:r w:rsidR="00BB671F" w:rsidRPr="00E87977">
        <w:t>of</w:t>
      </w:r>
      <w:r w:rsidR="00C5310E" w:rsidRPr="00E87977">
        <w:t xml:space="preserve"> the high rainfall activity in the region. </w:t>
      </w:r>
      <w:r w:rsidR="002A18E3" w:rsidRPr="00E87977">
        <w:t xml:space="preserve">However, the recovery of cereal and </w:t>
      </w:r>
      <w:r w:rsidR="002A18E3" w:rsidRPr="00E87977">
        <w:rPr>
          <w:i/>
        </w:rPr>
        <w:t>Brassica</w:t>
      </w:r>
      <w:r w:rsidR="002A18E3" w:rsidRPr="00E87977">
        <w:t xml:space="preserve"> pollen in </w:t>
      </w:r>
      <w:r w:rsidR="006D3333" w:rsidRPr="00E87977">
        <w:t>some</w:t>
      </w:r>
      <w:r w:rsidR="002A18E3" w:rsidRPr="00E87977">
        <w:t xml:space="preserve"> moth sample strongly indicative of the anthropogenic activities in and around the study areas.</w:t>
      </w:r>
      <w:r w:rsidR="00BB671F" w:rsidRPr="00E87977">
        <w:t xml:space="preserve"> This recorded data will be useful to understand the pollination biology of the different </w:t>
      </w:r>
      <w:r w:rsidR="003D6B3C">
        <w:t xml:space="preserve">Sphingidae </w:t>
      </w:r>
      <w:r w:rsidR="00BB671F" w:rsidRPr="00E87977">
        <w:t>moth species in relation to the current vegetation and climate in th</w:t>
      </w:r>
      <w:r w:rsidR="003D6B3C">
        <w:t>e</w:t>
      </w:r>
      <w:r w:rsidR="00BB671F" w:rsidRPr="00E87977">
        <w:t xml:space="preserve"> region.</w:t>
      </w:r>
    </w:p>
    <w:p w:rsidR="004A49B5" w:rsidRPr="00DC2B1B" w:rsidRDefault="004A49B5" w:rsidP="000758A4">
      <w:pPr>
        <w:pStyle w:val="Heading1"/>
      </w:pPr>
      <w:r w:rsidRPr="00DC2B1B">
        <w:t>Introduction</w:t>
      </w:r>
    </w:p>
    <w:p w:rsidR="00FD7CAE" w:rsidRDefault="00A12888" w:rsidP="00466131">
      <w:pPr>
        <w:spacing w:line="360" w:lineRule="auto"/>
        <w:jc w:val="both"/>
        <w:rPr>
          <w:color w:val="FF0000"/>
        </w:rPr>
      </w:pPr>
      <w:r w:rsidRPr="00DC2B1B">
        <w:t xml:space="preserve">Pollination is </w:t>
      </w:r>
      <w:r w:rsidR="00104663" w:rsidRPr="00DC2B1B">
        <w:t xml:space="preserve">the </w:t>
      </w:r>
      <w:r w:rsidRPr="00DC2B1B">
        <w:t xml:space="preserve">most basic and exclusive process to maintain biodiversity. In order Lepidoptera, the moths (nocturnal) perform a significant role in this basic physical process. </w:t>
      </w:r>
      <w:r w:rsidR="005B3D55" w:rsidRPr="00DC2B1B">
        <w:t>Co-evolution theory of Darwin support that</w:t>
      </w:r>
      <w:r w:rsidR="005B3D55" w:rsidRPr="00DC2B1B">
        <w:rPr>
          <w:color w:val="7030A0"/>
        </w:rPr>
        <w:t xml:space="preserve"> </w:t>
      </w:r>
      <w:r w:rsidR="005B3D55" w:rsidRPr="00DC2B1B">
        <w:t xml:space="preserve">long spurred flowers are primarily visited by long tongued hawk moths than other hovering moths </w:t>
      </w:r>
      <w:r w:rsidR="00657D17" w:rsidRPr="00DC2B1B">
        <w:fldChar w:fldCharType="begin"/>
      </w:r>
      <w:r w:rsidR="005B3D55" w:rsidRPr="00DC2B1B">
        <w:instrText xml:space="preserve"> ADDIN ZOTERO_ITEM CSL_CITATION {"citationID":"I2BtEQEF","properties":{"formattedCitation":"(Haber &amp; Frankie, 1989)","plainCitation":"(Haber &amp; Frankie, 1989)","noteIndex":0},"citationItems":[{"id":134,"uris":["http://zotero.org/users/local/UYRnNKFv/items/J6GMNCTZ"],"uri":["http://zotero.org/users/local/UYRnNKFv/items/J6GMNCTZ"],"itemData":{"id":134,"type":"article-journal","abstract":"Hawkmoths (Sphingidae) constitute a major class of pollinators in the lowland dry forest of Costa Rica. In our study area, hawkmoths are the primary pollinators of about 10 percent of the tree species; they also pollinate various species of shrubs, herbs, lianas, and epiphytes. We found a total of 65 hawkmoth species and 31 native plant species that were adapted primarily for hawkmoth pollination. Abundance of both hawkmoths and hawkmoth flowers peaked in the first half of the wet season (May-July). Numbers of hawkmoths decreased through the dry season (December to April) with lowest numbers during April. Species of hawkmoth flowers also decreased through the dry season, but several species began flowering before the onset of the wet season and before the sudden increase in hawkmoth numbers that followed shortly after the first rains. Tube lengths of hawkmoth flowers ranged from 0 to 19 cm ($\\bar{x}$ = 5.1 cm), matched by the range in length of hawkmoth tongues (1-20 cm, $\\bar{x}$ = 4.9 cm). Hawkmoth tongue lengths were correlated with body size (wing length) (r = .70). Long flower tubes restricted access to nectar to long-tongued moths. However, long-tongued moths did not restrict their visits to long-tubed flowers. In fact, hawkmoths visited many species of flowers adapted for other pollinator types-e.g., hummingbirds, bees, and bats-along with hawkmoth flowers whose tubes were much shorter than their tongue lengths. The attractiveness of hawkmoth flower species varied greatly: some flowers were always heavily visited, other species were virtually ignored. In less attractive flowers, nectar accumulated during the night and attracted a variety of diurnal visitors the following morning. Similarly, hawkmoth flowers that opened before dark attracted diurnal and crepuscular visitors (bees, wasps, hummingbirds, butterflies) that robbed nectar and pollen, possibly decreasing flower attractiveness to hawkmoths.","container-title":"Biotropica","DOI":"10.2307/2388706","ISSN":"0006-3606","issue":"2","note":"publisher: [Association for Tropical Biology and Conservation, Wiley]","page":"155-172","source":"JSTOR","title":"A Tropical Hawkmoth Community: Costa Rican Dry Forest Sphingidae","title-short":"A Tropical Hawkmoth Community","volume":"21","author":[{"family":"Haber","given":"W. A."},{"family":"Frankie","given":"G. W."}],"issued":{"date-parts":[["1989"]]}}}],"schema":"https://github.com/citation-style-language/schema/raw/master/csl-citation.json"} </w:instrText>
      </w:r>
      <w:r w:rsidR="00657D17" w:rsidRPr="00DC2B1B">
        <w:fldChar w:fldCharType="separate"/>
      </w:r>
      <w:r w:rsidR="005B3D55" w:rsidRPr="00DC2B1B">
        <w:t>(Haber &amp; Frankie, 1989)</w:t>
      </w:r>
      <w:r w:rsidR="00657D17" w:rsidRPr="00DC2B1B">
        <w:fldChar w:fldCharType="end"/>
      </w:r>
      <w:r w:rsidR="003B2830" w:rsidRPr="00DC2B1B">
        <w:t>.</w:t>
      </w:r>
      <w:r w:rsidR="003C5F79" w:rsidRPr="00DC2B1B">
        <w:rPr>
          <w:color w:val="FF0000"/>
        </w:rPr>
        <w:t xml:space="preserve"> </w:t>
      </w:r>
      <w:r w:rsidR="00F13D47" w:rsidRPr="00DC2B1B">
        <w:t>Among the nocturnal insects</w:t>
      </w:r>
      <w:r w:rsidR="00DB44DE">
        <w:t>,</w:t>
      </w:r>
      <w:r w:rsidR="00F13D47" w:rsidRPr="00DC2B1B">
        <w:t xml:space="preserve"> hawk moths </w:t>
      </w:r>
      <w:r w:rsidR="0061606E" w:rsidRPr="00DC2B1B">
        <w:t xml:space="preserve">show their </w:t>
      </w:r>
      <w:r w:rsidR="0061606E" w:rsidRPr="00DC2B1B">
        <w:lastRenderedPageBreak/>
        <w:t xml:space="preserve">polyphagous and cross pollinating nature </w:t>
      </w:r>
      <w:r w:rsidR="00DB44DE">
        <w:t>because</w:t>
      </w:r>
      <w:r w:rsidR="0061606E" w:rsidRPr="00DC2B1B">
        <w:t xml:space="preserve"> they collect</w:t>
      </w:r>
      <w:r w:rsidR="00847E0B" w:rsidRPr="00DC2B1B">
        <w:t xml:space="preserve"> </w:t>
      </w:r>
      <w:r w:rsidR="0061606E" w:rsidRPr="00DC2B1B">
        <w:t xml:space="preserve">nectar </w:t>
      </w:r>
      <w:r w:rsidR="00847E0B" w:rsidRPr="00DC2B1B">
        <w:t>of long</w:t>
      </w:r>
      <w:r w:rsidR="0061606E" w:rsidRPr="00DC2B1B">
        <w:t xml:space="preserve"> spurred flowers</w:t>
      </w:r>
      <w:r w:rsidR="00847E0B" w:rsidRPr="00DC2B1B">
        <w:t xml:space="preserve"> </w:t>
      </w:r>
      <w:r w:rsidR="00DB44DE">
        <w:t>with their</w:t>
      </w:r>
      <w:r w:rsidR="0061606E" w:rsidRPr="00DC2B1B">
        <w:t xml:space="preserve"> long distance movement which ultimately results in gene flow betwe</w:t>
      </w:r>
      <w:r w:rsidR="005D1158" w:rsidRPr="00DC2B1B">
        <w:t>en fragmented plant populations.</w:t>
      </w:r>
      <w:r w:rsidR="0061606E" w:rsidRPr="00DC2B1B">
        <w:t xml:space="preserve"> </w:t>
      </w:r>
      <w:r w:rsidR="00657D17" w:rsidRPr="00DC2B1B">
        <w:fldChar w:fldCharType="begin"/>
      </w:r>
      <w:r w:rsidR="0061606E" w:rsidRPr="00DC2B1B">
        <w:instrText xml:space="preserve"> ADDIN ZOTERO_ITEM CSL_CITATION {"citationID":"mawmAewh","properties":{"formattedCitation":"(Kritsky, 1991)","plainCitation":"(Kritsky, 1991)","noteIndex":0},"citationItems":[{"id":14,"uris":["http://zotero.org/users/local/UYRnNKFv/items/ADA6ALTT"],"uri":["http://zotero.org/users/local/UYRnNKFv/items/ADA6ALTT"],"itemData":{"id":14,"type":"article-journal","abstract":"It started on a quiet day in January 1862 with the arrival of a parcel addressed to Charles Darwin from Robert Bateman. The package contained several orchid specimens needed by Darwin for his research on insect pollination of orchids, including one that took Darwin by surprise. It was the “astounding” Angraecum sesquipedale Thouars, a large orchid with a nectary one foot long! Darwin thought, “what insect could suck it?” (Burkhardt &amp;amp; Smith 1985). And so began a forty-year story that illustrated the power of evolution by natural selection, created a controversy regarding creation, and predicted the existence of a “gigantic moth.”","container-title":"American Entomologist","DOI":"10.1093/ae/37.4.206","ISSN":"1046-2821","issue":"4","journalAbbreviation":"American Entomologist","page":"206-210","source":"Silverchair","title":"Darwin's Madagascan Hawk Moth Prediction","volume":"37","author":[{"family":"Kritsky","given":"Gene"}],"issued":{"date-parts":[["1991",10,1]]}}}],"schema":"https://github.com/citation-style-language/schema/raw/master/csl-citation.json"} </w:instrText>
      </w:r>
      <w:r w:rsidR="00657D17" w:rsidRPr="00DC2B1B">
        <w:fldChar w:fldCharType="separate"/>
      </w:r>
      <w:r w:rsidR="0061606E" w:rsidRPr="00DC2B1B">
        <w:t xml:space="preserve">(Kritsky, 1991; Martins &amp; Johnson, 2013; </w:t>
      </w:r>
      <w:r w:rsidR="00BF7DEB" w:rsidRPr="00DC2B1B">
        <w:t xml:space="preserve">Willmott &amp; Burquez, 1996; Miller, 1981, 1985, 1997; Goyret, Markwell &amp;Raguso, 2007; Riffell </w:t>
      </w:r>
      <w:r w:rsidR="00BF7DEB" w:rsidRPr="00DC2B1B">
        <w:rPr>
          <w:i/>
        </w:rPr>
        <w:t>et al</w:t>
      </w:r>
      <w:r w:rsidR="00BF7DEB" w:rsidRPr="00DC2B1B">
        <w:t>., 2008</w:t>
      </w:r>
      <w:r w:rsidR="0061606E" w:rsidRPr="00DC2B1B">
        <w:t>)</w:t>
      </w:r>
      <w:r w:rsidR="00657D17" w:rsidRPr="00DC2B1B">
        <w:fldChar w:fldCharType="end"/>
      </w:r>
      <w:r w:rsidR="00BF7DEB" w:rsidRPr="00DC2B1B">
        <w:t>.</w:t>
      </w:r>
      <w:r w:rsidR="005D1158" w:rsidRPr="00DC2B1B">
        <w:t xml:space="preserve"> It was suggested that </w:t>
      </w:r>
      <w:r w:rsidR="00DB44DE">
        <w:t>t</w:t>
      </w:r>
      <w:r w:rsidR="005D1158" w:rsidRPr="00DC2B1B">
        <w:t xml:space="preserve">hey can directly use their long tongue to pollinate long corolla flowers </w:t>
      </w:r>
      <w:r w:rsidR="00657D17" w:rsidRPr="00DC2B1B">
        <w:fldChar w:fldCharType="begin"/>
      </w:r>
      <w:r w:rsidR="00466131">
        <w:instrText xml:space="preserve"> ADDIN ZOTERO_ITEM CSL_CITATION {"citationID":"tqUdlZXW","properties":{"formattedCitation":"(Tuttle, 2007; Young et al., 2017)","plainCitation":"(Tuttle, 2007; Young et al., 2017)","noteIndex":0},"citationItems":[{"id":"yelxw3ri/ysgPRFn9","uris":["http://zotero.org/users/local/UYRnNKFv/items/Y5E2T7L3"],"uri":["http://zotero.org/users/local/UYRnNKFv/items/Y5E2T7L3"],"itemData":{"id":148,"type":"webpage","abstract":"Semantic Scholar extracted view of &amp;quot;The Hawk Moths of North America: A Natural History Study of the Sphingidae of the United States and Canada&amp;quot; by J. P. Tuttle","container-title":"undefined","language":"en","title":"The Hawk Moths of North America: A Natural History Study of the Sphingidae of the United States and Canada","title-short":"The Hawk Moths of North America","URL":"/paper/The-Hawk-Moths-of-North-America%3A-A-Natural-History-Tuttle/0e492d03a2524c03b7d03f34d33777590d80c481","author":[{"family":"Tuttle","given":"J. P."}],"accessed":{"date-parts":[["2020",12,28]]},"issued":{"date-parts":[["2007"]]}}},{"id":"yelxw3ri/pXybr67v","uris":["http://zotero.org/users/local/UYRnNKFv/items/H56TKZAI"],"uri":["http://zotero.org/users/local/UYRnNKFv/items/H56TKZAI"],"itemData":{"id":144,"type":"article-journal","abstract":"Increasing attention to pollinators and their role in providing ecosystem services has revealed a paucity of studies on long-term population trends of most insect pollinators in many parts of the world. Because targeted monitoring programs are resource intensive and unlikely to be performed on most insect pollinators, we took advantage of existing collection records to examine long-term trends in northeastern United States populations of 26 species of hawk moths (family Sphingidae) that are presumed to be pollinators. We compiled over 6,600 records from nine museum and 14 private collections that spanned a 112-year period, and used logistic generalized linear mixed models (GLMMs) to examine long-term population trends. We controlled for uneven sampling effort by adding a covariate for list length, the number of species recorded during each sampling event. We found that of the 22 species for which there was sufficient data to assess population trends, eight species declined and four species increased in detection probability (the probability of a species being recorded during each year while accounting for effort, climate, and spatial effects in the GLMMs). Of the four species with too few records to statistically assess, two have disappeared from parts of their ranges. None of the four species with diurnal adults showed a trend in detection probability. Two species that are pests of solanaceous crops declined, consistent with a seven-fold drop in the area planted in tobacco and tomato crops. We found some evidence linking susceptibility to parasitoidism by the introduced fly Compsilura concinnata (Tachinidae) to declines. Moths with larvae that feed on vines and trees, where available evidence indicates that the fly is most likely to attack, had a greater propensity to decline than species that use herbs and shrubs as larval host plants. Species that develop in the spring, before Compsilura populations have increased, did not decline. However, restricting the analysis to hawk moth records from areas outside of a “refuge” area where Compsilura does not occur did not significantly increase the intensity of the declines as would be predicted if Compsilura was the primary cause of declines. Forests have recovered over the study period across most of the northeastern U.S., but this does not appear to have been a major factor because host plants of several of the declining species have increased in abundance with forest expansion and maturation. Climate variables used in the GLMMs were not consistently related to moth detection probability. Hawk moth declines may have ecological effects on both the plants pollinated by these species and vertebrate predators of the moths.","container-title":"PLOS ONE","DOI":"10.1371/journal.pone.0185683","ISSN":"1932-6203","issue":"10","journalAbbreviation":"PLOS ONE","language":"en","note":"publisher: Public Library of Science","page":"e0185683","source":"PLoS Journals","title":"Are pollinating hawk moths declining in the Northeastern United States? An analysis of collection records","title-short":"Are pollinating hawk moths declining in the Northeastern United States?","volume":"12","author":[{"family":"Young","given":"Bruce E."},{"family":"Auer","given":"Stephanie"},{"family":"Ormes","given":"Margaret"},{"family":"Rapacciuolo","given":"Giovanni"},{"family":"Schweitzer","given":"Dale"},{"family":"Sears","given":"Nicole"}],"issued":{"date-parts":[["2017",10,5]]}}}],"schema":"https://github.com/citation-style-language/schema/raw/master/csl-citation.json"} </w:instrText>
      </w:r>
      <w:r w:rsidR="00657D17" w:rsidRPr="00DC2B1B">
        <w:fldChar w:fldCharType="separate"/>
      </w:r>
      <w:r w:rsidR="005D1158" w:rsidRPr="00DC2B1B">
        <w:t>(Tuttle, 2007; Young et al., 2017)</w:t>
      </w:r>
      <w:r w:rsidR="00657D17" w:rsidRPr="00DC2B1B">
        <w:fldChar w:fldCharType="end"/>
      </w:r>
      <w:r w:rsidR="005D1158" w:rsidRPr="00DC2B1B">
        <w:t xml:space="preserve">. </w:t>
      </w:r>
      <w:r w:rsidR="00B966C5" w:rsidRPr="00DC2B1B">
        <w:t xml:space="preserve">Broad scale geographically distributed hawk moths are phylogenetically more conserved and shows different temporal activity depending on their tongue length </w:t>
      </w:r>
      <w:r w:rsidR="00657D17" w:rsidRPr="00DC2B1B">
        <w:fldChar w:fldCharType="begin"/>
      </w:r>
      <w:r w:rsidR="00B966C5" w:rsidRPr="00DC2B1B">
        <w:instrText xml:space="preserve"> ADDIN ZOTERO_ITEM CSL_CITATION {"citationID":"ku4MwM98","properties":{"formattedCitation":"(de Camargo et al., 2016)","plainCitation":"(de Camargo et al., 2016)","noteIndex":0},"citationItems":[{"id":79,"uris":["http://zotero.org/users/local/obyvMVSd/items/SWXCE3WS"],"uri":["http://zotero.org/users/local/obyvMVSd/items/SWXCE3WS"],"itemData":{"id":79,"type":"article-journal","abstract":"As biodiversity loss rapidly increases through habitat degradation in the Amazon rainforest, the need to characterize and understand the species diversity becomes even more important. In this study we used empirical and published datasets to assess the diversity patterns and produce the first overview of the sphingid fauna in the Brazilian Amazon. We compared the diversity patterns in distinct areas in the biome by analyzing hawkmoth assemblages considering both species composition and abundance, and asked whether these communities are structured according to environmental factors. Additionally, we provide information of diel activity pattern of sphingids and evaluated the importance of time in sampling effort. We found that the Brazilian Amazon may harbor more than 80 % of the hawkmoth species that occur in Brazil and more than half of the species recorded in South America. Species composition and assemblage structure is determined by the quality of the habitat (disturbed or undisturbed vegetation), temperature and relative humidity. Finally, we show that the temporal activity of sphingids presents distinct patterns at different taxonomic levels, highlighting the importance of full night collections to better characterize the fauna. Our results show that habitat alteration can be an important factor affecting sphingid assemblages, illustrating the importance of Protected Areas in species maintenance.","container-title":"Journal of Insect Conservation","DOI":"10.1007/s10841-016-9894-6","ISSN":"1572-9753","issue":"4","journalAbbreviation":"J Insect Conserv","language":"en","page":"629-641","source":"Springer Link","title":"Diversity patterns and chronobiology of hawkmoths (Lepidoptera, Sphingidae) in the Brazilian Amazon rainforest","volume":"20","author":[{"family":"Camargo","given":"Amabílio J. A.","non-dropping-particle":"de"},{"family":"Camargo","given":"Nícholas F.","non-dropping-particle":"de"},{"family":"Corrêa","given":"Danilo C. V."},{"family":"Camargo","given":"Willian R. F.","non-dropping-particle":"de"},{"family":"Vieira","given":"Emerson M."},{"family":"Marini-Filho","given":"Onildo"},{"family":"Amorim","given":"Felipe W."}],"issued":{"date-parts":[["2016",8,1]]}}}],"schema":"https://github.com/citation-style-language/schema/raw/master/csl-citation.json"} </w:instrText>
      </w:r>
      <w:r w:rsidR="00657D17" w:rsidRPr="00DC2B1B">
        <w:fldChar w:fldCharType="separate"/>
      </w:r>
      <w:r w:rsidR="00466131" w:rsidRPr="00466131">
        <w:t>(de Camargo et al., 2016)</w:t>
      </w:r>
      <w:r w:rsidR="00657D17" w:rsidRPr="00DC2B1B">
        <w:fldChar w:fldCharType="end"/>
      </w:r>
      <w:r w:rsidR="00B966C5" w:rsidRPr="00DC2B1B">
        <w:t>.</w:t>
      </w:r>
      <w:r w:rsidR="00B966C5">
        <w:t xml:space="preserve"> </w:t>
      </w:r>
      <w:r w:rsidR="00E23066" w:rsidRPr="00DC2B1B">
        <w:t>Apart from morphological characters</w:t>
      </w:r>
      <w:r w:rsidR="004E4076">
        <w:t>,</w:t>
      </w:r>
      <w:r w:rsidR="00E23066" w:rsidRPr="00DC2B1B">
        <w:t xml:space="preserve"> </w:t>
      </w:r>
      <w:r w:rsidR="00D1755C" w:rsidRPr="00DC2B1B">
        <w:t>presence and absence of some c</w:t>
      </w:r>
      <w:r w:rsidR="007964CB">
        <w:t>hemical c</w:t>
      </w:r>
      <w:r w:rsidR="00D1755C" w:rsidRPr="00DC2B1B">
        <w:t xml:space="preserve">ompounds enhance hawk moth and long spurred flower interactions </w:t>
      </w:r>
      <w:r w:rsidR="00657D17" w:rsidRPr="00DC2B1B">
        <w:fldChar w:fldCharType="begin"/>
      </w:r>
      <w:r w:rsidR="00466131">
        <w:instrText xml:space="preserve"> ADDIN ZOTERO_ITEM CSL_CITATION {"citationID":"iCTfd7db","properties":{"formattedCitation":"(Fox et al., 2013)","plainCitation":"(Fox et al., 2013)","noteIndex":0},"citationItems":[{"id":1,"uris":["http://zotero.org/users/local/obyvMVSd/items/ZNZF9WVA"],"uri":["http://zotero.org/users/local/obyvMVSd/items/ZNZF9WVA"],"itemData":{"id":1,"type":"article-journal","container-title":"Biological Conservation","DOI":"10.1016/j.biocon.2013.08.026","ISSN":"00063207","journalAbbreviation":"Biological Conservation","language":"en","page":"316-324","source":"DOI.org (Crossref)","title":"Pollination of a threatened orchid by an introduced hawk moth species in the tallgrass prairie of North America","volume":"167","author":[{"family":"Fox","given":"Kristina"},{"family":"Vitt","given":"Pati"},{"family":"Anderson","given":"Kirk"},{"family":"Fauske","given":"Gerald"},{"family":"Travers","given":"Steven"},{"family":"Vik","given":"Dean"},{"family":"Harris","given":"Marion O."}],"issued":{"date-parts":[["2013",11]]}}}],"schema":"https://github.com/citation-style-language/schema/raw/master/csl-citation.json"} </w:instrText>
      </w:r>
      <w:r w:rsidR="00657D17" w:rsidRPr="00DC2B1B">
        <w:fldChar w:fldCharType="separate"/>
      </w:r>
      <w:r w:rsidR="00466131" w:rsidRPr="00466131">
        <w:t>(Fox et al., 2013)</w:t>
      </w:r>
      <w:r w:rsidR="00657D17" w:rsidRPr="00DC2B1B">
        <w:fldChar w:fldCharType="end"/>
      </w:r>
      <w:r w:rsidR="00D1755C" w:rsidRPr="00DC2B1B">
        <w:t>.</w:t>
      </w:r>
      <w:r w:rsidR="00264D14" w:rsidRPr="00DC2B1B">
        <w:t xml:space="preserve"> </w:t>
      </w:r>
      <w:r w:rsidR="004E4076" w:rsidRPr="00DC2B1B">
        <w:t xml:space="preserve">A huge number of flora are reported to be pollinated by </w:t>
      </w:r>
      <w:r w:rsidR="004E4076">
        <w:t xml:space="preserve">several </w:t>
      </w:r>
      <w:r w:rsidR="004E4076" w:rsidRPr="00DC2B1B">
        <w:t>hawk moth</w:t>
      </w:r>
      <w:r w:rsidR="004E4076">
        <w:t>s</w:t>
      </w:r>
      <w:r w:rsidR="004E4076" w:rsidRPr="00DC2B1B">
        <w:t xml:space="preserve"> worldwide </w:t>
      </w:r>
      <w:r w:rsidR="00657D17" w:rsidRPr="00DC2B1B">
        <w:rPr>
          <w:highlight w:val="yellow"/>
        </w:rPr>
        <w:fldChar w:fldCharType="begin"/>
      </w:r>
      <w:r w:rsidR="00466131">
        <w:rPr>
          <w:highlight w:val="yellow"/>
        </w:rPr>
        <w:instrText xml:space="preserve"> ADDIN ZOTERO_ITEM CSL_CITATION {"citationID":"iTWFbzyL","properties":{"formattedCitation":"(Grant, 1983)","plainCitation":"(Grant, 1983)","noteIndex":0},"citationItems":[{"id":"yelxw3ri/sJLDptSo","uris":["http://zotero.org/users/local/UYRnNKFv/items/NCCWLJ5Q"],"uri":["http://zotero.org/users/local/UYRnNKFv/items/NCCWLJ5Q"],"itemData":{"id":86,"type":"article-journal","container-title":"Botanical Gazette","DOI":"10.1086/337395","ISSN":"0006-8071","issue":"3","journalAbbreviation":"Botanical Gazette","note":"publisher: The University of Chicago Press","page":"439-449","source":"journals.uchicago.edu (Atypon)","title":"The Systematic and Geographical Distribution of Hawkmoth Flowers in the Temperate North American Flora","volume":"144","author":[{"family":"Grant","given":"Verne"}],"issued":{"date-parts":[["1983",9,1]]}}}],"schema":"https://github.com/citation-style-language/schema/raw/master/csl-citation.json"} </w:instrText>
      </w:r>
      <w:r w:rsidR="00657D17" w:rsidRPr="00DC2B1B">
        <w:rPr>
          <w:highlight w:val="yellow"/>
        </w:rPr>
        <w:fldChar w:fldCharType="separate"/>
      </w:r>
      <w:r w:rsidR="00466131" w:rsidRPr="00466131">
        <w:t>(Grant, 1983)</w:t>
      </w:r>
      <w:r w:rsidR="00657D17" w:rsidRPr="00DC2B1B">
        <w:rPr>
          <w:highlight w:val="yellow"/>
        </w:rPr>
        <w:fldChar w:fldCharType="end"/>
      </w:r>
      <w:r w:rsidR="004E4076" w:rsidRPr="00DC2B1B">
        <w:t>.</w:t>
      </w:r>
      <w:r w:rsidR="004E4076">
        <w:t xml:space="preserve"> Apart from them, </w:t>
      </w:r>
      <w:r w:rsidR="00E72ED2">
        <w:t>v</w:t>
      </w:r>
      <w:r w:rsidR="00264D14" w:rsidRPr="00DC2B1B">
        <w:t>arious angiosperm taxa of different habitat like herb, shrub, trees and epiphytes</w:t>
      </w:r>
      <w:r w:rsidR="00AF080A" w:rsidRPr="00DC2B1B">
        <w:t xml:space="preserve"> </w:t>
      </w:r>
      <w:r w:rsidR="009B1369">
        <w:t xml:space="preserve">also </w:t>
      </w:r>
      <w:r w:rsidR="00AF080A" w:rsidRPr="00DC2B1B">
        <w:t>interact with hawks throughout the world</w:t>
      </w:r>
      <w:r w:rsidR="006116E3" w:rsidRPr="00DC2B1B">
        <w:rPr>
          <w:color w:val="FF0000"/>
        </w:rPr>
        <w:t xml:space="preserve"> </w:t>
      </w:r>
      <w:r w:rsidR="00657D17" w:rsidRPr="00DC2B1B">
        <w:fldChar w:fldCharType="begin"/>
      </w:r>
      <w:r w:rsidR="00466131">
        <w:instrText xml:space="preserve"> ADDIN ZOTERO_ITEM CSL_CITATION {"citationID":"Kt7Aymmy","properties":{"formattedCitation":"(Haber &amp; Frankie, 1989)","plainCitation":"(Haber &amp; Frankie, 1989)","noteIndex":0},"citationItems":[{"id":"yelxw3ri/L7kbaAMz","uris":["http://zotero.org/users/local/UYRnNKFv/items/J6GMNCTZ"],"uri":["http://zotero.org/users/local/UYRnNKFv/items/J6GMNCTZ"],"itemData":{"id":134,"type":"article-journal","abstract":"Hawkmoths (Sphingidae) constitute a major class of pollinators in the lowland dry forest of Costa Rica. In our study area, hawkmoths are the primary pollinators of about 10 percent of the tree species; they also pollinate various species of shrubs, herbs, lianas, and epiphytes. We found a total of 65 hawkmoth species and 31 native plant species that were adapted primarily for hawkmoth pollination. Abundance of both hawkmoths and hawkmoth flowers peaked in the first half of the wet season (May-July). Numbers of hawkmoths decreased through the dry season (December to April) with lowest numbers during April. Species of hawkmoth flowers also decreased through the dry season, but several species began flowering before the onset of the wet season and before the sudden increase in hawkmoth numbers that followed shortly after the first rains. Tube lengths of hawkmoth flowers ranged from 0 to 19 cm ($\\bar{x}$ = 5.1 cm), matched by the range in length of hawkmoth tongues (1-20 cm, $\\bar{x}$ = 4.9 cm). Hawkmoth tongue lengths were correlated with body size (wing length) (r = .70). Long flower tubes restricted access to nectar to long-tongued moths. However, long-tongued moths did not restrict their visits to long-tubed flowers. In fact, hawkmoths visited many species of flowers adapted for other pollinator types-e.g., hummingbirds, bees, and bats-along with hawkmoth flowers whose tubes were much shorter than their tongue lengths. The attractiveness of hawkmoth flower species varied greatly: some flowers were always heavily visited, other species were virtually ignored. In less attractive flowers, nectar accumulated during the night and attracted a variety of diurnal visitors the following morning. Similarly, hawkmoth flowers that opened before dark attracted diurnal and crepuscular visitors (bees, wasps, hummingbirds, butterflies) that robbed nectar and pollen, possibly decreasing flower attractiveness to hawkmoths.","container-title":"Biotropica","DOI":"10.2307/2388706","ISSN":"0006-3606","issue":"2","note":"publisher: [Association for Tropical Biology and Conservation, Wiley]","page":"155-172","source":"JSTOR","title":"A Tropical Hawkmoth Community: Costa Rican Dry Forest Sphingidae","title-short":"A Tropical Hawkmoth Community","volume":"21","author":[{"family":"Haber","given":"W. A."},{"family":"Frankie","given":"G. W."}],"issued":{"date-parts":[["1989"]]}}}],"schema":"https://github.com/citation-style-language/schema/raw/master/csl-citation.json"} </w:instrText>
      </w:r>
      <w:r w:rsidR="00657D17" w:rsidRPr="00DC2B1B">
        <w:fldChar w:fldCharType="separate"/>
      </w:r>
      <w:r w:rsidR="006116E3" w:rsidRPr="00DC2B1B">
        <w:t>(Haber &amp; Frankie, 1989)</w:t>
      </w:r>
      <w:r w:rsidR="00657D17" w:rsidRPr="00DC2B1B">
        <w:fldChar w:fldCharType="end"/>
      </w:r>
      <w:r w:rsidR="006116E3" w:rsidRPr="00DC2B1B">
        <w:t>.</w:t>
      </w:r>
      <w:r w:rsidR="009B1369">
        <w:t xml:space="preserve"> S</w:t>
      </w:r>
      <w:r w:rsidR="00DA1876" w:rsidRPr="00DC2B1B">
        <w:t>ome important plant taxa</w:t>
      </w:r>
      <w:r w:rsidR="00D52AEA" w:rsidRPr="00DC2B1B">
        <w:t xml:space="preserve"> like Orchidaceae and Caryophyllaceae </w:t>
      </w:r>
      <w:r w:rsidR="009B1369">
        <w:t>i</w:t>
      </w:r>
      <w:r w:rsidR="009B1369" w:rsidRPr="00DC2B1B">
        <w:t>n Europe and North-America</w:t>
      </w:r>
      <w:r w:rsidR="009B1369">
        <w:t xml:space="preserve">; </w:t>
      </w:r>
      <w:r w:rsidR="00C97E62" w:rsidRPr="00DC2B1B">
        <w:t>Fabaceae, Amaryllidaceae, Solanaceae, Orobanchaceae</w:t>
      </w:r>
      <w:r w:rsidR="003F4F18" w:rsidRPr="00DC2B1B">
        <w:t>, Iridaceae, Apocynaceae, Meliaceae, Rubiaceae, Oleaceae, Malvaceae</w:t>
      </w:r>
      <w:r w:rsidR="00C97E62" w:rsidRPr="00DC2B1B">
        <w:t xml:space="preserve"> </w:t>
      </w:r>
      <w:r w:rsidR="003F4F18" w:rsidRPr="00DC2B1B">
        <w:t>(Baobab)</w:t>
      </w:r>
      <w:r w:rsidR="009B1369">
        <w:t xml:space="preserve"> </w:t>
      </w:r>
      <w:r w:rsidR="009B1369" w:rsidRPr="00DC2B1B">
        <w:t>in Latin America and Africa</w:t>
      </w:r>
      <w:r w:rsidR="009B1369">
        <w:t xml:space="preserve"> were reported to be interacted by these hawk moths  </w:t>
      </w:r>
      <w:r w:rsidR="00657D17" w:rsidRPr="00DC2B1B">
        <w:fldChar w:fldCharType="begin"/>
      </w:r>
      <w:r w:rsidR="00466131">
        <w:instrText xml:space="preserve"> ADDIN ZOTERO_ITEM CSL_CITATION {"citationID":"Elj9sOcT","properties":{"formattedCitation":"(Hahn &amp; Br\\uc0\\u252{}hl, 2016)","plainCitation":"(Hahn &amp; Brühl, 2016)","dontUpdate":true,"noteIndex":0},"citationItems":[{"id":"yelxw3ri/KGLCHc9C","uris":["http://zotero.org/users/local/UYRnNKFv/items/9FV4859A"],"uri":["http://zotero.org/users/local/UYRnNKFv/items/9FV4859A"],"itemData":{"id":91,"type":"article-journal","abstract":"Pollination is a crucial plant–animal interaction in ecosystems, and moths (Lepidoptera) are a widespread and species-rich group of flower visitors. In this article, plant and moth species connected via pollination interactions were identified from the literature, and information on the relevance of moth pollination in various ecosystems, including agro-ecosystems, was compiled, particularly for Europe and North America. Overall, 227 moth–flower pollination interactions were found, including certain specialized relationships between plants and pollinating seed predators. Most of the interactions could be attributed to the moth families Noctuidae (90 interactions, 56 species) and Sphingidae (85 interactions, 32 species), and to the plant families Orchidaceae (109 interactions, 22 species) and Caryophyllaceae (59 interactions, 16 species). Limited information is available on the role of moth pollination in natural ecosystems (7 studies). In temperate agro-ecosystems, moths are most likely not essential to crop pollination, but they can contribute to the pollination of non-crop plants, which are crucial to maintaining biodiversity in these ecosystems. In general, the role of moths as pollinators appears to be underestimated because only a few studies on moth pollination are available, and long-term, ecosystem-scale research is necessary to address temporal fluctuations in their abundance and community composition.","container-title":"Arthropod-Plant Interactions","DOI":"10.1007/s11829-016-9414-3","ISSN":"1872-8847","issue":"1","journalAbbreviation":"Arthropod-Plant Interactions","language":"en","page":"21-28","source":"Springer Link","title":"The secret pollinators: an overview of moth pollination with a focus on Europe and North America","title-short":"The secret pollinators","volume":"10","author":[{"family":"Hahn","given":"Melanie"},{"family":"Brühl","given":"Carsten A."}],"issued":{"date-parts":[["2016",2,1]]}}}],"schema":"https://github.com/citation-style-language/schema/raw/master/csl-citation.json"} </w:instrText>
      </w:r>
      <w:r w:rsidR="00657D17" w:rsidRPr="00DC2B1B">
        <w:fldChar w:fldCharType="separate"/>
      </w:r>
      <w:r w:rsidR="00D52AEA" w:rsidRPr="00DC2B1B">
        <w:t>(</w:t>
      </w:r>
      <w:r w:rsidR="00521D0C" w:rsidRPr="00DC2B1B">
        <w:t>N</w:t>
      </w:r>
      <w:r w:rsidR="00521D0C">
        <w:t xml:space="preserve">ilsson </w:t>
      </w:r>
      <w:r w:rsidR="00521D0C" w:rsidRPr="00DC2B1B">
        <w:t xml:space="preserve">et al., 1992; </w:t>
      </w:r>
      <w:r w:rsidR="003F4F18" w:rsidRPr="00DC2B1B">
        <w:t>Manning &amp;</w:t>
      </w:r>
      <w:r w:rsidR="00521D0C">
        <w:t xml:space="preserve"> </w:t>
      </w:r>
      <w:r w:rsidR="003F4F18" w:rsidRPr="00DC2B1B">
        <w:t xml:space="preserve">Snijman, 2002; </w:t>
      </w:r>
      <w:r w:rsidR="00657D17" w:rsidRPr="00DC2B1B">
        <w:fldChar w:fldCharType="begin"/>
      </w:r>
      <w:r w:rsidR="00466131">
        <w:instrText xml:space="preserve"> ADDIN ZOTERO_ITEM CSL_CITATION {"citationID":"fwX8folp","properties":{"formattedCitation":"(Alexandersson &amp; Johnson, 2002)","plainCitation":"(Alexandersson &amp; Johnson, 2002)","dontUpdate":true,"noteIndex":0},"citationItems":[{"id":"yelxw3ri/S98VKDyX","uris":["http://zotero.org/users/local/UYRnNKFv/items/RW2YS69I"],"uri":["http://zotero.org/users/local/UYRnNKFv/items/RW2YS69I"],"itemData":{"id":122,"type":"article-journal","abstract":"Darwin's mechanistic model whereby selection favours plants with flower tubes that exceed the tongue length of the primary pollinator, was tested using unmanipulated plants of the hawkmoth‐pollinated South African iris, Gladiolus longicollis. The study population was characterized by exceptionally large phenotypic variation in flower‐tube length (range 56–129 mm). Directional selection on tube length was revealed by a significant positive relationship between this trait and both fruit and seed set. Selection was attributed to the effect of tube length on pollen receipt, as supplemental hand pollinations showed fruit and seed set in the population to be pollen limited. Indirect selection on tube length may also occur through the correlation of this trait with inflorescence height, although direct selection on the latter trait was significant only for seed set. The main pollinators at the study site were individuals of the large hawkmoth Agrius convolvuli that had tongue lengths of 85–135 mm. Other hawkmoths had tongues that were much too short to reach the nectar in G. longicollis flowers and seldom carried pollen of G. longicollis. Flowers with tubes shorter than the tongues of A. convolvuli are apparently not effectively pollinated because stigmas do not contact the moth's head effectively. This study demonstrates that selection may occur among plants with natural phenotypic variation in flower‐tube length, and supports Darwin's model of pollinator‐mediated selection.","container-title":"Proceedings of the Royal Society of London. Series B: Biological Sciences","DOI":"10.1098/rspb.2001.1928","issue":"1491","journalAbbreviation":"Proceedings of the Royal Society of London. Series B: Biological Sciences","note":"publisher: Royal Society","page":"631-636","source":"royalsocietypublishing.org (Atypon)","title":"Pollinator–mediated selection on flower–tube length in a hawkmoth–pollinated Gladiolus (Iridaceae)","volume":"269","author":[{"family":"Alexandersson","given":"Ronny"},{"family":"Johnson","given":"Steven D"}],"issued":{"date-parts":[["2002",3,22]]}}}],"schema":"https://github.com/citation-style-language/schema/raw/master/csl-citation.json"} </w:instrText>
      </w:r>
      <w:r w:rsidR="00657D17" w:rsidRPr="00DC2B1B">
        <w:fldChar w:fldCharType="separate"/>
      </w:r>
      <w:r w:rsidR="00521D0C" w:rsidRPr="00DC2B1B">
        <w:t>Alexandersson</w:t>
      </w:r>
      <w:r w:rsidR="00521D0C">
        <w:t xml:space="preserve"> </w:t>
      </w:r>
      <w:r w:rsidR="00521D0C" w:rsidRPr="00DC2B1B">
        <w:t>&amp; Johnson, 2002;</w:t>
      </w:r>
      <w:r w:rsidR="00657D17" w:rsidRPr="00DC2B1B">
        <w:fldChar w:fldCharType="end"/>
      </w:r>
      <w:r w:rsidR="00521D0C">
        <w:t xml:space="preserve"> </w:t>
      </w:r>
      <w:r w:rsidR="00521D0C" w:rsidRPr="00DC2B1B">
        <w:t>Peter et al., 2009</w:t>
      </w:r>
      <w:r w:rsidR="00521D0C">
        <w:t xml:space="preserve">; </w:t>
      </w:r>
      <w:r w:rsidR="00657D17" w:rsidRPr="00DC2B1B">
        <w:fldChar w:fldCharType="begin"/>
      </w:r>
      <w:r w:rsidR="00466131">
        <w:instrText xml:space="preserve"> ADDIN ZOTERO_ITEM CSL_CITATION {"citationID":"l7do7PMO","properties":{"formattedCitation":"(O et al., 2011)","plainCitation":"(O et al., 2011)","noteIndex":0},"citationItems":[{"id":"yelxw3ri/Vo9M7fJi","uris":["http://zotero.org/users/local/UYRnNKFv/items/PISK8SA8"],"uri":["http://zotero.org/users/local/UYRnNKFv/items/PISK8SA8"],"itemData":{"id":150,"type":"article-journal","abstract":"Europe PMC is an archive of life sciences journal literature., Synchronous phenology of hawkmoths (Sphingidae) and Inga species (Fabaceae-Mimosoideae): implications for the restoration of the Atlantic forest of northeastern Brazil","container-title":"Biodiversity and Conservation","DOI":"10.1007/s10531-010-9975-x","ISSN":"0960-3115, 1572-9710","issue":"4","journalAbbreviation":"Biodivers Conserv","language":"English","page":"751-765","source":"europepmc.org","title":"Synchronous phenology of hawkmoths (Sphingidae) and Inga species (Fabaceae-Mimosoideae): implications for the restoration of the Atlantic forest of northeastern Brazil","title-short":"Synchronous phenology of hawkmoths (Sphingidae) and Inga species (Fabaceae-Mimosoideae)","volume":"20","author":[{"family":"O","given":"Cruz-Neto"},{"family":"Ic","given":"Machado"},{"family":"Ja","given":"Duarte"},{"family":"Av","given":"Lopes"}],"issued":{"date-parts":[["2011",4,1]]}}}],"schema":"https://github.com/citation-style-language/schema/raw/master/csl-citation.json"} </w:instrText>
      </w:r>
      <w:r w:rsidR="00657D17" w:rsidRPr="00DC2B1B">
        <w:fldChar w:fldCharType="separate"/>
      </w:r>
      <w:r w:rsidR="00466131" w:rsidRPr="00466131">
        <w:t>(O et al., 2011)</w:t>
      </w:r>
      <w:r w:rsidR="00657D17" w:rsidRPr="00DC2B1B">
        <w:fldChar w:fldCharType="end"/>
      </w:r>
      <w:r w:rsidR="00521D0C">
        <w:t xml:space="preserve"> </w:t>
      </w:r>
      <w:r w:rsidR="00657D17" w:rsidRPr="00DC2B1B">
        <w:fldChar w:fldCharType="begin"/>
      </w:r>
      <w:r w:rsidR="00466131">
        <w:instrText xml:space="preserve"> ADDIN ZOTERO_ITEM CSL_CITATION {"citationID":"Rfg061lh","properties":{"formattedCitation":"(Ryckewaert et al., 2011)","plainCitation":"(Ryckewaert et al., 2011)","noteIndex":0},"citationItems":[{"id":"yelxw3ri/RHocGwb8","uris":["http://zotero.org/users/local/UYRnNKFv/items/LSYCEFCB"],"uri":["http://zotero.org/users/local/UYRnNKFv/items/LSYCEFCB"],"itemData":{"id":129,"type":"article-journal","abstract":"In order to identify the possible pollinators of six endemic Baobab species, Adansonia spp., in Madagascar, in situ phenological and morphological comparisons were made together with a study of insects visiting baobab flowers. madagascan baobabs are divided into two groups according to the length of the male organ (anther and filament): Longitubae, A. za, A. rubrostipa, A. madagascariensis and A. perrieri, where the anther and filament range from 110 to 277 mm in length, and Brevitubae, A. grandidieri, A. suarezensis, which have a much shorter male organ (45 to 79 mm). In both groups, the pollen grains are large, lumpy and covered with a sticky substance, indicating zoophilous dispersal. A correlation between the proboscis length of insects and the length of the male organ in the baobab flowers they visit appears to determine their potential as pollinators. Four Sphingidae species, Agrius convolvuli, Coelonia solani, Xanthopan morgani and C. fulvinotata, have a proboscis longer than 110 mm, which would allow them to pollinate species in the Longitubae group; however, only the first two species were observed on the flowers. Sphingidae with a 45 to 70 mm proboscis, such as Nephele comma, which was observed on A. grandidieri, would be able to pollinate Brevitubae flowers. This is borne out by the presence of baobab pollen grains on the bodies of certain Sphingidae captured on the flowers. Pollination of species in the Longitubae group could thus be exclusively by Sphingidae moths, while the morphology of the flowers in the Brevitubae group suggest they may be adapted to pollination by bats but also by certain Sphingidae.","container-title":"Bois et Forets des Tropiques","journalAbbreviation":"Bois et Forets des Tropiques","page":"55-68","source":"ResearchGate","title":"Sphingidae as likely pollinators of Madagascar's baobabs","volume":"65","author":[{"family":"Ryckewaert","given":"Philippe"},{"family":"Razanamaro","given":"Onja"},{"family":"Rasoamanana","given":"Elysee"},{"family":"Rakotoarimihaja","given":"Tantelinirina"},{"family":"Ramavovololona","given":"Perle"},{"family":"Danthu","given":"Pascal"}],"issued":{"date-parts":[["2011",3,1]]}}}],"schema":"https://github.com/citation-style-language/schema/raw/master/csl-citation.json"} </w:instrText>
      </w:r>
      <w:r w:rsidR="00657D17" w:rsidRPr="00DC2B1B">
        <w:fldChar w:fldCharType="separate"/>
      </w:r>
      <w:r w:rsidR="00466131" w:rsidRPr="00466131">
        <w:t>(Ryckewaert et al., 2011)</w:t>
      </w:r>
      <w:r w:rsidR="00657D17" w:rsidRPr="00DC2B1B">
        <w:fldChar w:fldCharType="end"/>
      </w:r>
      <w:r w:rsidR="00521D0C">
        <w:t xml:space="preserve">; </w:t>
      </w:r>
      <w:r w:rsidR="00657D17" w:rsidRPr="00DC2B1B">
        <w:fldChar w:fldCharType="begin"/>
      </w:r>
      <w:r w:rsidR="00466131">
        <w:instrText xml:space="preserve"> ADDIN ZOTERO_ITEM CSL_CITATION {"citationID":"RG4YcnGP","properties":{"formattedCitation":"(Martins &amp; Johnson, 2013)","plainCitation":"(Martins &amp; Johnson, 2013)","dontUpdate":true,"noteIndex":0},"citationItems":[{"id":"yelxw3ri/pypyx3aa","uris":["http://zotero.org/users/local/UYRnNKFv/items/83CD692R"],"uri":["http://zotero.org/users/local/UYRnNKFv/items/83CD692R"],"itemData":{"id":113,"type":"article-journal","abstract":"Hawkmoths (Lepidoptera, Sphingidae) are considered important pollinators in tropical regions, but the frequency and degree of reciprocal specialization of interactions between hawkmoths and flowers remain poorly understood. Detailed observations at two sites in Kenya over a two-year period indicate that adult hawkmoths are routinely polyphagous and opportunistic, regardless of their proboscis length. About 700 individuals of 13 hawkmoth species were observed visiting a wide range of plant species at the study sites, including 25 taxa that appear to be specifically adapted for pollination by hawkmoths. We estimate that 277 plant species in Kenya (c. 4.61% of the total angiosperm flora) are adapted for pollination by hawkmoths. Floral tube lengths of these plants have a bimodal distribution, reflecting the existence of two hawkmoth guilds differing in tongue length. Hawkmoths exhibited strongly crepuscular foraging patterns with activity confined to a 20-min period at dusk and, in some cases, a similar period just before dawn. Corolla tube length appears to act as a mechanical filter as the longest-tubed plants were visited by the fewest hawkmoth species and these were exclusively from the long-tongued guild. Tube length showed a strong positive relationship with nectar volume, even after phylogenetic correction, which implies that plants with long corolla tubes are under selection to offer relatively large amounts of nectar to entice visits by polyphagous long-tongued hawkmoths. Our study shows that diffusely co-evolved pollination systems involving long-tongued hawkmoths are clearly asymmetrical, with plants exhibiting a high degree of floral specialization, while hawkmoths exhibit polyphagous behaviour. © 2013 The Linnean Society of London, Biological Journal of the Linnean Society, 2013, 110, 199–213.","container-title":"Biological Journal of the Linnean Society","DOI":"https://doi.org/10.1111/bij.12107","ISSN":"1095-8312","issue":"1","language":"en","note":"_eprint: https://onlinelibrary.wiley.com/doi/pdf/10.1111/bij.12107","page":"199-213","source":"Wiley Online Library","title":"Interactions between hawkmoths and flowering plants in East Africa: polyphagy and evolutionary specialization in an ecological context","title-short":"Interactions between hawkmoths and flowering plants in East Africa","volume":"110","author":[{"family":"Martins","given":"Dino J."},{"family":"Johnson","given":"Steven D."}],"issued":{"date-parts":[["2013"]]}}}],"schema":"https://github.com/citation-style-language/schema/raw/master/csl-citation.json"} </w:instrText>
      </w:r>
      <w:r w:rsidR="00657D17" w:rsidRPr="00DC2B1B">
        <w:fldChar w:fldCharType="separate"/>
      </w:r>
      <w:r w:rsidR="003F4F18" w:rsidRPr="00DC2B1B">
        <w:t>Martins &amp; Johnson, 2013;</w:t>
      </w:r>
      <w:r w:rsidR="00657D17" w:rsidRPr="00DC2B1B">
        <w:fldChar w:fldCharType="end"/>
      </w:r>
      <w:r w:rsidR="003F4F18" w:rsidRPr="00DC2B1B">
        <w:t xml:space="preserve"> </w:t>
      </w:r>
      <w:r w:rsidR="00657D17" w:rsidRPr="00DC2B1B">
        <w:fldChar w:fldCharType="begin"/>
      </w:r>
      <w:r w:rsidR="00466131">
        <w:instrText xml:space="preserve"> ADDIN ZOTERO_ITEM CSL_CITATION {"citationID":"ZzojF4hX","properties":{"formattedCitation":"(Martins &amp; Johnson, 2013)","plainCitation":"(Martins &amp; Johnson, 2013)","noteIndex":0},"citationItems":[{"id":"yelxw3ri/pypyx3aa","uris":["http://zotero.org/users/local/UYRnNKFv/items/83CD692R"],"uri":["http://zotero.org/users/local/UYRnNKFv/items/83CD692R"],"itemData":{"id":113,"type":"article-journal","abstract":"Hawkmoths (Lepidoptera, Sphingidae) are considered important pollinators in tropical regions, but the frequency and degree of reciprocal specialization of interactions between hawkmoths and flowers remain poorly understood. Detailed observations at two sites in Kenya over a two-year period indicate that adult hawkmoths are routinely polyphagous and opportunistic, regardless of their proboscis length. About 700 individuals of 13 hawkmoth species were observed visiting a wide range of plant species at the study sites, including 25 taxa that appear to be specifically adapted for pollination by hawkmoths. We estimate that 277 plant species in Kenya (c. 4.61% of the total angiosperm flora) are adapted for pollination by hawkmoths. Floral tube lengths of these plants have a bimodal distribution, reflecting the existence of two hawkmoth guilds differing in tongue length. Hawkmoths exhibited strongly crepuscular foraging patterns with activity confined to a 20-min period at dusk and, in some cases, a similar period just before dawn. Corolla tube length appears to act as a mechanical filter as the longest-tubed plants were visited by the fewest hawkmoth species and these were exclusively from the long-tongued guild. Tube length showed a strong positive relationship with nectar volume, even after phylogenetic correction, which implies that plants with long corolla tubes are under selection to offer relatively large amounts of nectar to entice visits by polyphagous long-tongued hawkmoths. Our study shows that diffusely co-evolved pollination systems involving long-tongued hawkmoths are clearly asymmetrical, with plants exhibiting a high degree of floral specialization, while hawkmoths exhibit polyphagous behaviour. © 2013 The Linnean Society of London, Biological Journal of the Linnean Society, 2013, 110, 199–213.","container-title":"Biological Journal of the Linnean Society","DOI":"https://doi.org/10.1111/bij.12107","ISSN":"1095-8312","issue":"1","language":"en","note":"_eprint: https://onlinelibrary.wiley.com/doi/pdf/10.1111/bij.12107","page":"199-213","source":"Wiley Online Library","title":"Interactions between hawkmoths and flowering plants in East Africa: polyphagy and evolutionary specialization in an ecological context","title-short":"Interactions between hawkmoths and flowering plants in East Africa","volume":"110","author":[{"family":"Martins","given":"Dino J."},{"family":"Johnson","given":"Steven D."}],"issued":{"date-parts":[["2013"]]}}}],"schema":"https://github.com/citation-style-language/schema/raw/master/csl-citation.json"} </w:instrText>
      </w:r>
      <w:r w:rsidR="00657D17" w:rsidRPr="00DC2B1B">
        <w:fldChar w:fldCharType="separate"/>
      </w:r>
      <w:r w:rsidR="00466131" w:rsidRPr="00466131">
        <w:t>(Martins &amp; Johnson, 2013)</w:t>
      </w:r>
      <w:r w:rsidR="00657D17" w:rsidRPr="00DC2B1B">
        <w:fldChar w:fldCharType="end"/>
      </w:r>
      <w:r w:rsidR="00521D0C">
        <w:t xml:space="preserve"> </w:t>
      </w:r>
      <w:r w:rsidR="00521D0C" w:rsidRPr="00DC2B1B">
        <w:t>Fox et al., 2013b, 2015;</w:t>
      </w:r>
      <w:r w:rsidR="00521D0C">
        <w:t xml:space="preserve"> </w:t>
      </w:r>
      <w:r w:rsidR="00521D0C" w:rsidRPr="00DC2B1B">
        <w:t>Hahn &amp;</w:t>
      </w:r>
      <w:r w:rsidR="00521D0C">
        <w:t xml:space="preserve"> </w:t>
      </w:r>
      <w:r w:rsidR="00521D0C" w:rsidRPr="00DC2B1B">
        <w:t>Brühl, 2016</w:t>
      </w:r>
      <w:r w:rsidR="00657D17" w:rsidRPr="00DC2B1B">
        <w:fldChar w:fldCharType="end"/>
      </w:r>
      <w:r w:rsidR="003F4F18" w:rsidRPr="00DC2B1B">
        <w:t>)</w:t>
      </w:r>
      <w:r w:rsidR="00D52AEA" w:rsidRPr="00DC2B1B">
        <w:t>.</w:t>
      </w:r>
      <w:r w:rsidR="00F05ECA" w:rsidRPr="00DC2B1B">
        <w:t xml:space="preserve"> At larval stage hawk</w:t>
      </w:r>
      <w:r w:rsidR="006E53B4">
        <w:t xml:space="preserve"> moth</w:t>
      </w:r>
      <w:r w:rsidR="00F05ECA" w:rsidRPr="00DC2B1B">
        <w:t xml:space="preserve">s interacts with Convolvulaceae, Rubiaceae, Balsaminaceae and Vitaceae </w:t>
      </w:r>
      <w:r w:rsidR="00657D17" w:rsidRPr="00DC2B1B">
        <w:fldChar w:fldCharType="begin"/>
      </w:r>
      <w:r w:rsidR="00466131">
        <w:instrText xml:space="preserve"> ADDIN ZOTERO_ITEM CSL_CITATION {"citationID":"d4VICEhK","properties":{"formattedCitation":"(Willmott &amp; B\\uc0\\u250{}rquez, 1996)","plainCitation":"(Willmott &amp; Búrquez, 1996)","noteIndex":0},"citationItems":[{"id":"yelxw3ri/QSjyeym6","uris":["http://zotero.org/users/local/UYRnNKFv/items/TKVLDEZF"],"uri":["http://zotero.org/users/local/UYRnNKFv/items/TKVLDEZF"],"itemData":{"id":132,"type":"article-journal","abstract":"The reproductive biology of Merremia palmeri and the pollination efficiency of its insect visitors were examined for a Sonoran Desert population in northwestern Mexico. Pollen transfer experiments proved that the plant is self-incompatible. Reproduction is, therefore, dependent upon reliable visitation by the primary pollinators, hawk moths. Many aspects of the floral structure are typical of sphingophilous flowers, and the time of flower opening and nectar secretion corresponded to the period of greatest hawk moth activity. A single hawk moth visit to a flower could be sufficient for successful fertilization. Additional visits up to five increased percentage fruit set, but flowers that received six or more visits had lower fruit and seed set. Neither the number of moth visits nor fruit and seed set were correlated with temperature or relative humidity. Over the course of the study &gt;55% of flowers set fruit. We conclude that hawk moths are reliable and efficient pollinators for M. palmeri in a warm desert habitat.","container-title":"American Journal of Botany","DOI":"https://doi.org/10.1002/j.1537-2197.1996.tb12802.x","ISSN":"1537-2197","issue":"8","language":"en","note":"_eprint: https://bsapubs.onlinelibrary.wiley.com/doi/pdf/10.1002/j.1537-2197.1996.tb12802.x","page":"1050-1056","source":"Wiley Online Library","title":"The pollination of merremia palmeri (Convolvulaceae): can hawk moths be trusted?","title-short":"The pollination of merremia palmeri (Convolvulaceae)","volume":"83","author":[{"family":"Willmott","given":"Alexander P."},{"family":"Búrquez","given":"Alberto"}],"issued":{"date-parts":[["1996"]]}}}],"schema":"https://github.com/citation-style-language/schema/raw/master/csl-citation.json"} </w:instrText>
      </w:r>
      <w:r w:rsidR="00657D17" w:rsidRPr="00DC2B1B">
        <w:fldChar w:fldCharType="separate"/>
      </w:r>
      <w:r w:rsidR="00466131" w:rsidRPr="00466131">
        <w:t>(Willmott &amp; Búrquez, 1996)</w:t>
      </w:r>
      <w:r w:rsidR="00657D17" w:rsidRPr="00DC2B1B">
        <w:fldChar w:fldCharType="end"/>
      </w:r>
      <w:r w:rsidR="00F41A85" w:rsidRPr="00DC2B1B">
        <w:t xml:space="preserve"> </w:t>
      </w:r>
      <w:r w:rsidR="00657D17" w:rsidRPr="00DC2B1B">
        <w:fldChar w:fldCharType="begin"/>
      </w:r>
      <w:r w:rsidR="00466131">
        <w:instrText xml:space="preserve"> ADDIN ZOTERO_ITEM CSL_CITATION {"citationID":"SQPtJmh8","properties":{"formattedCitation":"(Johnson &amp; Raguso, 2016)","plainCitation":"(Johnson &amp; Raguso, 2016)","dontUpdate":true,"noteIndex":0},"citationItems":[{"id":"yelxw3ri/s84mlAnx","uris":["http://zotero.org/users/local/UYRnNKFv/items/7SX9QREA"],"uri":["http://zotero.org/users/local/UYRnNKFv/items/7SX9QREA"],"itemData":{"id":116,"type":"article-journal","abstract":"Background and Aims Unrelated organisms that share similar niches often exhibit patterns of convergent evolution in functional traits. Based on bimodal distributions of hawkmoth tongue lengths and tubular white flowers in Africa, this study hypothesized that long-tongued hawkmoths comprise a pollination niche (ecological opportunity) that is distinct from that of shorter-tongued hawkmoths.Methods Field observations, light trapping, camera surveillance and pollen load analysis were used to identify pollinators of plant species with very long-tubed (&amp;gt;8 cm) flowers. The nectar properties and spectral reflectance of these flowers were also measured. The frequency distributions of proboscis length for all captured hawkmoths and floral tube length for a representative sample of night-blooming plant species were determined. The geographical distributions of both native and introduced plant species with very long floral tubes were mapped.Key Results The convolvulus hawkmoth Agrius convolvuli is identified as the most important pollinator of African plants with very long-tubed flowers. Plants pollinated by this hawkmoth species tend to have a very long (approx. 10 cm) and narrow flower tube or spur, white flowers and large volumes of dilute nectar. It is estimated that &amp;gt;70 grassland and savanna plant species in Africa belong to the Agrius pollination guild. In South Africa, at least 23 native species have very long floral tubes, and pollination by A. convolvuli or, rarely, by the closely related hawkmoth Coelonia fulvinotata, has been confirmed for 11 of these species. The guild is strikingly absent from the species-rich Cape floral region and now includes at least four non-native invasive species with long-tubed flowers that are pre-adapted for pollination by A. convolvuli.Conclusions This study highlights the value of a niche perspective on pollination, which provides a framework for making predictions about the ecological importance of keystone pollinators, and for understanding patterns of convergent evolution and the role of floral traits in plant colonization.","container-title":"Annals of Botany","DOI":"10.1093/aob/mcv137","ISSN":"0305-7364","issue":"1","journalAbbreviation":"Annals of Botany","page":"25-36","source":"Silverchair","title":"The long-tongued hawkmoth pollinator niche for native and invasive plants in Africa","volume":"117","author":[{"family":"Johnson","given":"Steven D."},{"family":"Raguso","given":"Robert A."}],"issued":{"date-parts":[["2016",1,1]]}}}],"schema":"https://github.com/citation-style-language/schema/raw/master/csl-citation.json"} </w:instrText>
      </w:r>
      <w:r w:rsidR="00657D17" w:rsidRPr="00DC2B1B">
        <w:fldChar w:fldCharType="separate"/>
      </w:r>
      <w:r w:rsidR="00F05ECA" w:rsidRPr="00DC2B1B">
        <w:t>Johnson &amp; Raguso, 2016</w:t>
      </w:r>
      <w:r w:rsidR="00657D17" w:rsidRPr="00DC2B1B">
        <w:fldChar w:fldCharType="end"/>
      </w:r>
      <w:r w:rsidR="00F05ECA" w:rsidRPr="00DC2B1B">
        <w:t>)</w:t>
      </w:r>
      <w:r w:rsidR="006E53B4" w:rsidRPr="00521D0C">
        <w:rPr>
          <w:color w:val="000000" w:themeColor="text1"/>
        </w:rPr>
        <w:t>.</w:t>
      </w:r>
      <w:r w:rsidR="00521D0C">
        <w:rPr>
          <w:color w:val="FF0000"/>
        </w:rPr>
        <w:t xml:space="preserve"> </w:t>
      </w:r>
    </w:p>
    <w:p w:rsidR="00726D42" w:rsidRDefault="00510820" w:rsidP="006E06E0">
      <w:pPr>
        <w:spacing w:line="360" w:lineRule="auto"/>
        <w:jc w:val="both"/>
      </w:pPr>
      <w:r>
        <w:rPr>
          <w:color w:val="000000" w:themeColor="text1"/>
        </w:rPr>
        <w:t xml:space="preserve">But studying these </w:t>
      </w:r>
      <w:r w:rsidR="002937E3">
        <w:rPr>
          <w:color w:val="000000" w:themeColor="text1"/>
        </w:rPr>
        <w:t>moths</w:t>
      </w:r>
      <w:r>
        <w:rPr>
          <w:color w:val="000000" w:themeColor="text1"/>
        </w:rPr>
        <w:t xml:space="preserve"> in order to know their role in pollination is somewhat difficult due to these </w:t>
      </w:r>
      <w:r>
        <w:t>t</w:t>
      </w:r>
      <w:r w:rsidRPr="00DC2B1B">
        <w:t xml:space="preserve">wo basic characters i.e. </w:t>
      </w:r>
      <w:r>
        <w:t xml:space="preserve">(i) </w:t>
      </w:r>
      <w:r w:rsidRPr="00DC2B1B">
        <w:t xml:space="preserve">nocturnal habit and </w:t>
      </w:r>
      <w:r>
        <w:t xml:space="preserve">(ii) </w:t>
      </w:r>
      <w:r w:rsidRPr="00DC2B1B">
        <w:t xml:space="preserve">swift flight </w:t>
      </w:r>
      <w:r w:rsidR="00657D17" w:rsidRPr="00DC2B1B">
        <w:fldChar w:fldCharType="begin"/>
      </w:r>
      <w:r w:rsidR="00466131">
        <w:instrText xml:space="preserve"> ADDIN ZOTERO_ITEM CSL_CITATION {"citationID":"HW5PEsFc","properties":{"formattedCitation":"(Sheviak &amp; Bowles, 1986)","plainCitation":"(Sheviak &amp; Bowles, 1986)","noteIndex":0},"citationItems":[{"id":"yelxw3ri/pBZMytU0","uris":["http://zotero.org/users/local/UYRnNKFv/items/G3GIPT4U"],"uri":["http://zotero.org/users/local/UYRnNKFv/items/G3GIPT4U"],"itemData":{"id":157,"type":"article-journal","abstract":"Plants referred in the past to Platanthera leucophaea (Nutt.) Lindl. have been found to comprise two species differing in pollination mechanisms, morphology, and geographic distribution. The more eastern species, P. leucophaea, is lectotypified, and the more western species is formally described as P. praeclara. Relationships of the species are discussed.","container-title":"Rhodora","ISSN":"0035-4902","issue":"854","note":"publisher: New England Botanical Club, Inc.","page":"267-290","source":"JSTOR","title":"THE PRAIRIE FRINGED ORCHIDS: A POLLINATOR—ISOLATED SPECIES PAIR","title-short":"THE PRAIRIE FRINGED ORCHIDS","volume":"88","author":[{"family":"Sheviak","given":"Charles J."},{"family":"Bowles","given":"Marlin L."}],"issued":{"date-parts":[["1986"]]}}}],"schema":"https://github.com/citation-style-language/schema/raw/master/csl-citation.json"} </w:instrText>
      </w:r>
      <w:r w:rsidR="00657D17" w:rsidRPr="00DC2B1B">
        <w:fldChar w:fldCharType="separate"/>
      </w:r>
      <w:r w:rsidRPr="00DC2B1B">
        <w:t>(Sheviak &amp; Bowles, 1986)</w:t>
      </w:r>
      <w:r w:rsidR="00657D17" w:rsidRPr="00DC2B1B">
        <w:fldChar w:fldCharType="end"/>
      </w:r>
      <w:r w:rsidR="002937E3">
        <w:t xml:space="preserve"> but</w:t>
      </w:r>
      <w:r w:rsidR="00FD7CAE">
        <w:t xml:space="preserve"> p</w:t>
      </w:r>
      <w:r w:rsidR="00EB4227">
        <w:t xml:space="preserve">ollen grains found on different body parts, proboscides of these nocturnal </w:t>
      </w:r>
      <w:r w:rsidR="00FD7CAE">
        <w:t xml:space="preserve">moths were examined in various studies to see their role as pollinators </w:t>
      </w:r>
      <w:r w:rsidR="00466131">
        <w:t>or pollen transporters (</w:t>
      </w:r>
      <w:r w:rsidR="00657D17">
        <w:fldChar w:fldCharType="begin"/>
      </w:r>
      <w:r w:rsidR="006E06E0">
        <w:instrText xml:space="preserve"> ADDIN ZOTERO_ITEM CSL_CITATION {"citationID":"gDEyluOn","properties":{"formattedCitation":"(Atwater &amp; Lott, 2011; Banza et al., 2015)","plainCitation":"(Atwater &amp; Lott, 2011; Banza et al., 2015)","noteIndex":0},"citationItems":[{"id":342,"uris":["http://zotero.org/users/local/obyvMVSd/items/ZC943IBJ"],"uri":["http://zotero.org/users/local/obyvMVSd/items/ZC943IBJ"],"itemData":{"id":342,"type":"article-journal","container-title":"Journal of the Lepidopterists' Society","DOI":"10.18473/lepi.v65i4.a8","journalAbbreviation":"Journal of the Lepidopterists' Society","page":"265-267","source":"ResearchGate","title":"A Simple Technique to Sample Pollen From Moths and Its Applications to Ecological Studies","volume":"65","author":[{"family":"Atwater","given":"Montana"},{"family":"Lott","given":"Terry"}],"issued":{"date-parts":[["2011",5,31]]}}},{"id":331,"uris":["http://zotero.org/users/local/obyvMVSd/items/49MGFTXI"],"uri":["http://zotero.org/users/local/obyvMVSd/items/49MGFTXI"],"itemData":{"id":331,"type":"article-journal","abstract":"1. The role of nocturnal moths within plant-pollinator networks is poorly understood but could be important in the context of declining biodiversity and the ecosystem services they provide.\n\n2. For the first time, this study examined the role of moths as pollen vectors in the Mediterranean Biodiversity Hotspot. Light traps were used to sample moths in SW Portugal in 2010. The pollen on moth head parts was collected, identified, and counted to construct a nocturnal pollen-transfer and flower-visitor network.\n\n3. A total of 257 moths belonging to 95 species were captured in 11 trapping sessions in 2010; 196 moths (76%) carried pollen and the total number of pollen grains counted and identified was 9064.\n\n4. The pollen-transfer network exhibited a high degree of selectivity (H2′) but low robustness when the most-to-least connected plants were made extinct in the network. The flower-visitor network (based on the incidences of interactions by individual moths), however, exhibited high linkage density and was generally more robust to simulated plant or moth extinction.\n\n5. Including nocturnal moths in plant–pollinator networks will provide a better understanding of their robustness to species extinctions due to environmental change as well as the impacts on ecosystem structure and functioning. Nocturnal pollen–transfer networks could be developed for identifying key species for targeted conservation.","container-title":"Insect Conservation and Diversity","DOI":"10.1111/icad.12134","journalAbbreviation":"Insect Conservation and Diversity","source":"ResearchGate","title":"The structure and robustness of nocturnal Lepidopteran pollen-transfer networks in a Biodiversity Hotspot","volume":"8","author":[{"family":"Banza","given":"Paula"},{"family":"Belo","given":"Anabela"},{"family":"Evans","given":"Darren"}],"issued":{"date-parts":[["2015",7,14]]}}}],"schema":"https://github.com/citation-style-language/schema/raw/master/csl-citation.json"} </w:instrText>
      </w:r>
      <w:r w:rsidR="00657D17">
        <w:fldChar w:fldCharType="separate"/>
      </w:r>
      <w:r w:rsidR="006E06E0" w:rsidRPr="006E06E0">
        <w:t>(Atwater &amp; Lott, 2011; Banza et al., 2015)</w:t>
      </w:r>
      <w:r w:rsidR="00657D17">
        <w:fldChar w:fldCharType="end"/>
      </w:r>
      <w:r w:rsidR="00FD7CAE">
        <w:t xml:space="preserve">. </w:t>
      </w:r>
      <w:r w:rsidR="007D7D93">
        <w:t>The amount of pollen grains carried by a moth can be termed as “carrying capacity”. If the carrying capacity of moth is found to be five or more than five pollen grain of a particular plant species then that moth can be termed as potential pollinator of that plant</w:t>
      </w:r>
      <w:r w:rsidR="00C52C7D">
        <w:t xml:space="preserve"> species</w:t>
      </w:r>
      <w:r w:rsidR="00657D17">
        <w:fldChar w:fldCharType="begin"/>
      </w:r>
      <w:r w:rsidR="00C52C7D">
        <w:instrText xml:space="preserve"> ADDIN ZOTERO_ITEM CSL_CITATION {"citationID":"Auls5kwJ","properties":{"formattedCitation":"(Macgregor et al., 2015)","plainCitation":"(Macgregor et al., 2015)","noteIndex":0},"citationItems":[{"id":334,"uris":["http://zotero.org/users/local/obyvMVSd/items/MAMMVG6V"],"uri":["http://zotero.org/users/local/obyvMVSd/items/MAMMVG6V"],"itemData":{"id":334,"type":"article-journal","abstract":"1. Moths (Lepidoptera) are the major nocturnal pollinators of flowers. However, their importance and contribution to the provision of pollination ecosystem services may have been under-appreciated. Evidence was identified that moths are important pollinators of a diverse range of plant species in diverse ecosystems across the world. 2. Moth populations are known to be undergoing significant declines in several European countries. Among the potential drivers of this decline is increasing light pollution. The known and possible effects of artificial night lighting upon moths were reviewed, and suggest how artificial night lighting might in turn affect the provision of pollination by moths. The need for studies of the effects of artificial night lighting upon whole communities of moths was highlighted. 3. An ecological network approach is one valuable method to consider the effects of artificial night lighting upon the provision of pollination by moths, as it provides useful insights into ecosystem functioning and stability, and may help elucidate the indirect effects of artificial light upon communities of moths and the plants they pollinate. 4. It was concluded that nocturnal pollination is an ecosystem process that may potentially be disrupted by increasing light pollution, although the nature of this disruption remains to be tested.","container-title":"Ecological Entomology","DOI":"10.1111/een.12174","ISSN":"1365-2311","issue":"3","language":"en","note":"_eprint: https://onlinelibrary.wiley.com/doi/pdf/10.1111/een.12174","page":"187-198","source":"Wiley Online Library","title":"Pollination by nocturnal Lepidoptera, and the effects of light pollution: a review","title-short":"Pollination by nocturnal Lepidoptera, and the effects of light pollution","volume":"40","author":[{"family":"Macgregor","given":"Callum J."},{"family":"Pocock","given":"Michael J. O."},{"family":"Fox","given":"Richard"},{"family":"Evans","given":"Darren M."}],"issued":{"date-parts":[["2015"]]}}}],"schema":"https://github.com/citation-style-language/schema/raw/master/csl-citation.json"} </w:instrText>
      </w:r>
      <w:r w:rsidR="00657D17">
        <w:fldChar w:fldCharType="separate"/>
      </w:r>
      <w:r w:rsidR="00C52C7D" w:rsidRPr="00C52C7D">
        <w:t>(Macgregor et al., 2015)</w:t>
      </w:r>
      <w:r w:rsidR="00657D17">
        <w:fldChar w:fldCharType="end"/>
      </w:r>
      <w:r w:rsidR="00C52C7D">
        <w:t xml:space="preserve">. </w:t>
      </w:r>
      <w:r w:rsidR="00FD7CAE">
        <w:t>Apart from this</w:t>
      </w:r>
      <w:r w:rsidR="007D7D93">
        <w:t>,</w:t>
      </w:r>
      <w:r w:rsidR="00FD7CAE">
        <w:t xml:space="preserve"> nocturnal pollen transfer network construction and the calculation of several network level matrices</w:t>
      </w:r>
      <w:r w:rsidR="00E55C80">
        <w:t xml:space="preserve"> also</w:t>
      </w:r>
      <w:r w:rsidR="00FD7CAE">
        <w:t xml:space="preserve"> provides important insights regarding their significant role as pollinators </w:t>
      </w:r>
      <w:r w:rsidR="00726D42">
        <w:t>as same as that to the diurnal pollinators</w:t>
      </w:r>
      <w:r w:rsidR="006E06E0">
        <w:t xml:space="preserve"> </w:t>
      </w:r>
      <w:r w:rsidR="00657D17">
        <w:fldChar w:fldCharType="begin"/>
      </w:r>
      <w:r w:rsidR="00C52C7D">
        <w:instrText xml:space="preserve"> ADDIN ZOTERO_ITEM CSL_CITATION {"citationID":"g13o3Ook","properties":{"formattedCitation":"(Macgregor et al., 2015; R. Walton et al., 2021; R. E. Walton et al., 2020)","plainCitation":"(Macgregor et al., 2015; R. Walton et al., 2021; R. E. Walton et al., 2020)","noteIndex":0},"citationItems":[{"id":334,"uris":["http://zotero.org/users/local/obyvMVSd/items/MAMMVG6V"],"uri":["http://zotero.org/users/local/obyvMVSd/items/MAMMVG6V"],"itemData":{"id":334,"type":"article-journal","abstract":"1. Moths (Lepidoptera) are the major nocturnal pollinators of flowers. However, their importance and contribution to the provision of pollination ecosystem services may have been under-appreciated. Evidence was identified that moths are important pollinators of a diverse range of plant species in diverse ecosystems across the world. 2. Moth populations are known to be undergoing significant declines in several European countries. Among the potential drivers of this decline is increasing light pollution. The known and possible effects of artificial night lighting upon moths were reviewed, and suggest how artificial night lighting might in turn affect the provision of pollination by moths. The need for studies of the effects of artificial night lighting upon whole communities of moths was highlighted. 3. An ecological network approach is one valuable method to consider the effects of artificial night lighting upon the provision of pollination by moths, as it provides useful insights into ecosystem functioning and stability, and may help elucidate the indirect effects of artificial light upon communities of moths and the plants they pollinate. 4. It was concluded that nocturnal pollination is an ecosystem process that may potentially be disrupted by increasing light pollution, although the nature of this disruption remains to be tested.","container-title":"Ecological Entomology","DOI":"10.1111/een.12174","ISSN":"1365-2311","issue":"3","language":"en","note":"_eprint: https://onlinelibrary.wiley.com/doi/pdf/10.1111/een.12174","page":"187-198","source":"Wiley Online Library","title":"Pollination by nocturnal Lepidoptera, and the effects of light pollution: a review","title-short":"Pollination by nocturnal Lepidoptera, and the effects of light pollution","volume":"40","author":[{"family":"Macgregor","given":"Callum J."},{"family":"Pocock","given":"Michael J. O."},{"family":"Fox","given":"Richard"},{"family":"Evans","given":"Darren M."}],"issued":{"date-parts":[["2015"]]}}},{"id":339,"uris":["http://zotero.org/users/local/obyvMVSd/items/75QE9JDG"],"uri":["http://zotero.org/users/local/obyvMVSd/items/75QE9JDG"],"itemData":{"id":339,"type":"article-journal","abstract":"In line with general biodiversity losses across agricultural landscapes, insect pollinators have experienced recent sharp declines. A range of conservation measures have been developed to address these declines, with plant-pollinator interaction networks providing key insights into the effectiveness of these measures. For the first time, we studied interactions between three diurnal pollinator groups (bees, hoverflies, and butterflies) and\ninsect-pollinated plants to understand how they are affected by pond management and restoration. Major network contributors were identified, and important network-level parameters compared at nine farmland ponds under different management strategies to assess management effects on plant-pollinator interactions: three ‘overgrown’ tree-covered ponds, three ‘long-term managed ponds’ kept in an open-canopy, early- to mid-\nsuccessional state by periodic interventions involving tree and sediment removal, and three ‘recently restored ponds’, initially heavily overgrown with woody vegetation, and subsequently rapidly transformed into an early succession state through major tree and sediment removal. Interaction complexity, as measured by the metrics ‘links per species’, ‘linkage density’, Fisher’s alpha and Shannon’s Diversity, was higher for both long-term\nmanaged and recently restored ponds compared to overgrown ponds. Several network-level parameters indicated that highest complexity levels were found at recently restored ponds due to their substantially higher plant diversity. Bipartite interaction analysis suggests major benefits of pond management and restoration for agricultural pollinator assemblages. We strongly advocate the inclusion of ponds in conservation strategies and\npolicies aimed at pollinators - ponds should be part of the pollinator pantry.","container-title":"Agriculture Ecosystems &amp; Environment","DOI":"10.1016/j.agee.2021.107611","journalAbbreviation":"Agriculture Ecosystems &amp; Environment","page":"107611","source":"ResearchGate","title":"Improving the pollinator pantry: Restoration and management of open farmland ponds enhances the complexity of plant-pollinator networks","title-short":"Improving the pollinator pantry","volume":"320","author":[{"family":"Walton","given":"Richard"},{"family":"Sayer","given":"Carl"},{"family":"Bennion","given":"Helen"},{"family":"Axmacher","given":"Jan"}],"issued":{"date-parts":[["2021",8,12]]}}},{"id":28,"uris":["http://zotero.org/users/local/obyvMVSd/items/GKPFGSLC"],"uri":["http://zotero.org/users/local/obyvMVSd/items/GKPFGSLC"],"itemData":{"id":28,"type":"article-journal","abstract":"Dramatic declines in diurnal pollinators have created great scientific interest in plant–pollinator relationships and associated pollination services. Existing literature, however, is generally focused on diurnal pollinating insect taxa, especially on Apidae (Hymenoptera) and Syrphidae (Diptera) pollinators, while nocturnal macro-moths that comprise extremely species-rich flower-visiting families have been largely neglected. Here, we report that in agricultural landscapes, macro-moths can provide unique, highly complex pollen transport links, making them vital components of overall wild plant–pollinator networks in agro-ecosystems. Pollen transport occurred more frequently on the moths' ventral thorax rather than on their mouthparts that have been traditionally targeted for pollen swabbing. Pollen transport loads suggest that nocturnal moths contribute key pollination services for several wild plant families in agricultural landscapes, in addition to providing functional resilience to diurnal networks. Severe declines in richness and abundance of settling moth populations highlight the urgent need to include them in future management and conservation strategies within agricultural landscapes.","container-title":"Biology Letters","DOI":"10.1098/rsbl.2019.0877","issue":"5","journalAbbreviation":"Biology Letters","note":"publisher: Royal Society","page":"20190877","source":"royalsocietypublishing.org (Atypon)","title":"Nocturnal pollinators strongly contribute to pollen transport of wild flowers in an agricultural landscape","volume":"16","author":[{"family":"Walton","given":"Richard E."},{"family":"Sayer","given":"Carl D."},{"family":"Bennion","given":"Helen"},{"family":"Axmacher","given":"Jan C."}],"issued":{"date-parts":[["2020",5,27]]}}}],"schema":"https://github.com/citation-style-language/schema/raw/master/csl-citation.json"} </w:instrText>
      </w:r>
      <w:r w:rsidR="00657D17">
        <w:fldChar w:fldCharType="separate"/>
      </w:r>
      <w:r w:rsidR="00C52C7D" w:rsidRPr="00C52C7D">
        <w:t>(Macgregor et al</w:t>
      </w:r>
      <w:r w:rsidR="00C52C7D">
        <w:t xml:space="preserve">., 2015; </w:t>
      </w:r>
      <w:r w:rsidR="00C52C7D" w:rsidRPr="00C52C7D">
        <w:t>R. E. Walton et al., 2020</w:t>
      </w:r>
      <w:r w:rsidR="00C52C7D">
        <w:t>; R. Walton et al., 2021</w:t>
      </w:r>
      <w:r w:rsidR="00C52C7D" w:rsidRPr="00C52C7D">
        <w:t>)</w:t>
      </w:r>
      <w:r w:rsidR="00657D17">
        <w:fldChar w:fldCharType="end"/>
      </w:r>
      <w:r w:rsidR="00C52C7D">
        <w:t xml:space="preserve">. </w:t>
      </w:r>
      <w:r w:rsidR="00726D42">
        <w:t xml:space="preserve">All these methods were found </w:t>
      </w:r>
      <w:r w:rsidR="00EB4227">
        <w:t>to be beneficial and also act as strong evidence</w:t>
      </w:r>
      <w:r w:rsidR="00726D42">
        <w:t>s</w:t>
      </w:r>
      <w:r w:rsidR="00EB4227">
        <w:t xml:space="preserve"> for exhibiting their role as pollen drivers. </w:t>
      </w:r>
    </w:p>
    <w:p w:rsidR="00AC66E3" w:rsidRDefault="00F61C7E" w:rsidP="00D26FE4">
      <w:pPr>
        <w:spacing w:line="360" w:lineRule="auto"/>
        <w:jc w:val="both"/>
      </w:pPr>
      <w:r>
        <w:t>A</w:t>
      </w:r>
      <w:r w:rsidR="00A12888" w:rsidRPr="00DC2B1B">
        <w:t xml:space="preserve">ccording to </w:t>
      </w:r>
      <w:r w:rsidR="007C4800">
        <w:t xml:space="preserve">the </w:t>
      </w:r>
      <w:r w:rsidR="00A12888" w:rsidRPr="00DC2B1B">
        <w:t>floristic compositions</w:t>
      </w:r>
      <w:r w:rsidR="007C4800">
        <w:t xml:space="preserve"> of</w:t>
      </w:r>
      <w:r w:rsidR="005D2B08" w:rsidRPr="00DC2B1B">
        <w:t xml:space="preserve"> North</w:t>
      </w:r>
      <w:r w:rsidR="006F4B7B">
        <w:t>-</w:t>
      </w:r>
      <w:r w:rsidR="005D2B08" w:rsidRPr="00DC2B1B">
        <w:t>East India has been divided in two major biogeographic zones</w:t>
      </w:r>
      <w:r w:rsidR="00466131">
        <w:t xml:space="preserve"> i.e. North-Eastern Himalaya and Eastern Himalaya</w:t>
      </w:r>
      <w:r w:rsidR="00C84F50">
        <w:t xml:space="preserve"> </w:t>
      </w:r>
      <w:r w:rsidR="00657D17" w:rsidRPr="00DC2B1B">
        <w:fldChar w:fldCharType="begin"/>
      </w:r>
      <w:r w:rsidR="00466131">
        <w:instrText xml:space="preserve"> ADDIN ZOTERO_ITEM CSL_CITATION {"citationID":"gmanStNb","properties":{"formattedCitation":"(Chakravarty et al., 2012)","plainCitation":"(Chakravarty et al., 2012)","noteIndex":0},"citationItems":[{"id":"yelxw3ri/92WhK4CY","uris":["http://zotero.org/users/local/UYRnNKFv/items/39YDUT9U"],"uri":["http://zotero.org/users/local/UYRnNKFv/items/39YDUT9U"],"itemData":{"id":69,"type":"webpage","abstract":"North East India is the geographical &amp;#39;gateway&amp;#39; for much of India&amp;#39;s flora and fauna and as a consequence, the region is one of the richest in the world in biological values. Within India, the north eastern part is the richest in floristic diversity and thus has immense valuable genetic resources which are now threatened to extinction unless urgent and proper actions are taken to conserve these valuable forest genetic resources at local, national and international level. The paper describes in detail the recorded forest genetic resources of the region in general and the constituents states of the region separately in particular.","container-title":"undefined","language":"en","title":"North-east India, the Geographical Gateway of India's Phytodiversity","URL":"/paper/North-east-India%2C-the-Geographical-Gateway-of-Chakravarty-Suresh/48eb275ceba62a5bbfcc93de64ba7f229d48c001","author":[{"family":"Chakravarty","given":"S."},{"family":"Suresh","given":"C. P."},{"family":"Puri","given":"A."},{"family":"Shukla","given":"G."}],"accessed":{"date-parts":[["2020",12,21]]},"issued":{"date-parts":[["2012"]]}}}],"schema":"https://github.com/citation-style-language/schema/raw/master/csl-citation.json"} </w:instrText>
      </w:r>
      <w:r w:rsidR="00657D17" w:rsidRPr="00DC2B1B">
        <w:fldChar w:fldCharType="separate"/>
      </w:r>
      <w:r w:rsidR="00A863A8" w:rsidRPr="00DC2B1B">
        <w:t>(Chakravarty et al., 2012)</w:t>
      </w:r>
      <w:r w:rsidR="00657D17" w:rsidRPr="00DC2B1B">
        <w:fldChar w:fldCharType="end"/>
      </w:r>
      <w:r w:rsidR="00A12888" w:rsidRPr="00DC2B1B">
        <w:t xml:space="preserve">. </w:t>
      </w:r>
      <w:r w:rsidR="006F4B7B">
        <w:t xml:space="preserve">Three states viz. Sikkim, Arunachal Pradesh and West Bengal mostly represent the Himalayan </w:t>
      </w:r>
      <w:r w:rsidR="006F4B7B">
        <w:lastRenderedPageBreak/>
        <w:t xml:space="preserve">ecosystem of North-East India. </w:t>
      </w:r>
      <w:r w:rsidR="00A12888" w:rsidRPr="00DC2B1B">
        <w:t xml:space="preserve">Among the recorded </w:t>
      </w:r>
      <w:r w:rsidR="006651DC">
        <w:t xml:space="preserve">plant </w:t>
      </w:r>
      <w:r w:rsidR="00A12888" w:rsidRPr="00DC2B1B">
        <w:t>species</w:t>
      </w:r>
      <w:r w:rsidR="006651DC">
        <w:t>,</w:t>
      </w:r>
      <w:r w:rsidR="00A12888" w:rsidRPr="00DC2B1B">
        <w:t xml:space="preserve"> Sikkim, Bhutan and part of West Bengal (6283) has more plant species than Arunachal Pradesh (4503)</w:t>
      </w:r>
      <w:r w:rsidR="005D2B08" w:rsidRPr="00DC2B1B">
        <w:t>.</w:t>
      </w:r>
      <w:r w:rsidR="00A12888" w:rsidRPr="00DC2B1B">
        <w:t xml:space="preserve"> This lower number of plant species in Arunachal Pradesh is due to under exploration </w:t>
      </w:r>
      <w:r w:rsidR="00657D17" w:rsidRPr="00DC2B1B">
        <w:fldChar w:fldCharType="begin"/>
      </w:r>
      <w:r w:rsidR="00466131">
        <w:instrText xml:space="preserve"> ADDIN ZOTERO_ITEM CSL_CITATION {"citationID":"HJ5fyP9R","properties":{"formattedCitation":"(Rana &amp; Rawat, 2017)","plainCitation":"(Rana &amp; Rawat, 2017)","noteIndex":0},"citationItems":[{"id":"yelxw3ri/qm066rX4","uris":["http://zotero.org/users/local/UYRnNKFv/items/A6RYTQ8T"],"uri":["http://zotero.org/users/local/UYRnNKFv/items/A6RYTQ8T"],"itemData":{"id":161,"type":"article-journal","abstract":"The Himalaya is the largest mountain range in the world, spanning approximately ten degrees of latitude and elevation between 100 m asl to the highest mountain peak on earth. The region varies in plant species richness, being highest in the biodiversity hotspot of Eastern Himalaya and declining to the North-Western parts of the Himalaya. We examined all published floras (31 floras in 42 volumes spanning the years 1903–2014) from the Indian Himalayan region, Nepal, and Bhutan to compile a comprehensive checklist of all gymnosperms and angiosperms. A total of 10,503 species representing 240 families and 2322 genera are reported. We evaluated all the botanical names reported in the floras for their updated taxonomy and excluded &amp;gt;3000 synonyms. Additionally, we identified 1134 species reported in these floras that presently remain taxonomically unresolved and 160 species with missing information in the global plant database (The Plant List, 2013). This is the most comprehensive estimate of plant species diversity in the Himalaya.","container-title":"Data","DOI":"10.3390/data2040036","issue":"4","language":"en","note":"number: 4\npublisher: Multidisciplinary Digital Publishing Institute","page":"36","source":"www.mdpi.com","title":"Database of Himalayan Plants Based on Published Floras during a Century","volume":"2","author":[{"family":"Rana","given":"Suresh Kumar"},{"family":"Rawat","given":"Gopal Singh"}],"issued":{"date-parts":[["2017",12]]}}}],"schema":"https://github.com/citation-style-language/schema/raw/master/csl-citation.json"} </w:instrText>
      </w:r>
      <w:r w:rsidR="00657D17" w:rsidRPr="00DC2B1B">
        <w:fldChar w:fldCharType="separate"/>
      </w:r>
      <w:r w:rsidR="00A863A8" w:rsidRPr="00DC2B1B">
        <w:t>(Rana &amp; Rawat, 2017)</w:t>
      </w:r>
      <w:r w:rsidR="00657D17" w:rsidRPr="00DC2B1B">
        <w:fldChar w:fldCharType="end"/>
      </w:r>
      <w:r w:rsidR="00A12888" w:rsidRPr="00DC2B1B">
        <w:t xml:space="preserve">.  Studies on pollination of </w:t>
      </w:r>
      <w:r w:rsidR="00DE118D">
        <w:t>three</w:t>
      </w:r>
      <w:r w:rsidR="00A12888" w:rsidRPr="00DC2B1B">
        <w:t xml:space="preserve"> </w:t>
      </w:r>
      <w:r w:rsidR="00A82CE3" w:rsidRPr="00DC2B1B">
        <w:t>Himalayan</w:t>
      </w:r>
      <w:r w:rsidR="00A12888" w:rsidRPr="00DC2B1B">
        <w:t xml:space="preserve"> species of </w:t>
      </w:r>
      <w:r w:rsidR="00A12888" w:rsidRPr="00DC2B1B">
        <w:rPr>
          <w:i/>
        </w:rPr>
        <w:t>Roscoea</w:t>
      </w:r>
      <w:r w:rsidR="00A12888" w:rsidRPr="00DC2B1B">
        <w:t xml:space="preserve"> of family Lamiaceae (</w:t>
      </w:r>
      <w:r w:rsidR="00A12888" w:rsidRPr="00DC2B1B">
        <w:rPr>
          <w:i/>
        </w:rPr>
        <w:t>R. auriculata, R.capitate, R.tumjensis</w:t>
      </w:r>
      <w:r w:rsidR="00A12888" w:rsidRPr="00DC2B1B">
        <w:t xml:space="preserve">) have been conducted in central Himalayan ecosystem </w:t>
      </w:r>
      <w:r w:rsidR="00657D17" w:rsidRPr="00DC2B1B">
        <w:fldChar w:fldCharType="begin"/>
      </w:r>
      <w:r w:rsidR="00466131">
        <w:instrText xml:space="preserve"> ADDIN ZOTERO_ITEM CSL_CITATION {"citationID":"AxxpSk7I","properties":{"formattedCitation":"(Paudel et al., 2019)","plainCitation":"(Paudel et al., 2019)","noteIndex":0},"citationItems":[{"id":"yelxw3ri/vkOph2zs","uris":["http://zotero.org/users/local/UYRnNKFv/items/EQYECSKQ"],"uri":["http://zotero.org/users/local/UYRnNKFv/items/EQYECSKQ"],"itemData":{"id":165,"type":"article-journal","abstract":"The pollination syndromes have been widely used to predict effective pollinators of plant species and provide the mechanistic explanation of floral diversity. However, in recent years, the predictive applicability of pollination syndromes has been frequently questioned. The accuracy of the syndromes among the closely related plant species may vary temporally and spatially. This suggests the need for the standardized, comprehensive evaluation of factors influencing the matching of a pollination syndrome of a plant species to the predominant pollinator community. We studied the pollination biology of three geographically/phenologically isolated alpine gingers (Roscoea auriculata, Roscoea capitata, and Roscoea tumjensis) exhibiting the correlated suites of floral traits that suggest long-tongued insects as major pollinators, to test for the predictive power of the respective pollination syndrome. We also tested if geographical and temporal isolation affects interspecies breeding system and extent of pollinator generalization. We demonstrate that the three Roscoea species are self-compatible but lack autonomous selfing, and thus completely rely on pollinators for pollination success. Five years of observations demonstrate that only diurnal insect visitors foraged on the flowers of the three Roscoea species. Estimates of the pollinator importance (pollen deposition) of the observed floral visitors indicate that morphologically mismatched bumblebees contribute more than 90% of pollination service in all the three Roscoea species, while long-tongued butterflies and moths function as nectar robbers. We found that geographical isolation and temporal variation in flowering period does not affect the breeding system and pollinator generalization in the three Roscoea species. The three geographically and phenologically isolated Himalayan Roscoea spp., with long-tongued insect pollination syndrome, exhibit generalized pollination system and primarily rely on the morphologically mismatched Bombus species for pollination success. While, for three Roscoea spp., our result suggests that pollination syndromes are a weak predictor of efficient contemporary pollinator community, it also substantiates the role of non-pollinator agents for the evolution of floral traits. The evolution of Bombus pollination in these alpine gingers suggests how the mismatch between plant and pollinator phenology can lead to the emergence of novel reproductive strategies among the congeners, which ultimately seems to play a key role for the speciation and diversification of the genus Roscoea in the Himalayas.","container-title":"Ecosphere","DOI":"https://doi.org/10.1002/ecs2.2943","ISSN":"2150-8925","issue":"11","language":"en","note":"_eprint: https://esajournals.onlinelibrary.wiley.com/doi/pdf/10.1002/ecs2.2943","page":"e02943","source":"Wiley Online Library","title":"Geographic isolation, pollination syndromes, and pollinator generalization in Himalayan Roscoea spp. (Zingiberaceae)","volume":"10","author":[{"family":"Paudel","given":"Babu Ram"},{"family":"Kessler","given":"André"},{"family":"Shrestha","given":"Mani"},{"family":"Zhao","given":"Jian Li"},{"family":"Li","given":"Qing-Jun"}],"issued":{"date-parts":[["2019"]]}}}],"schema":"https://github.com/citation-style-language/schema/raw/master/csl-citation.json"} </w:instrText>
      </w:r>
      <w:r w:rsidR="00657D17" w:rsidRPr="00DC2B1B">
        <w:fldChar w:fldCharType="separate"/>
      </w:r>
      <w:r w:rsidR="00A863A8" w:rsidRPr="00DC2B1B">
        <w:t>(Paudel et al., 2019)</w:t>
      </w:r>
      <w:r w:rsidR="00657D17" w:rsidRPr="00DC2B1B">
        <w:fldChar w:fldCharType="end"/>
      </w:r>
      <w:r w:rsidR="00025489" w:rsidRPr="00DC2B1B">
        <w:t xml:space="preserve">. </w:t>
      </w:r>
      <w:r w:rsidR="00901160" w:rsidRPr="00D26FE4">
        <w:t>On the other hand,</w:t>
      </w:r>
      <w:r w:rsidR="00D26FE4" w:rsidRPr="00D26FE4">
        <w:t xml:space="preserve"> 184</w:t>
      </w:r>
      <w:r w:rsidRPr="00D26FE4">
        <w:t xml:space="preserve"> species </w:t>
      </w:r>
      <w:r w:rsidR="00901160" w:rsidRPr="00D26FE4">
        <w:t xml:space="preserve">of hawk moths </w:t>
      </w:r>
      <w:r w:rsidR="00D26FE4" w:rsidRPr="00D26FE4">
        <w:t>under 3</w:t>
      </w:r>
      <w:r w:rsidRPr="00D26FE4">
        <w:t xml:space="preserve"> subfamilies</w:t>
      </w:r>
      <w:r w:rsidR="00901160" w:rsidRPr="00D26FE4">
        <w:t xml:space="preserve"> were recorded in North-East India</w:t>
      </w:r>
      <w:r w:rsidR="00D26FE4" w:rsidRPr="00D26FE4">
        <w:t>, where Sphingidae</w:t>
      </w:r>
      <w:r w:rsidRPr="00D26FE4">
        <w:t xml:space="preserve"> subfamil</w:t>
      </w:r>
      <w:r w:rsidR="00D26FE4" w:rsidRPr="00D26FE4">
        <w:t xml:space="preserve">y is the richest among all </w:t>
      </w:r>
      <w:r w:rsidR="00657D17" w:rsidRPr="00D26FE4">
        <w:fldChar w:fldCharType="begin"/>
      </w:r>
      <w:r w:rsidR="00D26FE4" w:rsidRPr="00D26FE4">
        <w:instrText xml:space="preserve"> ADDIN ZOTERO_ITEM CSL_CITATION {"citationID":"TQhN0Bbr","properties":{"formattedCitation":"(Chandra et al., 2018)","plainCitation":"(Chandra et al., 2018)","noteIndex":0},"citationItems":[{"id":345,"uris":["http://zotero.org/users/local/obyvMVSd/items/KWPY26BK"],"uri":["http://zotero.org/users/local/obyvMVSd/items/KWPY26BK"],"itemData":{"id":345,"type":"book","abstract":"India, an acclaimed mega-biodiversity nation, represents about 6.4% of the total global fauna in its share of only 2.4% of the total land surface of the world. Biogeographically, the country is divided into ten different biogeographic zones: Trans Himalaya, Himalaya, Desert, Semi-Arid, Western Ghats, Deccan Peninsula, Gangetic Plains, Northeast, Islands, and Coasts. The Indian Himalaya (IH) with a total area of 3,95,485 sq. km. comprised of 2 biogeographic zones including 7 biotic provinces: 1. Trans Himalaya (Ladakh Mountains: 1A, Tibetan Plateau: 1B, Sikkim: 1C), and 2. Himalaya (North-West: 2A, West: 2B, Central: 2C and East: 2D). Despite being one of the global biodiversity hotspots of the world, so far no attempt has been made to catalogue the faunal diversity of the extant species reported from IH. Therefore, the relevant information about the diversity of all available faunal groups that are reportedly occurring in IH has been collected from the scientific literature as well as from the exploration cum faunal-study data available with the Zoological Survey of India from IH. Altogether 30,377 species/subspecies of both Protozoa (372), and Animalia (30,005) have been recorded from IH, representing about 30.16% of the total Indian fauna (1,00,762 species). Central Himalaya has the highest faunal diversity with 14,183 species/subspecies followed by West Himalaya (12,022), North West Himalaya (8,731), East Himalaya (5,542), Ladakh Mountains (1,561), Tibetan Plateau (1,320), and Trans Himalaya-Sikkim (1,112). Regarding taxonomic richness, phylum Arthropoda with about 26,392 species/subspecies represents approximately 86.9% of the total diversity of IH further including 24,933 species/subspecies of hexapods, 1,075 species/subspecies of arachnids, 277 species/subspecies of crustaceans, 52 species/subspecies of millipedes, and 51 species/subspecies of centipedes. IH has 280 species of mammals, 940 species of birds, 316 species of fishes, 200 species of reptiles, and 80 species of amphibians, accounting about 27.6% of the total vertebrate diversity of the country. About 133 species of vertebrates known from IH are listed as threatened under different categories in IUCN Red List.","ISBN":"978-81-8171-478-7","source":"ResearchGate","title":"Faunal Diversity of Indian Himalaya","author":[{"family":"Chandra","given":"Kailash"},{"family":"Gupta","given":"Devanshu"},{"family":"Gopi","given":"K.C."},{"family":"Tripathy","given":"Basudev"},{"family":"Kumar","given":"Vikas"}],"issued":{"date-parts":[["2018",3,1]]}}}],"schema":"https://github.com/citation-style-language/schema/raw/master/csl-citation.json"} </w:instrText>
      </w:r>
      <w:r w:rsidR="00657D17" w:rsidRPr="00D26FE4">
        <w:fldChar w:fldCharType="separate"/>
      </w:r>
      <w:r w:rsidR="00D26FE4" w:rsidRPr="00D26FE4">
        <w:t>(Chandra et al., 2018)</w:t>
      </w:r>
      <w:r w:rsidR="00657D17" w:rsidRPr="00D26FE4">
        <w:fldChar w:fldCharType="end"/>
      </w:r>
      <w:r w:rsidRPr="00D26FE4">
        <w:t>.</w:t>
      </w:r>
      <w:r>
        <w:t xml:space="preserve"> </w:t>
      </w:r>
    </w:p>
    <w:p w:rsidR="005204DA" w:rsidRDefault="005204DA" w:rsidP="000758A4">
      <w:pPr>
        <w:spacing w:line="360" w:lineRule="auto"/>
        <w:jc w:val="both"/>
      </w:pPr>
      <w:r w:rsidRPr="00DC2B1B">
        <w:t xml:space="preserve"> </w:t>
      </w:r>
      <w:r w:rsidR="00A12888" w:rsidRPr="00DC2B1B">
        <w:t xml:space="preserve">As the ecosystem of these region depends </w:t>
      </w:r>
      <w:r w:rsidR="00EE0849">
        <w:t xml:space="preserve">largely </w:t>
      </w:r>
      <w:r w:rsidR="00A12888" w:rsidRPr="00DC2B1B">
        <w:t xml:space="preserve">on </w:t>
      </w:r>
      <w:r w:rsidR="00EE0849">
        <w:t>pollination,</w:t>
      </w:r>
      <w:r w:rsidR="00A12888" w:rsidRPr="00DC2B1B">
        <w:t xml:space="preserve"> we </w:t>
      </w:r>
      <w:r w:rsidR="00EE0849" w:rsidRPr="00DC2B1B">
        <w:t>represent</w:t>
      </w:r>
      <w:r w:rsidR="00EE0849">
        <w:t xml:space="preserve"> </w:t>
      </w:r>
      <w:r w:rsidR="00A12888" w:rsidRPr="00DC2B1B">
        <w:t xml:space="preserve">a unique study on hawk moth pollination based on previous works and two other parameters </w:t>
      </w:r>
      <w:r w:rsidR="00EE0849" w:rsidRPr="00DC2B1B">
        <w:t>i.e.,</w:t>
      </w:r>
      <w:r w:rsidR="00A12888" w:rsidRPr="00DC2B1B">
        <w:t xml:space="preserve"> carrying of pollens </w:t>
      </w:r>
      <w:r w:rsidR="00EE0849">
        <w:t>belonging to one or</w:t>
      </w:r>
      <w:r w:rsidR="00A12888" w:rsidRPr="00DC2B1B">
        <w:t xml:space="preserve"> more than one angiosperm taxa and migration of hawk m</w:t>
      </w:r>
      <w:r w:rsidR="002E6A35" w:rsidRPr="00DC2B1B">
        <w:t>oth subfamilies along altitudes with special emphasize on subfamily Macroglossinae.</w:t>
      </w:r>
      <w:r w:rsidR="00A12888" w:rsidRPr="00DC2B1B">
        <w:t xml:space="preserve"> This study reveals abroad hawk moth-plant interaction on the basis of Palynoassemblages and pollen structures.</w:t>
      </w:r>
      <w:r w:rsidR="00AF169B">
        <w:t xml:space="preserve"> </w:t>
      </w:r>
      <w:r w:rsidR="00150682" w:rsidRPr="00DC2B1B">
        <w:t xml:space="preserve">However, </w:t>
      </w:r>
      <w:r w:rsidR="00BF2CE6" w:rsidRPr="00DC2B1B">
        <w:t>this is the first time</w:t>
      </w:r>
      <w:r w:rsidR="00150682" w:rsidRPr="00DC2B1B">
        <w:t xml:space="preserve"> </w:t>
      </w:r>
      <w:r w:rsidR="005A14B8" w:rsidRPr="00DC2B1B">
        <w:t>the pollen adhering on the moth proboscis and other body parts</w:t>
      </w:r>
      <w:r w:rsidR="005A14B8">
        <w:t xml:space="preserve"> along with the palynological analysis </w:t>
      </w:r>
      <w:r w:rsidR="00966E1E">
        <w:t xml:space="preserve">of the adhered pollens </w:t>
      </w:r>
      <w:r w:rsidR="005A14B8">
        <w:t xml:space="preserve">was conducted </w:t>
      </w:r>
      <w:r w:rsidR="00150682" w:rsidRPr="00DC2B1B">
        <w:t>to understand the</w:t>
      </w:r>
      <w:r w:rsidR="00BF2CE6" w:rsidRPr="00DC2B1B">
        <w:t xml:space="preserve"> vegetation types </w:t>
      </w:r>
      <w:r w:rsidR="005A14B8" w:rsidRPr="00DC2B1B">
        <w:t>in relation to the current vegetation, climate and land use forms in and around the study regions</w:t>
      </w:r>
      <w:r w:rsidR="00966E1E">
        <w:t>.</w:t>
      </w:r>
    </w:p>
    <w:p w:rsidR="005204DA" w:rsidRPr="005204DA" w:rsidRDefault="005204DA" w:rsidP="000758A4">
      <w:pPr>
        <w:pStyle w:val="Heading1"/>
      </w:pPr>
      <w:r>
        <w:t>Methodology</w:t>
      </w:r>
    </w:p>
    <w:p w:rsidR="005204DA" w:rsidRDefault="00670DFA" w:rsidP="000758A4">
      <w:pPr>
        <w:pStyle w:val="Heading2"/>
      </w:pPr>
      <w:r>
        <w:t xml:space="preserve">Sampling sites and distribution of plant </w:t>
      </w:r>
      <w:r w:rsidR="00C905CC">
        <w:t xml:space="preserve">and moth </w:t>
      </w:r>
      <w:r>
        <w:t>taxa</w:t>
      </w:r>
    </w:p>
    <w:p w:rsidR="00264BF4" w:rsidRDefault="005204DA" w:rsidP="000758A4">
      <w:pPr>
        <w:spacing w:line="360" w:lineRule="auto"/>
        <w:jc w:val="both"/>
      </w:pPr>
      <w:r>
        <w:t>Two</w:t>
      </w:r>
      <w:r w:rsidR="001278F4" w:rsidRPr="00DC2B1B">
        <w:t xml:space="preserve"> districts of Sikkim (</w:t>
      </w:r>
      <w:r w:rsidR="00ED7E57" w:rsidRPr="00DC2B1B">
        <w:t xml:space="preserve">South Sikkim and East Sikkim), </w:t>
      </w:r>
      <w:r>
        <w:t>three</w:t>
      </w:r>
      <w:r w:rsidR="00ED7E57" w:rsidRPr="00DC2B1B">
        <w:t xml:space="preserve"> districts of West Bengal (Alipurduar, Kalimpong and Jalpaiguri)</w:t>
      </w:r>
      <w:r w:rsidR="00025489" w:rsidRPr="00DC2B1B">
        <w:t xml:space="preserve"> and </w:t>
      </w:r>
      <w:r>
        <w:t>one</w:t>
      </w:r>
      <w:r w:rsidR="00025489" w:rsidRPr="00DC2B1B">
        <w:t xml:space="preserve"> district of Arunachal Pradesh (West Kameng)</w:t>
      </w:r>
      <w:r>
        <w:t xml:space="preserve"> were surveyed from </w:t>
      </w:r>
      <w:r w:rsidR="00D26FE4">
        <w:t>June</w:t>
      </w:r>
      <w:r w:rsidR="00E76B62">
        <w:t>, 2018</w:t>
      </w:r>
      <w:r>
        <w:t xml:space="preserve"> to </w:t>
      </w:r>
      <w:r w:rsidR="00D26FE4">
        <w:t>July</w:t>
      </w:r>
      <w:r w:rsidR="00E76B62">
        <w:t>, 2020</w:t>
      </w:r>
      <w:r w:rsidR="00025489" w:rsidRPr="00DC2B1B">
        <w:t xml:space="preserve">. </w:t>
      </w:r>
      <w:r w:rsidR="00264BF4" w:rsidRPr="00DC2B1B">
        <w:t>Survey areas of northern part of West Bengal and Sikkim and Arunachal Pradesh mainly covers Sub-Tropical everg</w:t>
      </w:r>
      <w:r w:rsidR="00103D26" w:rsidRPr="00DC2B1B">
        <w:t xml:space="preserve">reen to agricultural landscapes. Some important taxa of Sikkim are </w:t>
      </w:r>
      <w:r w:rsidR="00103D26" w:rsidRPr="00DC2B1B">
        <w:rPr>
          <w:i/>
        </w:rPr>
        <w:t xml:space="preserve">Ficus, </w:t>
      </w:r>
      <w:r w:rsidR="00E256D8" w:rsidRPr="00DC2B1B">
        <w:rPr>
          <w:i/>
        </w:rPr>
        <w:t xml:space="preserve">Rhododendron, Acer, and Elaeocarpus; </w:t>
      </w:r>
      <w:r w:rsidR="00E256D8" w:rsidRPr="00DC2B1B">
        <w:t>of Arunachal Pradesh are</w:t>
      </w:r>
      <w:r w:rsidR="00526F23" w:rsidRPr="00DC2B1B">
        <w:t xml:space="preserve"> </w:t>
      </w:r>
      <w:r w:rsidR="00526F23" w:rsidRPr="00DC2B1B">
        <w:rPr>
          <w:i/>
        </w:rPr>
        <w:t xml:space="preserve">Dipterocarpus, Terminalia, </w:t>
      </w:r>
      <w:r w:rsidR="00022520" w:rsidRPr="00DC2B1B">
        <w:rPr>
          <w:i/>
        </w:rPr>
        <w:t>Lagerstroemia, Morus, Gmelina, Oroxylum, Phyllanthus, Xanthium, Azadirachta indica, Caryota urens, Cassia fistula, Alnus nepalensis</w:t>
      </w:r>
      <w:r w:rsidR="00022520" w:rsidRPr="00E34A05">
        <w:rPr>
          <w:i/>
        </w:rPr>
        <w:t xml:space="preserve"> </w:t>
      </w:r>
      <w:r w:rsidR="00B223A9" w:rsidRPr="00E34A05">
        <w:rPr>
          <w:iCs/>
        </w:rPr>
        <w:t>and</w:t>
      </w:r>
      <w:r w:rsidR="00B223A9" w:rsidRPr="00DC2B1B">
        <w:rPr>
          <w:i/>
        </w:rPr>
        <w:t xml:space="preserve"> Albizia</w:t>
      </w:r>
      <w:r w:rsidR="00022520" w:rsidRPr="00DC2B1B">
        <w:rPr>
          <w:i/>
        </w:rPr>
        <w:t xml:space="preserve"> lebbeck</w:t>
      </w:r>
      <w:r w:rsidR="00B223A9" w:rsidRPr="00DC2B1B">
        <w:rPr>
          <w:i/>
        </w:rPr>
        <w:t>.</w:t>
      </w:r>
      <w:r w:rsidR="00022520" w:rsidRPr="00DC2B1B">
        <w:t xml:space="preserve"> </w:t>
      </w:r>
      <w:r w:rsidR="00603138" w:rsidRPr="00DC2B1B">
        <w:t xml:space="preserve">On the other hand, according to the altitudinal gradient richness of Macroglossinae is more than other two subfamilies </w:t>
      </w:r>
      <w:r w:rsidR="00657D17" w:rsidRPr="00DC2B1B">
        <w:fldChar w:fldCharType="begin"/>
      </w:r>
      <w:r w:rsidR="00466131">
        <w:instrText xml:space="preserve"> ADDIN ZOTERO_ITEM CSL_CITATION {"citationID":"AiJcThy6","properties":{"formattedCitation":"(Sublett et al., 2019)","plainCitation":"(Sublett et al., 2019)","noteIndex":0},"citationItems":[{"id":"yelxw3ri/kwg8oOBF","uris":["http://zotero.org/users/local/UYRnNKFv/items/JCRVX3TZ"],"uri":["http://zotero.org/users/local/UYRnNKFv/items/JCRVX3TZ"],"itemData":{"id":97,"type":"article-journal","abstract":"A clear low-elevation skewed unimodal richness pattern is presented for hawkmoths in Southeast Peru. Several hypotheses offer plausible explanations for such a distribution. The effects of water-energy dynamics are partially supported by a strong correlation between temperature and species richness at higher elevations. Further, hypotheses of plant diversity influences on hawkmoth ranges are supported by species richness peaking in transitional habitats. Sphingid subfamilies do not appear to be influenced by habitat type or elevational factors, such as temperature. This may make subfamily analysis a poor means of characterizing sphingid community composition unless study sites vary in the level of disturbance. This study documents 134 species in 23 genera of Sphingidae from five Southeastern Peru sites from the 7,545 specimens collected for the study.","container-title":"Zoologia","DOI":"10.3897/zoologia.36.e32938","ISSN":"1984-4689","language":"en","note":"publisher: Pensoft Publishers","page":"1-11","source":"zoologia.pensoft.net","title":"Species richness and community composition of sphingid moths (Lepidoptera: Sphingidae) along an elevational gradient in southeast Peru","title-short":"Species richness and community composition of sphingid moths (Lepidoptera","volume":"36","author":[{"family":"Sublett","given":"Clayton A."},{"family":"Cook","given":"Jerry L."},{"family":"Janovec","given":"John P."}],"issued":{"date-parts":[["2019",9,17]]}}}],"schema":"https://github.com/citation-style-language/schema/raw/master/csl-citation.json"} </w:instrText>
      </w:r>
      <w:r w:rsidR="00657D17" w:rsidRPr="00DC2B1B">
        <w:fldChar w:fldCharType="separate"/>
      </w:r>
      <w:r w:rsidR="00603138" w:rsidRPr="00DC2B1B">
        <w:t>(Sublett et al., 2019)</w:t>
      </w:r>
      <w:r w:rsidR="00657D17" w:rsidRPr="00DC2B1B">
        <w:fldChar w:fldCharType="end"/>
      </w:r>
      <w:r w:rsidR="00603138" w:rsidRPr="00DC2B1B">
        <w:t>.</w:t>
      </w:r>
      <w:r w:rsidR="00E34A05">
        <w:t xml:space="preserve"> The details of the study localities, climatic conditions of each locality </w:t>
      </w:r>
      <w:r w:rsidR="0013658E">
        <w:t>were</w:t>
      </w:r>
      <w:r w:rsidR="00E34A05">
        <w:t xml:space="preserve"> given in Table 1, Figure 1.</w:t>
      </w:r>
    </w:p>
    <w:p w:rsidR="00A65459" w:rsidRDefault="00A65459" w:rsidP="000758A4">
      <w:pPr>
        <w:spacing w:line="360" w:lineRule="auto"/>
        <w:jc w:val="both"/>
      </w:pPr>
    </w:p>
    <w:p w:rsidR="00A65459" w:rsidRDefault="00A65459" w:rsidP="000758A4">
      <w:pPr>
        <w:spacing w:line="360" w:lineRule="auto"/>
        <w:jc w:val="both"/>
      </w:pPr>
    </w:p>
    <w:p w:rsidR="00A65459" w:rsidRDefault="00A65459" w:rsidP="000758A4">
      <w:pPr>
        <w:spacing w:line="360" w:lineRule="auto"/>
        <w:jc w:val="both"/>
      </w:pPr>
    </w:p>
    <w:p w:rsidR="006D2839" w:rsidRDefault="006D2839" w:rsidP="000758A4">
      <w:pPr>
        <w:spacing w:line="360" w:lineRule="auto"/>
        <w:jc w:val="both"/>
      </w:pPr>
    </w:p>
    <w:p w:rsidR="006D2839" w:rsidRDefault="006D2839" w:rsidP="000758A4">
      <w:pPr>
        <w:spacing w:line="360" w:lineRule="auto"/>
        <w:jc w:val="both"/>
      </w:pPr>
    </w:p>
    <w:p w:rsidR="006D2839" w:rsidRPr="00E34A05" w:rsidRDefault="006D2839" w:rsidP="000758A4">
      <w:pPr>
        <w:spacing w:line="360" w:lineRule="auto"/>
        <w:jc w:val="both"/>
      </w:pPr>
    </w:p>
    <w:tbl>
      <w:tblPr>
        <w:tblStyle w:val="PlainTable2"/>
        <w:tblpPr w:leftFromText="180" w:rightFromText="180" w:vertAnchor="text" w:horzAnchor="margin" w:tblpY="644"/>
        <w:tblW w:w="9362" w:type="dxa"/>
        <w:tblLook w:val="04A0"/>
      </w:tblPr>
      <w:tblGrid>
        <w:gridCol w:w="656"/>
        <w:gridCol w:w="1268"/>
        <w:gridCol w:w="1060"/>
        <w:gridCol w:w="1012"/>
        <w:gridCol w:w="980"/>
        <w:gridCol w:w="1245"/>
        <w:gridCol w:w="880"/>
        <w:gridCol w:w="1109"/>
        <w:gridCol w:w="1152"/>
      </w:tblGrid>
      <w:tr w:rsidR="00E3297F" w:rsidRPr="005204DA" w:rsidTr="00A720BC">
        <w:trPr>
          <w:cnfStyle w:val="100000000000"/>
          <w:trHeight w:val="300"/>
        </w:trPr>
        <w:tc>
          <w:tcPr>
            <w:cnfStyle w:val="001000000000"/>
            <w:tcW w:w="656" w:type="dxa"/>
            <w:noWrap/>
            <w:vAlign w:val="center"/>
            <w:hideMark/>
          </w:tcPr>
          <w:p w:rsidR="00E34A05" w:rsidRPr="005204DA" w:rsidRDefault="00E34A05" w:rsidP="000758A4">
            <w:pPr>
              <w:tabs>
                <w:tab w:val="left" w:pos="432"/>
              </w:tabs>
              <w:spacing w:line="360" w:lineRule="auto"/>
              <w:jc w:val="both"/>
              <w:rPr>
                <w:rFonts w:asciiTheme="majorBidi" w:hAnsiTheme="majorBidi"/>
                <w:b w:val="0"/>
                <w:bCs w:val="0"/>
                <w:color w:val="000000"/>
                <w:sz w:val="20"/>
                <w:szCs w:val="20"/>
              </w:rPr>
            </w:pPr>
            <w:r w:rsidRPr="005204DA">
              <w:rPr>
                <w:rFonts w:asciiTheme="majorBidi" w:hAnsiTheme="majorBidi"/>
                <w:color w:val="000000"/>
                <w:sz w:val="20"/>
                <w:szCs w:val="20"/>
              </w:rPr>
              <w:lastRenderedPageBreak/>
              <w:t>Id</w:t>
            </w:r>
          </w:p>
        </w:tc>
        <w:tc>
          <w:tcPr>
            <w:tcW w:w="1268"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Name</w:t>
            </w:r>
          </w:p>
        </w:tc>
        <w:tc>
          <w:tcPr>
            <w:tcW w:w="1060"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Lat</w:t>
            </w:r>
          </w:p>
        </w:tc>
        <w:tc>
          <w:tcPr>
            <w:tcW w:w="1012"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Long</w:t>
            </w:r>
          </w:p>
        </w:tc>
        <w:tc>
          <w:tcPr>
            <w:tcW w:w="980"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Temp (ºC)</w:t>
            </w:r>
          </w:p>
        </w:tc>
        <w:tc>
          <w:tcPr>
            <w:tcW w:w="1245"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Humidity (%)</w:t>
            </w:r>
          </w:p>
        </w:tc>
        <w:tc>
          <w:tcPr>
            <w:tcW w:w="880"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ppt (cm)</w:t>
            </w:r>
          </w:p>
        </w:tc>
        <w:tc>
          <w:tcPr>
            <w:tcW w:w="1109"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Pressure (hPa)</w:t>
            </w:r>
          </w:p>
        </w:tc>
        <w:tc>
          <w:tcPr>
            <w:tcW w:w="1152" w:type="dxa"/>
            <w:noWrap/>
            <w:vAlign w:val="center"/>
            <w:hideMark/>
          </w:tcPr>
          <w:p w:rsidR="00E34A05" w:rsidRPr="005204DA" w:rsidRDefault="00E34A05" w:rsidP="000758A4">
            <w:pPr>
              <w:spacing w:line="360" w:lineRule="auto"/>
              <w:jc w:val="both"/>
              <w:cnfStyle w:val="100000000000"/>
              <w:rPr>
                <w:rFonts w:asciiTheme="majorBidi" w:hAnsiTheme="majorBidi"/>
                <w:b w:val="0"/>
                <w:bCs w:val="0"/>
                <w:color w:val="000000"/>
                <w:sz w:val="20"/>
                <w:szCs w:val="20"/>
              </w:rPr>
            </w:pPr>
            <w:r w:rsidRPr="005204DA">
              <w:rPr>
                <w:rFonts w:asciiTheme="majorBidi" w:hAnsiTheme="majorBidi"/>
                <w:color w:val="000000"/>
                <w:sz w:val="20"/>
                <w:szCs w:val="20"/>
              </w:rPr>
              <w:t>Moon phase (%)</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Sitong</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26.9378</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88.3714</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20</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1.6</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723</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84.1</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2</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Eche gaon</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27.1336</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88.5744</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26</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0.6</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56.1</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3</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Jhendi</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27.0189</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88.6472</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18</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1.1</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1004</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42.7</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4</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Lataguri</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26.7475</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88.7653</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12</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96</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2.1</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810</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63.3</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5</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Rishop</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27.1086</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88.6486</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16</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91</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0.8</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49.1</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6</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Jayanti</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26.7039</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88.6094</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14</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93</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1.2</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911</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91.6</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7</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Panthyang</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27.3639</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88.5686</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21</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44</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0</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2.5</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8</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Dikchu</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27.3990</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88.5233</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25</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70</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0.8</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890</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9.6</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9</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Bermiak</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27.2532</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88.2332</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19</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60</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0</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1004</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98.7</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10</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Ravangla</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27.2857</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88.3541</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17</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81</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0.2</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1006</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85.2</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11</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Tenga Valley</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27.2128</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92.4642</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12</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95</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1.5</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1007</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23.91</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12</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Salari</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27.3075</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92.4096</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12</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96</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0.8</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819</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34.93</w:t>
            </w:r>
          </w:p>
        </w:tc>
      </w:tr>
      <w:tr w:rsidR="00E34A05" w:rsidRPr="005204DA" w:rsidTr="00A720BC">
        <w:trPr>
          <w:cnfStyle w:val="000000100000"/>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13</w:t>
            </w:r>
          </w:p>
        </w:tc>
        <w:tc>
          <w:tcPr>
            <w:tcW w:w="1268"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Shergaon</w:t>
            </w:r>
          </w:p>
        </w:tc>
        <w:tc>
          <w:tcPr>
            <w:tcW w:w="106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27.1342</w:t>
            </w:r>
          </w:p>
        </w:tc>
        <w:tc>
          <w:tcPr>
            <w:tcW w:w="101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92.2739</w:t>
            </w:r>
          </w:p>
        </w:tc>
        <w:tc>
          <w:tcPr>
            <w:tcW w:w="9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w:t>
            </w:r>
          </w:p>
        </w:tc>
        <w:tc>
          <w:tcPr>
            <w:tcW w:w="1245"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94</w:t>
            </w:r>
          </w:p>
        </w:tc>
        <w:tc>
          <w:tcPr>
            <w:tcW w:w="880"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0.6</w:t>
            </w:r>
          </w:p>
        </w:tc>
        <w:tc>
          <w:tcPr>
            <w:tcW w:w="1109"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809</w:t>
            </w:r>
          </w:p>
        </w:tc>
        <w:tc>
          <w:tcPr>
            <w:tcW w:w="1152" w:type="dxa"/>
            <w:noWrap/>
            <w:vAlign w:val="center"/>
            <w:hideMark/>
          </w:tcPr>
          <w:p w:rsidR="00E34A05" w:rsidRPr="005204DA" w:rsidRDefault="00E34A05" w:rsidP="000758A4">
            <w:pPr>
              <w:spacing w:line="360" w:lineRule="auto"/>
              <w:jc w:val="both"/>
              <w:cnfStyle w:val="000000100000"/>
              <w:rPr>
                <w:rFonts w:asciiTheme="majorBidi" w:hAnsiTheme="majorBidi" w:cstheme="majorBidi"/>
                <w:color w:val="000000"/>
                <w:sz w:val="20"/>
                <w:szCs w:val="20"/>
              </w:rPr>
            </w:pPr>
            <w:r w:rsidRPr="005204DA">
              <w:rPr>
                <w:rFonts w:asciiTheme="majorBidi" w:hAnsiTheme="majorBidi" w:cstheme="majorBidi"/>
                <w:color w:val="000000"/>
                <w:sz w:val="20"/>
                <w:szCs w:val="20"/>
              </w:rPr>
              <w:t>44.79</w:t>
            </w:r>
          </w:p>
        </w:tc>
      </w:tr>
      <w:tr w:rsidR="00E3297F" w:rsidRPr="005204DA" w:rsidTr="00A720BC">
        <w:trPr>
          <w:trHeight w:val="300"/>
        </w:trPr>
        <w:tc>
          <w:tcPr>
            <w:cnfStyle w:val="001000000000"/>
            <w:tcW w:w="656" w:type="dxa"/>
            <w:noWrap/>
            <w:vAlign w:val="center"/>
            <w:hideMark/>
          </w:tcPr>
          <w:p w:rsidR="00E34A05" w:rsidRPr="005204DA" w:rsidRDefault="00E34A05" w:rsidP="000758A4">
            <w:pPr>
              <w:spacing w:line="360" w:lineRule="auto"/>
              <w:jc w:val="both"/>
              <w:rPr>
                <w:rFonts w:asciiTheme="majorBidi" w:hAnsiTheme="majorBidi" w:cstheme="majorBidi"/>
                <w:color w:val="000000"/>
                <w:sz w:val="20"/>
                <w:szCs w:val="20"/>
              </w:rPr>
            </w:pPr>
            <w:r w:rsidRPr="005204DA">
              <w:rPr>
                <w:rFonts w:asciiTheme="majorBidi" w:hAnsiTheme="majorBidi" w:cstheme="majorBidi"/>
                <w:color w:val="000000"/>
                <w:sz w:val="20"/>
                <w:szCs w:val="20"/>
              </w:rPr>
              <w:t>14</w:t>
            </w:r>
          </w:p>
        </w:tc>
        <w:tc>
          <w:tcPr>
            <w:tcW w:w="1268"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Eaglenest WLS</w:t>
            </w:r>
          </w:p>
        </w:tc>
        <w:tc>
          <w:tcPr>
            <w:tcW w:w="106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27.1575</w:t>
            </w:r>
          </w:p>
        </w:tc>
        <w:tc>
          <w:tcPr>
            <w:tcW w:w="101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92.4608</w:t>
            </w:r>
          </w:p>
        </w:tc>
        <w:tc>
          <w:tcPr>
            <w:tcW w:w="9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7</w:t>
            </w:r>
          </w:p>
        </w:tc>
        <w:tc>
          <w:tcPr>
            <w:tcW w:w="1245"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81</w:t>
            </w:r>
          </w:p>
        </w:tc>
        <w:tc>
          <w:tcPr>
            <w:tcW w:w="880"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0</w:t>
            </w:r>
          </w:p>
        </w:tc>
        <w:tc>
          <w:tcPr>
            <w:tcW w:w="1109"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NA</w:t>
            </w:r>
          </w:p>
        </w:tc>
        <w:tc>
          <w:tcPr>
            <w:tcW w:w="1152" w:type="dxa"/>
            <w:noWrap/>
            <w:vAlign w:val="center"/>
            <w:hideMark/>
          </w:tcPr>
          <w:p w:rsidR="00E34A05" w:rsidRPr="005204DA" w:rsidRDefault="00E34A05" w:rsidP="000758A4">
            <w:pPr>
              <w:spacing w:line="360" w:lineRule="auto"/>
              <w:jc w:val="both"/>
              <w:cnfStyle w:val="000000000000"/>
              <w:rPr>
                <w:rFonts w:asciiTheme="majorBidi" w:hAnsiTheme="majorBidi" w:cstheme="majorBidi"/>
                <w:color w:val="000000"/>
                <w:sz w:val="20"/>
                <w:szCs w:val="20"/>
              </w:rPr>
            </w:pPr>
            <w:r w:rsidRPr="005204DA">
              <w:rPr>
                <w:rFonts w:asciiTheme="majorBidi" w:hAnsiTheme="majorBidi" w:cstheme="majorBidi"/>
                <w:color w:val="000000"/>
                <w:sz w:val="20"/>
                <w:szCs w:val="20"/>
              </w:rPr>
              <w:t>66.43</w:t>
            </w:r>
          </w:p>
        </w:tc>
      </w:tr>
    </w:tbl>
    <w:p w:rsidR="00E34A05" w:rsidRDefault="00E34A05" w:rsidP="000758A4">
      <w:pPr>
        <w:spacing w:line="360" w:lineRule="auto"/>
        <w:jc w:val="both"/>
      </w:pPr>
      <w:r w:rsidRPr="005204DA">
        <w:rPr>
          <w:b/>
          <w:bCs/>
        </w:rPr>
        <w:t>Table 1.</w:t>
      </w:r>
      <w:r w:rsidRPr="005204DA">
        <w:t xml:space="preserve"> Details of the study localities in three North-Eastern states of India</w:t>
      </w:r>
    </w:p>
    <w:p w:rsidR="00E34A05" w:rsidRDefault="00E34A05" w:rsidP="000758A4">
      <w:pPr>
        <w:spacing w:line="360" w:lineRule="auto"/>
        <w:jc w:val="both"/>
      </w:pPr>
      <w:r>
        <w:t xml:space="preserve">Note: Abbreviations used– </w:t>
      </w:r>
      <w:r w:rsidRPr="00DC2B1B">
        <w:rPr>
          <w:rFonts w:asciiTheme="majorBidi" w:hAnsiTheme="majorBidi"/>
          <w:color w:val="000000"/>
        </w:rPr>
        <w:t>ºC</w:t>
      </w:r>
      <w:r>
        <w:rPr>
          <w:rFonts w:asciiTheme="majorBidi" w:hAnsiTheme="majorBidi"/>
          <w:color w:val="000000"/>
        </w:rPr>
        <w:t xml:space="preserve"> (degree celsius), ppt (Precipitation), cm (centimetre), hPa (hectoPascals), WLS (Wildlife Sanctuary).</w:t>
      </w:r>
    </w:p>
    <w:p w:rsidR="00E3297F" w:rsidRDefault="00E3297F" w:rsidP="000758A4">
      <w:pPr>
        <w:spacing w:line="360" w:lineRule="auto"/>
        <w:jc w:val="both"/>
      </w:pPr>
      <w:r w:rsidRPr="00DC2B1B">
        <w:rPr>
          <w:noProof/>
        </w:rPr>
        <w:drawing>
          <wp:anchor distT="0" distB="0" distL="114300" distR="114300" simplePos="0" relativeHeight="251687424" behindDoc="1" locked="0" layoutInCell="1" allowOverlap="1">
            <wp:simplePos x="0" y="0"/>
            <wp:positionH relativeFrom="column">
              <wp:posOffset>0</wp:posOffset>
            </wp:positionH>
            <wp:positionV relativeFrom="paragraph">
              <wp:posOffset>305435</wp:posOffset>
            </wp:positionV>
            <wp:extent cx="3455670" cy="2406650"/>
            <wp:effectExtent l="19050" t="0" r="0" b="0"/>
            <wp:wrapTopAndBottom/>
            <wp:docPr id="1" name="Picture 1" descr="D:\Sampling Localities_02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pling Localities_02_layout.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75" t="2847" r="4302" b="4627"/>
                    <a:stretch/>
                  </pic:blipFill>
                  <pic:spPr bwMode="auto">
                    <a:xfrm>
                      <a:off x="0" y="0"/>
                      <a:ext cx="3455670" cy="2406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670DFA">
        <w:rPr>
          <w:b/>
          <w:bCs/>
        </w:rPr>
        <w:t>Figure 1.</w:t>
      </w:r>
      <w:r>
        <w:t xml:space="preserve"> </w:t>
      </w:r>
      <w:r w:rsidRPr="00FD0CA9">
        <w:t>Map showing locations of the studied areas</w:t>
      </w:r>
    </w:p>
    <w:p w:rsidR="00881716" w:rsidRDefault="00881716" w:rsidP="000758A4">
      <w:pPr>
        <w:spacing w:line="360" w:lineRule="auto"/>
        <w:jc w:val="both"/>
      </w:pPr>
    </w:p>
    <w:p w:rsidR="00A12888" w:rsidRDefault="00246F9C" w:rsidP="000758A4">
      <w:pPr>
        <w:spacing w:line="360" w:lineRule="auto"/>
        <w:jc w:val="both"/>
      </w:pPr>
      <w:r w:rsidRPr="00DC2B1B">
        <w:t xml:space="preserve">Hawk moths are mainly distributed in higher altitudes rather than lower altitudes. </w:t>
      </w:r>
      <w:r w:rsidR="009133E2" w:rsidRPr="00DC2B1B">
        <w:t>S</w:t>
      </w:r>
      <w:r w:rsidRPr="00DC2B1B">
        <w:t>ubfamily</w:t>
      </w:r>
      <w:r w:rsidR="009133E2" w:rsidRPr="00DC2B1B">
        <w:t xml:space="preserve"> Macroglossinae</w:t>
      </w:r>
      <w:r w:rsidRPr="00DC2B1B">
        <w:t xml:space="preserve"> in Arunachal Pradesh is distributed from tropical region to alpine region. In state of Sikkim and part of North Bengal shows same diversity like Arunachal Pradesh.</w:t>
      </w:r>
    </w:p>
    <w:p w:rsidR="00E76CDC" w:rsidRPr="00DC2B1B" w:rsidRDefault="00E76CDC" w:rsidP="000758A4">
      <w:pPr>
        <w:pStyle w:val="Heading2"/>
      </w:pPr>
      <w:r w:rsidRPr="00DC2B1B">
        <w:lastRenderedPageBreak/>
        <w:t>Field work</w:t>
      </w:r>
    </w:p>
    <w:p w:rsidR="00A65459" w:rsidRDefault="00E76CDC" w:rsidP="000758A4">
      <w:pPr>
        <w:pStyle w:val="Heading3"/>
      </w:pPr>
      <w:r w:rsidRPr="00DC2B1B">
        <w:t>Collection of Moths and isolation of proboscis</w:t>
      </w:r>
    </w:p>
    <w:p w:rsidR="00EF315D" w:rsidRPr="00A65459" w:rsidRDefault="00E76CDC" w:rsidP="000758A4">
      <w:pPr>
        <w:pStyle w:val="Heading3"/>
        <w:rPr>
          <w:b w:val="0"/>
          <w:bCs w:val="0"/>
          <w:i w:val="0"/>
          <w:iCs/>
        </w:rPr>
      </w:pPr>
      <w:r w:rsidRPr="00A65459">
        <w:rPr>
          <w:b w:val="0"/>
          <w:bCs w:val="0"/>
          <w:i w:val="0"/>
          <w:iCs/>
        </w:rPr>
        <w:t xml:space="preserve">Moth specimens were collected from </w:t>
      </w:r>
      <w:r w:rsidR="00DA3345" w:rsidRPr="00A65459">
        <w:rPr>
          <w:b w:val="0"/>
          <w:bCs w:val="0"/>
          <w:i w:val="0"/>
          <w:iCs/>
        </w:rPr>
        <w:t xml:space="preserve">vertical sheet </w:t>
      </w:r>
      <w:r w:rsidRPr="00A65459">
        <w:rPr>
          <w:b w:val="0"/>
          <w:bCs w:val="0"/>
          <w:i w:val="0"/>
          <w:iCs/>
        </w:rPr>
        <w:t xml:space="preserve">light trap using mercury vapor lamp (125 wt) </w:t>
      </w:r>
      <w:r w:rsidR="00DA3345" w:rsidRPr="00A65459">
        <w:rPr>
          <w:b w:val="0"/>
          <w:bCs w:val="0"/>
          <w:i w:val="0"/>
          <w:iCs/>
        </w:rPr>
        <w:t xml:space="preserve">stationed at </w:t>
      </w:r>
      <w:r w:rsidRPr="00A65459">
        <w:rPr>
          <w:b w:val="0"/>
          <w:bCs w:val="0"/>
          <w:i w:val="0"/>
          <w:iCs/>
        </w:rPr>
        <w:t>different altitudinal gradients</w:t>
      </w:r>
      <w:r w:rsidR="00DA3345" w:rsidRPr="00A65459">
        <w:rPr>
          <w:b w:val="0"/>
          <w:bCs w:val="0"/>
          <w:i w:val="0"/>
          <w:iCs/>
        </w:rPr>
        <w:t xml:space="preserve"> in above-mentioned sampling localities</w:t>
      </w:r>
      <w:r w:rsidRPr="00A65459">
        <w:rPr>
          <w:b w:val="0"/>
          <w:bCs w:val="0"/>
          <w:i w:val="0"/>
          <w:iCs/>
        </w:rPr>
        <w:t xml:space="preserve">. Moths were killed using Ethyl acetate in individual small containers to eliminate the pollen contaminations. Then proboscis of each moth </w:t>
      </w:r>
      <w:r w:rsidR="00E26327" w:rsidRPr="00A65459">
        <w:rPr>
          <w:b w:val="0"/>
          <w:bCs w:val="0"/>
          <w:i w:val="0"/>
          <w:iCs/>
        </w:rPr>
        <w:t>was</w:t>
      </w:r>
      <w:r w:rsidR="00DA3345" w:rsidRPr="00A65459">
        <w:rPr>
          <w:b w:val="0"/>
          <w:bCs w:val="0"/>
          <w:i w:val="0"/>
          <w:iCs/>
        </w:rPr>
        <w:t xml:space="preserve"> isolated</w:t>
      </w:r>
      <w:r w:rsidRPr="00A65459">
        <w:rPr>
          <w:b w:val="0"/>
          <w:bCs w:val="0"/>
          <w:i w:val="0"/>
          <w:iCs/>
        </w:rPr>
        <w:t xml:space="preserve"> and kept in vials with code number. After that the moths were kept in individual envelop with proboscis code number. Later moths have been kept inside fridge until proper preservation according to modern </w:t>
      </w:r>
      <w:r w:rsidR="00DA3345" w:rsidRPr="00A65459">
        <w:rPr>
          <w:b w:val="0"/>
          <w:bCs w:val="0"/>
          <w:i w:val="0"/>
          <w:iCs/>
        </w:rPr>
        <w:t xml:space="preserve">techniques of </w:t>
      </w:r>
      <w:r w:rsidRPr="00A65459">
        <w:rPr>
          <w:b w:val="0"/>
          <w:bCs w:val="0"/>
          <w:i w:val="0"/>
          <w:iCs/>
        </w:rPr>
        <w:t>Lepidopterology.</w:t>
      </w:r>
    </w:p>
    <w:p w:rsidR="00E76CDC" w:rsidRPr="0013658E" w:rsidRDefault="00E76CDC" w:rsidP="000758A4">
      <w:pPr>
        <w:pStyle w:val="Heading3"/>
      </w:pPr>
      <w:r w:rsidRPr="0013658E">
        <w:t>Collection of polleniferous material</w:t>
      </w:r>
    </w:p>
    <w:p w:rsidR="002A2DB3" w:rsidRPr="00DC2B1B" w:rsidRDefault="00E76CDC" w:rsidP="000758A4">
      <w:pPr>
        <w:pStyle w:val="msolistparagraph0"/>
        <w:spacing w:line="360" w:lineRule="auto"/>
        <w:ind w:left="0"/>
        <w:jc w:val="both"/>
      </w:pPr>
      <w:r w:rsidRPr="00DC2B1B">
        <w:t>Plant samples have been collected from different regions of Arunachal Pradesh.  After collection of plants samples are preserved in drying paper for further identification with some flowering part and rest of the flowers are dissected by surgical needle to collect anthers. After collection of anthers from each type of flowers samples are preserved in 9ml cryochill vials with (1:1) phenol: glycerin solution.</w:t>
      </w:r>
    </w:p>
    <w:p w:rsidR="00E76CDC" w:rsidRPr="00DC2B1B" w:rsidRDefault="00E76CDC" w:rsidP="000758A4">
      <w:pPr>
        <w:pStyle w:val="Heading2"/>
      </w:pPr>
      <w:r w:rsidRPr="00DC2B1B">
        <w:t>Laboratory work</w:t>
      </w:r>
    </w:p>
    <w:p w:rsidR="00E76CDC" w:rsidRPr="00DC2B1B" w:rsidRDefault="00E76CDC" w:rsidP="000758A4">
      <w:pPr>
        <w:pStyle w:val="Heading3"/>
      </w:pPr>
      <w:r w:rsidRPr="00DC2B1B">
        <w:t>Processing of polleniferous material</w:t>
      </w:r>
    </w:p>
    <w:p w:rsidR="00A00E76" w:rsidRDefault="00E76CDC" w:rsidP="000758A4">
      <w:pPr>
        <w:spacing w:line="360" w:lineRule="auto"/>
        <w:jc w:val="both"/>
      </w:pPr>
      <w:r w:rsidRPr="00DC2B1B">
        <w:t>Anthers samples have been macerated by acetolysis method and made permanent slides as references. The polleniferous material (flowers/stamens) was collected during the field work in and around the light tapping locations to prepare pollen reference slide for accurate identification of pollen in the studied moth samples. The material was crushed with glass rod and mixed with distilled water. Similarly, the proboscis of the collected moth samples was washed through distilled water. Thereafter, both the samples were taken in 10 m</w:t>
      </w:r>
      <w:r w:rsidR="00592F83">
        <w:t>L</w:t>
      </w:r>
      <w:r w:rsidRPr="00DC2B1B">
        <w:t xml:space="preserve"> standard plastic centrifuge tube and centrifuged, and then water was decanted off.  Again the decanted material were centrifuged with glacial acetic acid (GAA) and further decanted off.  After that, the material was ag</w:t>
      </w:r>
      <w:r w:rsidR="00F405ED" w:rsidRPr="00DC2B1B">
        <w:t>ain centrifuged with acetolysis</w:t>
      </w:r>
      <w:r w:rsidRPr="00DC2B1B">
        <w:t xml:space="preserve"> mixture (9:1 acetic anhydrate and concentrated H</w:t>
      </w:r>
      <w:r w:rsidRPr="00DC2B1B">
        <w:rPr>
          <w:vertAlign w:val="subscript"/>
        </w:rPr>
        <w:t>2</w:t>
      </w:r>
      <w:r w:rsidRPr="00DC2B1B">
        <w:t>SO</w:t>
      </w:r>
      <w:r w:rsidR="00233A12" w:rsidRPr="00D303F6">
        <w:rPr>
          <w:vertAlign w:val="subscript"/>
        </w:rPr>
        <w:t>4</w:t>
      </w:r>
      <w:r w:rsidRPr="00DC2B1B">
        <w:t xml:space="preserve">) and keep in a hot water bath for </w:t>
      </w:r>
      <w:r w:rsidR="000139BF" w:rsidRPr="00DC2B1B">
        <w:t>about 2 minutes (Erdmann 1954).</w:t>
      </w:r>
    </w:p>
    <w:p w:rsidR="00E76CDC" w:rsidRPr="00DC2B1B" w:rsidRDefault="00E76CDC" w:rsidP="000758A4">
      <w:pPr>
        <w:pStyle w:val="Heading3"/>
      </w:pPr>
      <w:r w:rsidRPr="00DC2B1B">
        <w:t>Light microscopy of collected pollens from proboscises of moths</w:t>
      </w:r>
    </w:p>
    <w:p w:rsidR="00FA6BE5" w:rsidRPr="00DC2B1B" w:rsidRDefault="00E76CDC" w:rsidP="000758A4">
      <w:pPr>
        <w:spacing w:line="360" w:lineRule="auto"/>
        <w:jc w:val="both"/>
      </w:pPr>
      <w:r w:rsidRPr="00DC2B1B">
        <w:t>Probosci</w:t>
      </w:r>
      <w:r w:rsidR="00C23C32">
        <w:t>d</w:t>
      </w:r>
      <w:r w:rsidRPr="00DC2B1B">
        <w:t xml:space="preserve">es of each moth sample has been placed upon a glass slide and incubated with few drops of (1:1) phenol; glycerin solution for 1–2 minutes for relaxation. Then one to two drops of basic </w:t>
      </w:r>
      <w:r w:rsidR="0008639F">
        <w:t>F</w:t>
      </w:r>
      <w:r w:rsidR="00EC643A" w:rsidRPr="00DC2B1B">
        <w:t>uchsine</w:t>
      </w:r>
      <w:r w:rsidRPr="00DC2B1B">
        <w:t xml:space="preserve"> dye have been added to proboscis and slides </w:t>
      </w:r>
      <w:r w:rsidR="0008639F">
        <w:t>we</w:t>
      </w:r>
      <w:r w:rsidRPr="00DC2B1B">
        <w:t>re mounted with cover slips and sealed with nail varnish. Phot</w:t>
      </w:r>
      <w:r w:rsidR="00BD7414" w:rsidRPr="00DC2B1B">
        <w:t xml:space="preserve">ographs have been taken with </w:t>
      </w:r>
      <w:r w:rsidR="00BD7414" w:rsidRPr="0008639F">
        <w:rPr>
          <w:bCs/>
        </w:rPr>
        <w:t>Nikon</w:t>
      </w:r>
      <w:r w:rsidR="00BD7414" w:rsidRPr="0008639F">
        <w:rPr>
          <w:bCs/>
          <w:i/>
        </w:rPr>
        <w:t xml:space="preserve"> 50i</w:t>
      </w:r>
      <w:r w:rsidR="0008639F" w:rsidRPr="0008639F">
        <w:rPr>
          <w:bCs/>
          <w:iCs/>
        </w:rPr>
        <w:t xml:space="preserve"> </w:t>
      </w:r>
      <w:r w:rsidRPr="0008639F">
        <w:rPr>
          <w:bCs/>
        </w:rPr>
        <w:t xml:space="preserve">microscope </w:t>
      </w:r>
      <w:r w:rsidR="004333A5">
        <w:rPr>
          <w:bCs/>
        </w:rPr>
        <w:t>attached with</w:t>
      </w:r>
      <w:r w:rsidRPr="00DC2B1B">
        <w:t xml:space="preserve"> DP–25 digital camera under 40X magnification. For some proboscis</w:t>
      </w:r>
      <w:r w:rsidR="00592F83">
        <w:t xml:space="preserve">, </w:t>
      </w:r>
      <w:r w:rsidRPr="00DC2B1B">
        <w:t>which shows higher rates of interaction, we have followed double staining method [1 mL Malachite green (1% solution in 95% alcohol)</w:t>
      </w:r>
      <w:r w:rsidR="00592F83">
        <w:t>,</w:t>
      </w:r>
      <w:r w:rsidRPr="00DC2B1B">
        <w:t xml:space="preserve"> 50 mL </w:t>
      </w:r>
      <w:r w:rsidR="00592F83">
        <w:lastRenderedPageBreak/>
        <w:t>d</w:t>
      </w:r>
      <w:r w:rsidRPr="00DC2B1B">
        <w:t>istilled water</w:t>
      </w:r>
      <w:r w:rsidR="00592F83">
        <w:t>,</w:t>
      </w:r>
      <w:r w:rsidRPr="00DC2B1B">
        <w:t xml:space="preserve"> 25 mL Glycerol</w:t>
      </w:r>
      <w:r w:rsidR="00592F83">
        <w:t>,</w:t>
      </w:r>
      <w:r w:rsidRPr="00DC2B1B">
        <w:t xml:space="preserve"> 5 mL </w:t>
      </w:r>
      <w:r w:rsidR="00592F83">
        <w:t>a</w:t>
      </w:r>
      <w:r w:rsidRPr="00DC2B1B">
        <w:t xml:space="preserve">cid </w:t>
      </w:r>
      <w:r w:rsidR="00592F83">
        <w:t>F</w:t>
      </w:r>
      <w:r w:rsidR="00A82EB8" w:rsidRPr="00DC2B1B">
        <w:t>uchsine</w:t>
      </w:r>
      <w:r w:rsidRPr="00DC2B1B">
        <w:t xml:space="preserve"> (1% solution in water)] to differentiate aborted and non-aborted pollens in the total pollen load (Peterson </w:t>
      </w:r>
      <w:r w:rsidRPr="00DC2B1B">
        <w:rPr>
          <w:i/>
        </w:rPr>
        <w:t>et al.,</w:t>
      </w:r>
      <w:r w:rsidRPr="00DC2B1B">
        <w:t xml:space="preserve"> 2010)</w:t>
      </w:r>
      <w:r w:rsidR="00A863A8" w:rsidRPr="00DC2B1B">
        <w:t>.</w:t>
      </w:r>
    </w:p>
    <w:p w:rsidR="00E76CDC" w:rsidRPr="002A2DB3" w:rsidRDefault="00E76CDC" w:rsidP="000758A4">
      <w:pPr>
        <w:pStyle w:val="Heading3"/>
      </w:pPr>
      <w:r w:rsidRPr="002A2DB3">
        <w:t>Scanning Electron Microscopy of collected pollens from proboscises of moths</w:t>
      </w:r>
    </w:p>
    <w:p w:rsidR="00A833E5" w:rsidRPr="00DC2B1B" w:rsidRDefault="00BD7414" w:rsidP="000758A4">
      <w:pPr>
        <w:spacing w:line="360" w:lineRule="auto"/>
        <w:jc w:val="both"/>
      </w:pPr>
      <w:r w:rsidRPr="00DC2B1B">
        <w:t>Isolated probosci</w:t>
      </w:r>
      <w:r w:rsidR="00F24074">
        <w:t>d</w:t>
      </w:r>
      <w:r w:rsidRPr="00DC2B1B">
        <w:t xml:space="preserve">es </w:t>
      </w:r>
      <w:r w:rsidR="00F24074">
        <w:t>we</w:t>
      </w:r>
      <w:r w:rsidRPr="00DC2B1B">
        <w:t>re dehydrated with serial alcohol gradation (30%, 50%, 70%, 80% and 90%). After gradual dehydration</w:t>
      </w:r>
      <w:r w:rsidR="00F24074">
        <w:t>,</w:t>
      </w:r>
      <w:r w:rsidRPr="00DC2B1B">
        <w:t xml:space="preserve"> proboscises </w:t>
      </w:r>
      <w:r w:rsidR="00F24074">
        <w:t>we</w:t>
      </w:r>
      <w:r w:rsidRPr="00DC2B1B">
        <w:t xml:space="preserve">re placed on aluminum stub for gold sputter coating and visualized under </w:t>
      </w:r>
      <w:r w:rsidRPr="001C3534">
        <w:rPr>
          <w:bCs/>
        </w:rPr>
        <w:t>ZISS EVO 18</w:t>
      </w:r>
      <w:r w:rsidR="001C3534">
        <w:rPr>
          <w:b/>
        </w:rPr>
        <w:t xml:space="preserve"> </w:t>
      </w:r>
      <w:r w:rsidR="00F24074">
        <w:t>SEM (Scanning Electron Microscope) machine.</w:t>
      </w:r>
    </w:p>
    <w:p w:rsidR="00A833E5" w:rsidRPr="00DC2B1B" w:rsidRDefault="00A833E5" w:rsidP="000758A4">
      <w:pPr>
        <w:pStyle w:val="Heading3"/>
      </w:pPr>
      <w:r w:rsidRPr="00DC2B1B">
        <w:t>Identification of pollens</w:t>
      </w:r>
    </w:p>
    <w:p w:rsidR="00632AD3" w:rsidRDefault="00077EAC" w:rsidP="000758A4">
      <w:pPr>
        <w:spacing w:line="360" w:lineRule="auto"/>
        <w:jc w:val="both"/>
        <w:rPr>
          <w:rStyle w:val="HTMLCite"/>
          <w:rFonts w:asciiTheme="majorBidi" w:hAnsiTheme="majorBidi" w:cstheme="majorBidi"/>
          <w:i w:val="0"/>
          <w:color w:val="000000" w:themeColor="text1"/>
        </w:rPr>
      </w:pPr>
      <w:r w:rsidRPr="00DC2B1B">
        <w:t xml:space="preserve">Pollens </w:t>
      </w:r>
      <w:r w:rsidR="00F7049E">
        <w:t>we</w:t>
      </w:r>
      <w:r w:rsidRPr="00DC2B1B">
        <w:t xml:space="preserve">re identified from </w:t>
      </w:r>
      <w:r w:rsidR="00F7049E">
        <w:t xml:space="preserve">various </w:t>
      </w:r>
      <w:r w:rsidR="00E76B62">
        <w:t>literatures (</w:t>
      </w:r>
      <w:r w:rsidR="006815B9">
        <w:t>REF</w:t>
      </w:r>
      <w:r w:rsidR="00E76B62">
        <w:t>) and</w:t>
      </w:r>
      <w:r w:rsidR="00F7049E">
        <w:t xml:space="preserve"> </w:t>
      </w:r>
      <w:r w:rsidRPr="00DC2B1B">
        <w:t>two website</w:t>
      </w:r>
      <w:r w:rsidR="00F7049E">
        <w:t>s</w:t>
      </w:r>
      <w:r w:rsidRPr="00DC2B1B">
        <w:t xml:space="preserve"> i.e. </w:t>
      </w:r>
      <w:r w:rsidR="00E76B62">
        <w:t>T</w:t>
      </w:r>
      <w:r w:rsidR="00E76B62" w:rsidRPr="00DC2B1B">
        <w:t>he</w:t>
      </w:r>
      <w:r w:rsidRPr="00DC2B1B">
        <w:t xml:space="preserve"> global pollen project (</w:t>
      </w:r>
      <w:hyperlink r:id="rId13" w:history="1">
        <w:r w:rsidRPr="001C3534">
          <w:rPr>
            <w:rStyle w:val="Hyperlink"/>
            <w:rFonts w:asciiTheme="majorBidi" w:hAnsiTheme="majorBidi" w:cstheme="majorBidi"/>
            <w:color w:val="000000" w:themeColor="text1"/>
            <w:u w:val="none"/>
            <w:bdr w:val="none" w:sz="0" w:space="0" w:color="auto" w:frame="1"/>
            <w:shd w:val="clear" w:color="auto" w:fill="F8F9FA"/>
          </w:rPr>
          <w:t>https://globalpollenproject.org</w:t>
        </w:r>
      </w:hyperlink>
      <w:r w:rsidR="00A00E76" w:rsidRPr="00DC2B1B">
        <w:t>)</w:t>
      </w:r>
      <w:r w:rsidR="00A00E76">
        <w:t xml:space="preserve"> and</w:t>
      </w:r>
      <w:r w:rsidRPr="00DC2B1B">
        <w:t xml:space="preserve"> </w:t>
      </w:r>
      <w:r w:rsidR="00A00E76" w:rsidRPr="00DC2B1B">
        <w:t xml:space="preserve">Paldat </w:t>
      </w:r>
      <w:r w:rsidR="00A00E76" w:rsidRPr="00331B8D">
        <w:t>(</w:t>
      </w:r>
      <w:hyperlink r:id="rId14" w:history="1">
        <w:r w:rsidR="0098455B" w:rsidRPr="00331B8D">
          <w:rPr>
            <w:rStyle w:val="Hyperlink"/>
            <w:rFonts w:asciiTheme="majorBidi" w:hAnsiTheme="majorBidi" w:cstheme="majorBidi"/>
            <w:color w:val="auto"/>
            <w:u w:val="none"/>
          </w:rPr>
          <w:t>www.paldat.org</w:t>
        </w:r>
      </w:hyperlink>
      <w:r w:rsidR="008E6AE8" w:rsidRPr="00331B8D">
        <w:rPr>
          <w:rStyle w:val="HTMLCite"/>
          <w:rFonts w:asciiTheme="majorBidi" w:hAnsiTheme="majorBidi" w:cstheme="majorBidi"/>
          <w:i w:val="0"/>
        </w:rPr>
        <w:t>).</w:t>
      </w:r>
    </w:p>
    <w:p w:rsidR="0098455B" w:rsidRDefault="0098455B" w:rsidP="000758A4">
      <w:pPr>
        <w:pStyle w:val="Heading3"/>
        <w:rPr>
          <w:rStyle w:val="HTMLCite"/>
          <w:i/>
          <w:iCs w:val="0"/>
        </w:rPr>
      </w:pPr>
      <w:r w:rsidRPr="0098455B">
        <w:rPr>
          <w:rStyle w:val="HTMLCite"/>
          <w:i/>
          <w:iCs w:val="0"/>
        </w:rPr>
        <w:t>Statistical analysis</w:t>
      </w:r>
    </w:p>
    <w:p w:rsidR="0098455B" w:rsidRPr="001D2291" w:rsidRDefault="001D2291" w:rsidP="00F45E13">
      <w:pPr>
        <w:spacing w:line="360" w:lineRule="auto"/>
        <w:jc w:val="both"/>
        <w:rPr>
          <w:rStyle w:val="HTMLCite"/>
          <w:i w:val="0"/>
          <w:iCs w:val="0"/>
        </w:rPr>
      </w:pPr>
      <w:r w:rsidRPr="00D26FE4">
        <w:rPr>
          <w:rStyle w:val="HTMLCite"/>
          <w:i w:val="0"/>
          <w:iCs w:val="0"/>
        </w:rPr>
        <w:t>For all statistical analysis PAST (Paleontological Statistics) so</w:t>
      </w:r>
      <w:r w:rsidR="00D26FE4" w:rsidRPr="00D26FE4">
        <w:rPr>
          <w:rStyle w:val="HTMLCite"/>
          <w:i w:val="0"/>
          <w:iCs w:val="0"/>
        </w:rPr>
        <w:t>ftware version 3.22 was used</w:t>
      </w:r>
      <w:r w:rsidR="00D26FE4">
        <w:rPr>
          <w:rStyle w:val="HTMLCite"/>
          <w:i w:val="0"/>
          <w:iCs w:val="0"/>
        </w:rPr>
        <w:t xml:space="preserve"> </w:t>
      </w:r>
      <w:r w:rsidR="00657D17" w:rsidRPr="00D26FE4">
        <w:rPr>
          <w:rStyle w:val="HTMLCite"/>
          <w:i w:val="0"/>
          <w:iCs w:val="0"/>
        </w:rPr>
        <w:fldChar w:fldCharType="begin"/>
      </w:r>
      <w:r w:rsidR="00D26FE4" w:rsidRPr="00D26FE4">
        <w:rPr>
          <w:rStyle w:val="HTMLCite"/>
          <w:i w:val="0"/>
          <w:iCs w:val="0"/>
        </w:rPr>
        <w:instrText xml:space="preserve"> ADDIN ZOTERO_ITEM CSL_CITATION {"citationID":"nzbr6ZvV","properties":{"formattedCitation":"(Hammer et al., 2001)","plainCitation":"(Hammer et al., 2001)","noteIndex":0},"citationItems":[{"id":351,"uris":["http://zotero.org/users/local/obyvMVSd/items/FS5JQTDG"],"uri":["http://zotero.org/users/local/obyvMVSd/items/FS5JQTDG"],"itemData":{"id":351,"type":"article-journal","abstract":"A comprehensive, but simple-to-use software package for executing a range of standard numerical analysis and operations used in quantitative paleontology has been developed. The program, called PAST (PAleontological STatistics), runs on standard Windows computers and is available free of charge. PAST integrates spreadsheettype data entry with univariate and multivariate statistics, curve fitting, time-series analysis, data plotting, and simple phylogenetic analysis. Many of the functions are specific to paleontology and ecology, and these functions are not found in standard, more extensive, statistical packages. PAST also includes fourteen case studies (data files and exercises) illustrating use of the program for paleontological problems, making it a complete educational package for courses in quantitative methods.","container-title":"Palaeontologia Electronica","journalAbbreviation":"Palaeontologia Electronica","page":"1-9","source":"ResearchGate","title":"PAST: Paleontological Statistics Software Package for Education and Data Analysis","title-short":"PAST","volume":"4","author":[{"family":"Hammer","given":"Oyvind"},{"family":"Harper","given":"David"},{"family":"Ryan","given":"Paul"}],"issued":{"date-parts":[["2001",5,1]]}}}],"schema":"https://github.com/citation-style-language/schema/raw/master/csl-citation.json"} </w:instrText>
      </w:r>
      <w:r w:rsidR="00657D17" w:rsidRPr="00D26FE4">
        <w:rPr>
          <w:rStyle w:val="HTMLCite"/>
          <w:i w:val="0"/>
          <w:iCs w:val="0"/>
        </w:rPr>
        <w:fldChar w:fldCharType="separate"/>
      </w:r>
      <w:r w:rsidR="00D26FE4" w:rsidRPr="00D26FE4">
        <w:t>(Hammer et al., 2001)</w:t>
      </w:r>
      <w:r w:rsidR="00657D17" w:rsidRPr="00D26FE4">
        <w:rPr>
          <w:rStyle w:val="HTMLCite"/>
          <w:i w:val="0"/>
          <w:iCs w:val="0"/>
        </w:rPr>
        <w:fldChar w:fldCharType="end"/>
      </w:r>
      <w:r w:rsidR="00F45E13">
        <w:rPr>
          <w:rStyle w:val="HTMLCite"/>
          <w:i w:val="0"/>
          <w:iCs w:val="0"/>
        </w:rPr>
        <w:t xml:space="preserve"> and diagrams</w:t>
      </w:r>
      <w:r w:rsidR="00DD0236">
        <w:rPr>
          <w:rStyle w:val="HTMLCite"/>
          <w:i w:val="0"/>
          <w:iCs w:val="0"/>
        </w:rPr>
        <w:t xml:space="preserve"> are made using  rioja, ggplot2 and</w:t>
      </w:r>
      <w:r w:rsidR="00F45E13">
        <w:rPr>
          <w:rStyle w:val="HTMLCite"/>
          <w:i w:val="0"/>
          <w:iCs w:val="0"/>
        </w:rPr>
        <w:t xml:space="preserve"> circlize package</w:t>
      </w:r>
      <w:r w:rsidR="00DD0236">
        <w:rPr>
          <w:rStyle w:val="HTMLCite"/>
          <w:i w:val="0"/>
          <w:iCs w:val="0"/>
        </w:rPr>
        <w:t>s</w:t>
      </w:r>
      <w:r w:rsidR="00F45E13">
        <w:rPr>
          <w:rStyle w:val="HTMLCite"/>
          <w:i w:val="0"/>
          <w:iCs w:val="0"/>
        </w:rPr>
        <w:t xml:space="preserve"> in R statistical software</w:t>
      </w:r>
      <w:r w:rsidR="00657D17">
        <w:rPr>
          <w:rStyle w:val="HTMLCite"/>
          <w:i w:val="0"/>
          <w:iCs w:val="0"/>
        </w:rPr>
        <w:fldChar w:fldCharType="begin"/>
      </w:r>
      <w:r w:rsidR="00F45E13">
        <w:rPr>
          <w:rStyle w:val="HTMLCite"/>
          <w:i w:val="0"/>
          <w:iCs w:val="0"/>
        </w:rPr>
        <w:instrText xml:space="preserve"> ADDIN ZOTERO_TEMP </w:instrText>
      </w:r>
      <w:r w:rsidR="00657D17">
        <w:rPr>
          <w:rStyle w:val="HTMLCite"/>
          <w:i w:val="0"/>
          <w:iCs w:val="0"/>
        </w:rPr>
        <w:fldChar w:fldCharType="end"/>
      </w:r>
      <w:r w:rsidR="00DD0236">
        <w:rPr>
          <w:rStyle w:val="HTMLCite"/>
          <w:i w:val="0"/>
          <w:iCs w:val="0"/>
        </w:rPr>
        <w:t xml:space="preserve"> </w:t>
      </w:r>
      <w:r w:rsidR="00657D17">
        <w:rPr>
          <w:rStyle w:val="HTMLCite"/>
          <w:i w:val="0"/>
          <w:iCs w:val="0"/>
        </w:rPr>
        <w:fldChar w:fldCharType="begin"/>
      </w:r>
      <w:r w:rsidR="00F45E13">
        <w:rPr>
          <w:rStyle w:val="HTMLCite"/>
          <w:i w:val="0"/>
          <w:iCs w:val="0"/>
        </w:rPr>
        <w:instrText xml:space="preserve"> ADDIN ZOTERO_ITEM CSL_CITATION {"citationID":"o9C3wpds","properties":{"formattedCitation":"({\\i{}R: The R Project for Statistical Computing}, n.d.)","plainCitation":"(R: The R Project for Statistical Computing, n.d.)","noteIndex":0},"citationItems":[{"id":360,"uris":["http://zotero.org/users/local/obyvMVSd/items/CG5MTUKC"],"uri":["http://zotero.org/users/local/obyvMVSd/items/CG5MTUKC"],"itemData":{"id":360,"type":"webpage","title":"R: The R Project for Statistical Computing","URL":"https://www.r-project.org/","accessed":{"date-parts":[["2021",10,4]]}}}],"schema":"https://github.com/citation-style-language/schema/raw/master/csl-citation.json"} </w:instrText>
      </w:r>
      <w:r w:rsidR="00657D17">
        <w:rPr>
          <w:rStyle w:val="HTMLCite"/>
          <w:i w:val="0"/>
          <w:iCs w:val="0"/>
        </w:rPr>
        <w:fldChar w:fldCharType="separate"/>
      </w:r>
      <w:r w:rsidR="00F45E13" w:rsidRPr="00F45E13">
        <w:t>(</w:t>
      </w:r>
      <w:r w:rsidR="00F45E13" w:rsidRPr="00F45E13">
        <w:rPr>
          <w:i/>
          <w:iCs/>
        </w:rPr>
        <w:t>R: The R Project for Statistical Computing</w:t>
      </w:r>
      <w:r w:rsidR="00F45E13" w:rsidRPr="00F45E13">
        <w:t>)</w:t>
      </w:r>
      <w:r w:rsidR="00657D17">
        <w:rPr>
          <w:rStyle w:val="HTMLCite"/>
          <w:i w:val="0"/>
          <w:iCs w:val="0"/>
        </w:rPr>
        <w:fldChar w:fldCharType="end"/>
      </w:r>
      <w:r w:rsidR="00DD0236">
        <w:rPr>
          <w:rStyle w:val="HTMLCite"/>
          <w:i w:val="0"/>
          <w:iCs w:val="0"/>
        </w:rPr>
        <w:t>.</w:t>
      </w:r>
    </w:p>
    <w:p w:rsidR="00A82CE3" w:rsidRDefault="00E76CDC" w:rsidP="000758A4">
      <w:pPr>
        <w:pStyle w:val="Heading1"/>
      </w:pPr>
      <w:r w:rsidRPr="00D468C1">
        <w:t>Results</w:t>
      </w:r>
    </w:p>
    <w:p w:rsidR="000D3549" w:rsidRPr="000D3549" w:rsidRDefault="000D3549" w:rsidP="000758A4">
      <w:pPr>
        <w:pStyle w:val="Heading2"/>
      </w:pPr>
      <w:r w:rsidRPr="000D3549">
        <w:t>Hawk moths as pollen drivers</w:t>
      </w:r>
    </w:p>
    <w:p w:rsidR="00A9058D" w:rsidRDefault="00477CE9" w:rsidP="000758A4">
      <w:pPr>
        <w:spacing w:line="360" w:lineRule="auto"/>
        <w:jc w:val="both"/>
        <w:rPr>
          <w:rStyle w:val="HTMLCite"/>
          <w:rFonts w:asciiTheme="majorBidi" w:hAnsiTheme="majorBidi" w:cstheme="majorBidi"/>
          <w:b/>
          <w:bCs/>
          <w:color w:val="FF0000"/>
        </w:rPr>
      </w:pPr>
      <w:r w:rsidRPr="00B117B7">
        <w:t xml:space="preserve">On the basis of </w:t>
      </w:r>
      <w:r w:rsidR="0051080A">
        <w:t>three</w:t>
      </w:r>
      <w:r w:rsidRPr="00B117B7">
        <w:t xml:space="preserve"> main factor </w:t>
      </w:r>
      <w:r w:rsidR="005615A0" w:rsidRPr="00B117B7">
        <w:t>i.e.,</w:t>
      </w:r>
      <w:r w:rsidRPr="00B117B7">
        <w:t xml:space="preserve"> pollen abundancy, pollen frequency and pollen load we have </w:t>
      </w:r>
      <w:r w:rsidR="00FE08D1" w:rsidRPr="00B117B7">
        <w:t>elaborated versatile interactions of hawk</w:t>
      </w:r>
      <w:r w:rsidR="005615A0">
        <w:t xml:space="preserve"> moths</w:t>
      </w:r>
      <w:r w:rsidR="00FE08D1" w:rsidRPr="00B117B7">
        <w:t>.</w:t>
      </w:r>
      <w:r w:rsidR="00A9058D" w:rsidRPr="00DC2B1B">
        <w:t xml:space="preserve"> </w:t>
      </w:r>
    </w:p>
    <w:p w:rsidR="001035A4" w:rsidRDefault="00F7049E" w:rsidP="008B0BEE">
      <w:pPr>
        <w:tabs>
          <w:tab w:val="left" w:pos="3828"/>
        </w:tabs>
        <w:spacing w:line="360" w:lineRule="auto"/>
        <w:jc w:val="both"/>
      </w:pPr>
      <w:r w:rsidRPr="00F7049E">
        <w:rPr>
          <w:b/>
          <w:bCs/>
        </w:rPr>
        <w:t>Table 2.</w:t>
      </w:r>
      <w:r>
        <w:rPr>
          <w:b/>
          <w:bCs/>
        </w:rPr>
        <w:t xml:space="preserve"> </w:t>
      </w:r>
      <w:r>
        <w:t>List of Sphingidae moths found to be carry pollens</w:t>
      </w:r>
      <w:r w:rsidR="001904BE">
        <w:t xml:space="preserve"> </w:t>
      </w:r>
    </w:p>
    <w:p w:rsidR="000758A4" w:rsidRDefault="000758A4" w:rsidP="000758A4">
      <w:pPr>
        <w:spacing w:line="360" w:lineRule="auto"/>
        <w:jc w:val="both"/>
      </w:pPr>
    </w:p>
    <w:tbl>
      <w:tblPr>
        <w:tblStyle w:val="PlainTable2"/>
        <w:tblW w:w="11288" w:type="dxa"/>
        <w:jc w:val="center"/>
        <w:tblLook w:val="04A0"/>
      </w:tblPr>
      <w:tblGrid>
        <w:gridCol w:w="2422"/>
        <w:gridCol w:w="1416"/>
        <w:gridCol w:w="1516"/>
        <w:gridCol w:w="2707"/>
        <w:gridCol w:w="1712"/>
        <w:gridCol w:w="1515"/>
      </w:tblGrid>
      <w:tr w:rsidR="00A5247C" w:rsidRPr="001F545D" w:rsidTr="009165E8">
        <w:trPr>
          <w:cnfStyle w:val="100000000000"/>
          <w:trHeight w:val="300"/>
          <w:jc w:val="center"/>
        </w:trPr>
        <w:tc>
          <w:tcPr>
            <w:cnfStyle w:val="001000000000"/>
            <w:tcW w:w="2422" w:type="dxa"/>
            <w:tcBorders>
              <w:top w:val="single" w:sz="12" w:space="0" w:color="000000" w:themeColor="text1"/>
              <w:bottom w:val="single" w:sz="12" w:space="0" w:color="000000" w:themeColor="text1"/>
            </w:tcBorders>
            <w:noWrap/>
            <w:hideMark/>
          </w:tcPr>
          <w:p w:rsidR="00EB5E67" w:rsidRPr="001F545D" w:rsidRDefault="00EB5E67" w:rsidP="008B0BEE">
            <w:pPr>
              <w:rPr>
                <w:iCs/>
                <w:sz w:val="18"/>
                <w:szCs w:val="18"/>
              </w:rPr>
            </w:pPr>
            <w:r w:rsidRPr="001F545D">
              <w:rPr>
                <w:iCs/>
                <w:sz w:val="18"/>
                <w:szCs w:val="18"/>
              </w:rPr>
              <w:t xml:space="preserve">Moth </w:t>
            </w:r>
            <w:r w:rsidR="00D75566" w:rsidRPr="001F545D">
              <w:rPr>
                <w:iCs/>
                <w:sz w:val="18"/>
                <w:szCs w:val="18"/>
              </w:rPr>
              <w:t>representatives</w:t>
            </w:r>
          </w:p>
        </w:tc>
        <w:tc>
          <w:tcPr>
            <w:tcW w:w="1416" w:type="dxa"/>
            <w:tcBorders>
              <w:top w:val="single" w:sz="12" w:space="0" w:color="000000" w:themeColor="text1"/>
              <w:bottom w:val="single" w:sz="12" w:space="0" w:color="000000" w:themeColor="text1"/>
            </w:tcBorders>
            <w:noWrap/>
            <w:hideMark/>
          </w:tcPr>
          <w:p w:rsidR="00EB5E67" w:rsidRPr="001F545D" w:rsidRDefault="00EB5E67" w:rsidP="008B0BEE">
            <w:pPr>
              <w:jc w:val="center"/>
              <w:cnfStyle w:val="100000000000"/>
              <w:rPr>
                <w:iCs/>
                <w:sz w:val="18"/>
                <w:szCs w:val="18"/>
              </w:rPr>
            </w:pPr>
            <w:r w:rsidRPr="001F545D">
              <w:rPr>
                <w:iCs/>
                <w:sz w:val="18"/>
                <w:szCs w:val="18"/>
              </w:rPr>
              <w:t>Subfamily</w:t>
            </w:r>
          </w:p>
        </w:tc>
        <w:tc>
          <w:tcPr>
            <w:tcW w:w="1516" w:type="dxa"/>
            <w:tcBorders>
              <w:top w:val="single" w:sz="12" w:space="0" w:color="000000" w:themeColor="text1"/>
              <w:bottom w:val="single" w:sz="12" w:space="0" w:color="000000" w:themeColor="text1"/>
            </w:tcBorders>
            <w:noWrap/>
            <w:hideMark/>
          </w:tcPr>
          <w:p w:rsidR="00EB5E67" w:rsidRPr="001F545D" w:rsidRDefault="00EB5E67" w:rsidP="008B0BEE">
            <w:pPr>
              <w:jc w:val="center"/>
              <w:cnfStyle w:val="100000000000"/>
              <w:rPr>
                <w:iCs/>
                <w:sz w:val="18"/>
                <w:szCs w:val="18"/>
              </w:rPr>
            </w:pPr>
            <w:r w:rsidRPr="001F545D">
              <w:rPr>
                <w:iCs/>
                <w:sz w:val="18"/>
                <w:szCs w:val="18"/>
              </w:rPr>
              <w:t>Pollen load</w:t>
            </w:r>
          </w:p>
        </w:tc>
        <w:tc>
          <w:tcPr>
            <w:tcW w:w="2707" w:type="dxa"/>
            <w:tcBorders>
              <w:top w:val="single" w:sz="12" w:space="0" w:color="000000" w:themeColor="text1"/>
              <w:bottom w:val="single" w:sz="12" w:space="0" w:color="000000" w:themeColor="text1"/>
            </w:tcBorders>
            <w:noWrap/>
            <w:hideMark/>
          </w:tcPr>
          <w:p w:rsidR="00EB5E67" w:rsidRPr="001F545D" w:rsidRDefault="00EB5E67" w:rsidP="008B0BEE">
            <w:pPr>
              <w:jc w:val="center"/>
              <w:cnfStyle w:val="100000000000"/>
              <w:rPr>
                <w:iCs/>
                <w:sz w:val="18"/>
                <w:szCs w:val="18"/>
              </w:rPr>
            </w:pPr>
            <w:r w:rsidRPr="001F545D">
              <w:rPr>
                <w:iCs/>
                <w:sz w:val="18"/>
                <w:szCs w:val="18"/>
              </w:rPr>
              <w:t>Plant family</w:t>
            </w:r>
          </w:p>
        </w:tc>
        <w:tc>
          <w:tcPr>
            <w:tcW w:w="1712" w:type="dxa"/>
            <w:tcBorders>
              <w:top w:val="single" w:sz="12" w:space="0" w:color="000000" w:themeColor="text1"/>
              <w:bottom w:val="single" w:sz="12" w:space="0" w:color="000000" w:themeColor="text1"/>
            </w:tcBorders>
          </w:tcPr>
          <w:p w:rsidR="00EB5E67" w:rsidRPr="001F545D" w:rsidRDefault="00EB5E67" w:rsidP="008B0BEE">
            <w:pPr>
              <w:jc w:val="center"/>
              <w:cnfStyle w:val="100000000000"/>
              <w:rPr>
                <w:iCs/>
                <w:sz w:val="18"/>
                <w:szCs w:val="18"/>
              </w:rPr>
            </w:pPr>
            <w:r w:rsidRPr="001F545D">
              <w:rPr>
                <w:iCs/>
                <w:sz w:val="18"/>
                <w:szCs w:val="18"/>
              </w:rPr>
              <w:t>Locality</w:t>
            </w:r>
          </w:p>
        </w:tc>
        <w:tc>
          <w:tcPr>
            <w:tcW w:w="1515" w:type="dxa"/>
            <w:tcBorders>
              <w:top w:val="single" w:sz="12" w:space="0" w:color="000000" w:themeColor="text1"/>
              <w:bottom w:val="single" w:sz="12" w:space="0" w:color="000000" w:themeColor="text1"/>
            </w:tcBorders>
          </w:tcPr>
          <w:p w:rsidR="00EB5E67" w:rsidRPr="001F545D" w:rsidRDefault="00EB5E67" w:rsidP="008B0BEE">
            <w:pPr>
              <w:ind w:left="-104" w:firstLine="104"/>
              <w:jc w:val="center"/>
              <w:cnfStyle w:val="100000000000"/>
              <w:rPr>
                <w:iCs/>
                <w:sz w:val="18"/>
                <w:szCs w:val="18"/>
              </w:rPr>
            </w:pPr>
            <w:r w:rsidRPr="001F545D">
              <w:rPr>
                <w:iCs/>
                <w:sz w:val="18"/>
                <w:szCs w:val="18"/>
              </w:rPr>
              <w:t>Elevation</w:t>
            </w:r>
            <w:r w:rsidR="00A5247C" w:rsidRPr="001F545D">
              <w:rPr>
                <w:iCs/>
                <w:sz w:val="18"/>
                <w:szCs w:val="18"/>
              </w:rPr>
              <w:t>(m)</w:t>
            </w:r>
          </w:p>
        </w:tc>
      </w:tr>
      <w:tr w:rsidR="00766DB6" w:rsidRPr="001F545D" w:rsidTr="001F545D">
        <w:trPr>
          <w:cnfStyle w:val="000000100000"/>
          <w:trHeight w:val="300"/>
          <w:jc w:val="center"/>
        </w:trPr>
        <w:tc>
          <w:tcPr>
            <w:cnfStyle w:val="001000000000"/>
            <w:tcW w:w="2422" w:type="dxa"/>
            <w:tcBorders>
              <w:top w:val="single" w:sz="12" w:space="0" w:color="000000" w:themeColor="text1"/>
              <w:bottom w:val="inset" w:sz="4" w:space="0" w:color="auto"/>
            </w:tcBorders>
            <w:shd w:val="clear" w:color="auto" w:fill="auto"/>
            <w:noWrap/>
            <w:hideMark/>
          </w:tcPr>
          <w:p w:rsidR="00766DB6" w:rsidRPr="001F545D" w:rsidRDefault="00766DB6" w:rsidP="008B0BEE">
            <w:pPr>
              <w:rPr>
                <w:b w:val="0"/>
                <w:bCs w:val="0"/>
                <w:i/>
                <w:sz w:val="18"/>
                <w:szCs w:val="18"/>
              </w:rPr>
            </w:pPr>
            <w:r w:rsidRPr="001F545D">
              <w:rPr>
                <w:b w:val="0"/>
                <w:bCs w:val="0"/>
                <w:i/>
                <w:sz w:val="18"/>
                <w:szCs w:val="18"/>
              </w:rPr>
              <w:t>Ambulyx ochracea</w:t>
            </w:r>
          </w:p>
        </w:tc>
        <w:tc>
          <w:tcPr>
            <w:tcW w:w="1416" w:type="dxa"/>
            <w:vMerge w:val="restart"/>
            <w:tcBorders>
              <w:top w:val="single" w:sz="12" w:space="0" w:color="000000" w:themeColor="text1"/>
            </w:tcBorders>
            <w:noWrap/>
            <w:vAlign w:val="center"/>
            <w:hideMark/>
          </w:tcPr>
          <w:p w:rsidR="00766DB6" w:rsidRPr="001F545D" w:rsidRDefault="00766DB6" w:rsidP="008B0BEE">
            <w:pPr>
              <w:jc w:val="center"/>
              <w:cnfStyle w:val="000000100000"/>
              <w:rPr>
                <w:b/>
                <w:bCs/>
                <w:iCs/>
                <w:sz w:val="18"/>
                <w:szCs w:val="18"/>
              </w:rPr>
            </w:pPr>
            <w:r w:rsidRPr="001F545D">
              <w:rPr>
                <w:b/>
                <w:bCs/>
                <w:iCs/>
                <w:sz w:val="18"/>
                <w:szCs w:val="18"/>
              </w:rPr>
              <w:t>Smerinthinae</w:t>
            </w:r>
          </w:p>
        </w:tc>
        <w:tc>
          <w:tcPr>
            <w:tcW w:w="1516" w:type="dxa"/>
            <w:tcBorders>
              <w:top w:val="single" w:sz="12" w:space="0" w:color="000000" w:themeColor="text1"/>
              <w:bottom w:val="inset" w:sz="4" w:space="0" w:color="auto"/>
            </w:tcBorders>
            <w:noWrap/>
            <w:hideMark/>
          </w:tcPr>
          <w:p w:rsidR="00766DB6" w:rsidRPr="001F545D" w:rsidRDefault="00766DB6" w:rsidP="008B0BEE">
            <w:pPr>
              <w:jc w:val="center"/>
              <w:cnfStyle w:val="000000100000"/>
              <w:rPr>
                <w:iCs/>
                <w:sz w:val="18"/>
                <w:szCs w:val="18"/>
              </w:rPr>
            </w:pPr>
            <w:r w:rsidRPr="001F545D">
              <w:rPr>
                <w:iCs/>
                <w:sz w:val="18"/>
                <w:szCs w:val="18"/>
              </w:rPr>
              <w:t>2</w:t>
            </w:r>
          </w:p>
        </w:tc>
        <w:tc>
          <w:tcPr>
            <w:tcW w:w="2707" w:type="dxa"/>
            <w:tcBorders>
              <w:top w:val="single" w:sz="12" w:space="0" w:color="000000" w:themeColor="text1"/>
              <w:bottom w:val="inset" w:sz="4" w:space="0" w:color="auto"/>
            </w:tcBorders>
            <w:noWrap/>
            <w:hideMark/>
          </w:tcPr>
          <w:p w:rsidR="00766DB6" w:rsidRPr="001F545D" w:rsidRDefault="00766DB6" w:rsidP="008B0BEE">
            <w:pPr>
              <w:jc w:val="center"/>
              <w:cnfStyle w:val="000000100000"/>
              <w:rPr>
                <w:iCs/>
                <w:sz w:val="18"/>
                <w:szCs w:val="18"/>
              </w:rPr>
            </w:pPr>
            <w:r w:rsidRPr="001F545D">
              <w:rPr>
                <w:iCs/>
                <w:sz w:val="18"/>
                <w:szCs w:val="18"/>
              </w:rPr>
              <w:t>Betulaceae</w:t>
            </w:r>
          </w:p>
        </w:tc>
        <w:tc>
          <w:tcPr>
            <w:tcW w:w="1712" w:type="dxa"/>
            <w:tcBorders>
              <w:top w:val="single" w:sz="12" w:space="0" w:color="000000" w:themeColor="text1"/>
              <w:bottom w:val="inset" w:sz="4" w:space="0" w:color="auto"/>
            </w:tcBorders>
          </w:tcPr>
          <w:p w:rsidR="00766DB6" w:rsidRPr="001F545D" w:rsidRDefault="00766DB6" w:rsidP="008B0BEE">
            <w:pPr>
              <w:ind w:left="114" w:hanging="114"/>
              <w:jc w:val="center"/>
              <w:cnfStyle w:val="000000100000"/>
              <w:rPr>
                <w:iCs/>
                <w:sz w:val="18"/>
                <w:szCs w:val="18"/>
                <w:highlight w:val="yellow"/>
              </w:rPr>
            </w:pPr>
            <w:r w:rsidRPr="001F545D">
              <w:rPr>
                <w:iCs/>
                <w:sz w:val="18"/>
                <w:szCs w:val="18"/>
              </w:rPr>
              <w:t>Sitong</w:t>
            </w:r>
          </w:p>
        </w:tc>
        <w:tc>
          <w:tcPr>
            <w:tcW w:w="1515" w:type="dxa"/>
            <w:tcBorders>
              <w:top w:val="single" w:sz="12" w:space="0" w:color="000000" w:themeColor="text1"/>
              <w:bottom w:val="inset" w:sz="4" w:space="0" w:color="auto"/>
            </w:tcBorders>
          </w:tcPr>
          <w:p w:rsidR="00766DB6" w:rsidRPr="001F545D" w:rsidRDefault="00766DB6" w:rsidP="008B0BEE">
            <w:pPr>
              <w:jc w:val="center"/>
              <w:cnfStyle w:val="000000100000"/>
              <w:rPr>
                <w:iCs/>
                <w:sz w:val="18"/>
                <w:szCs w:val="18"/>
              </w:rPr>
            </w:pPr>
            <w:r w:rsidRPr="001F545D">
              <w:rPr>
                <w:iCs/>
                <w:sz w:val="18"/>
                <w:szCs w:val="18"/>
              </w:rPr>
              <w:t>729.51</w:t>
            </w:r>
          </w:p>
        </w:tc>
      </w:tr>
      <w:tr w:rsidR="00766DB6" w:rsidRPr="001F545D" w:rsidTr="001F545D">
        <w:trPr>
          <w:trHeight w:val="300"/>
          <w:jc w:val="center"/>
        </w:trPr>
        <w:tc>
          <w:tcPr>
            <w:cnfStyle w:val="001000000000"/>
            <w:tcW w:w="2422" w:type="dxa"/>
            <w:tcBorders>
              <w:top w:val="inset" w:sz="4" w:space="0" w:color="auto"/>
              <w:bottom w:val="inset" w:sz="6" w:space="0" w:color="auto"/>
            </w:tcBorders>
            <w:shd w:val="clear" w:color="auto" w:fill="auto"/>
            <w:noWrap/>
            <w:hideMark/>
          </w:tcPr>
          <w:p w:rsidR="00766DB6" w:rsidRPr="001F545D" w:rsidRDefault="00766DB6" w:rsidP="00AB175E">
            <w:pPr>
              <w:rPr>
                <w:b w:val="0"/>
                <w:bCs w:val="0"/>
                <w:i/>
                <w:sz w:val="18"/>
                <w:szCs w:val="18"/>
              </w:rPr>
            </w:pPr>
            <w:r w:rsidRPr="001F545D">
              <w:rPr>
                <w:b w:val="0"/>
                <w:bCs w:val="0"/>
                <w:i/>
                <w:sz w:val="18"/>
                <w:szCs w:val="18"/>
              </w:rPr>
              <w:t>Ambulyx ochracea</w:t>
            </w:r>
            <w:r w:rsidRPr="001F545D">
              <w:rPr>
                <w:b w:val="0"/>
                <w:bCs w:val="0"/>
                <w:iCs/>
                <w:sz w:val="18"/>
                <w:szCs w:val="18"/>
              </w:rPr>
              <w:t>*</w:t>
            </w:r>
          </w:p>
        </w:tc>
        <w:tc>
          <w:tcPr>
            <w:tcW w:w="1416" w:type="dxa"/>
            <w:vMerge/>
            <w:noWrap/>
            <w:vAlign w:val="center"/>
            <w:hideMark/>
          </w:tcPr>
          <w:p w:rsidR="00766DB6" w:rsidRPr="001F545D" w:rsidRDefault="00766DB6" w:rsidP="008B0BEE">
            <w:pPr>
              <w:jc w:val="center"/>
              <w:cnfStyle w:val="000000000000"/>
              <w:rPr>
                <w:b/>
                <w:bCs/>
                <w:iCs/>
                <w:sz w:val="18"/>
                <w:szCs w:val="18"/>
              </w:rPr>
            </w:pPr>
          </w:p>
        </w:tc>
        <w:tc>
          <w:tcPr>
            <w:tcW w:w="1516" w:type="dxa"/>
            <w:tcBorders>
              <w:top w:val="inset" w:sz="4" w:space="0" w:color="auto"/>
              <w:bottom w:val="inset" w:sz="6" w:space="0" w:color="auto"/>
            </w:tcBorders>
            <w:noWrap/>
            <w:hideMark/>
          </w:tcPr>
          <w:p w:rsidR="00766DB6" w:rsidRPr="001F545D" w:rsidRDefault="00766DB6" w:rsidP="008B0BEE">
            <w:pPr>
              <w:jc w:val="center"/>
              <w:cnfStyle w:val="000000000000"/>
              <w:rPr>
                <w:iCs/>
                <w:sz w:val="18"/>
                <w:szCs w:val="18"/>
              </w:rPr>
            </w:pPr>
            <w:r w:rsidRPr="001F545D">
              <w:rPr>
                <w:iCs/>
                <w:sz w:val="18"/>
                <w:szCs w:val="18"/>
              </w:rPr>
              <w:t>10</w:t>
            </w:r>
          </w:p>
        </w:tc>
        <w:tc>
          <w:tcPr>
            <w:tcW w:w="2707" w:type="dxa"/>
            <w:tcBorders>
              <w:top w:val="inset" w:sz="4" w:space="0" w:color="auto"/>
              <w:bottom w:val="inset" w:sz="6" w:space="0" w:color="auto"/>
            </w:tcBorders>
            <w:noWrap/>
            <w:hideMark/>
          </w:tcPr>
          <w:p w:rsidR="00766DB6" w:rsidRPr="001F545D" w:rsidRDefault="00766DB6" w:rsidP="008B0BEE">
            <w:pPr>
              <w:jc w:val="center"/>
              <w:cnfStyle w:val="000000000000"/>
              <w:rPr>
                <w:iCs/>
                <w:sz w:val="18"/>
                <w:szCs w:val="18"/>
              </w:rPr>
            </w:pPr>
            <w:r w:rsidRPr="001F545D">
              <w:rPr>
                <w:iCs/>
                <w:sz w:val="18"/>
                <w:szCs w:val="18"/>
              </w:rPr>
              <w:t>Betulaceae</w:t>
            </w:r>
          </w:p>
        </w:tc>
        <w:tc>
          <w:tcPr>
            <w:tcW w:w="1712" w:type="dxa"/>
            <w:tcBorders>
              <w:top w:val="inset" w:sz="4" w:space="0" w:color="auto"/>
              <w:bottom w:val="inset" w:sz="6" w:space="0" w:color="auto"/>
            </w:tcBorders>
          </w:tcPr>
          <w:p w:rsidR="00766DB6" w:rsidRPr="001F545D" w:rsidRDefault="00766DB6" w:rsidP="008B0BEE">
            <w:pPr>
              <w:ind w:left="114" w:hanging="114"/>
              <w:jc w:val="center"/>
              <w:cnfStyle w:val="000000000000"/>
              <w:rPr>
                <w:iCs/>
                <w:sz w:val="18"/>
                <w:szCs w:val="18"/>
              </w:rPr>
            </w:pPr>
            <w:r w:rsidRPr="001F545D">
              <w:rPr>
                <w:iCs/>
                <w:sz w:val="18"/>
                <w:szCs w:val="18"/>
              </w:rPr>
              <w:t>Salari</w:t>
            </w:r>
          </w:p>
        </w:tc>
        <w:tc>
          <w:tcPr>
            <w:tcW w:w="1515" w:type="dxa"/>
            <w:tcBorders>
              <w:top w:val="inset" w:sz="4" w:space="0" w:color="auto"/>
              <w:bottom w:val="inset" w:sz="6" w:space="0" w:color="auto"/>
            </w:tcBorders>
          </w:tcPr>
          <w:p w:rsidR="00766DB6" w:rsidRPr="001F545D" w:rsidRDefault="00766DB6" w:rsidP="008B0BEE">
            <w:pPr>
              <w:jc w:val="center"/>
              <w:cnfStyle w:val="000000000000"/>
              <w:rPr>
                <w:iCs/>
                <w:sz w:val="18"/>
                <w:szCs w:val="18"/>
              </w:rPr>
            </w:pPr>
            <w:r w:rsidRPr="001F545D">
              <w:rPr>
                <w:iCs/>
                <w:sz w:val="18"/>
                <w:szCs w:val="18"/>
              </w:rPr>
              <w:t>2116</w:t>
            </w:r>
          </w:p>
        </w:tc>
      </w:tr>
      <w:tr w:rsidR="00766DB6" w:rsidRPr="001F545D" w:rsidTr="001F545D">
        <w:trPr>
          <w:cnfStyle w:val="000000100000"/>
          <w:trHeight w:val="300"/>
          <w:jc w:val="center"/>
        </w:trPr>
        <w:tc>
          <w:tcPr>
            <w:cnfStyle w:val="001000000000"/>
            <w:tcW w:w="2422" w:type="dxa"/>
            <w:tcBorders>
              <w:top w:val="inset" w:sz="6" w:space="0" w:color="auto"/>
              <w:bottom w:val="inset" w:sz="6" w:space="0" w:color="auto"/>
            </w:tcBorders>
            <w:shd w:val="clear" w:color="auto" w:fill="auto"/>
            <w:noWrap/>
            <w:hideMark/>
          </w:tcPr>
          <w:p w:rsidR="00766DB6" w:rsidRPr="001F545D" w:rsidRDefault="00766DB6" w:rsidP="00AB175E">
            <w:pPr>
              <w:rPr>
                <w:b w:val="0"/>
                <w:bCs w:val="0"/>
                <w:i/>
                <w:sz w:val="18"/>
                <w:szCs w:val="18"/>
              </w:rPr>
            </w:pPr>
            <w:r w:rsidRPr="001F545D">
              <w:rPr>
                <w:b w:val="0"/>
                <w:bCs w:val="0"/>
                <w:i/>
                <w:sz w:val="18"/>
                <w:szCs w:val="18"/>
              </w:rPr>
              <w:t xml:space="preserve">Ambulyx ochracea </w:t>
            </w:r>
            <w:r w:rsidRPr="001F545D">
              <w:rPr>
                <w:b w:val="0"/>
                <w:bCs w:val="0"/>
                <w:iCs/>
                <w:sz w:val="18"/>
                <w:szCs w:val="18"/>
              </w:rPr>
              <w:t>*</w:t>
            </w:r>
            <w:r w:rsidRPr="001F545D">
              <w:rPr>
                <w:b w:val="0"/>
                <w:bCs w:val="0"/>
                <w:iCs/>
                <w:sz w:val="18"/>
                <w:szCs w:val="18"/>
              </w:rPr>
              <w:tab/>
            </w:r>
          </w:p>
        </w:tc>
        <w:tc>
          <w:tcPr>
            <w:tcW w:w="1416" w:type="dxa"/>
            <w:vMerge/>
            <w:noWrap/>
            <w:hideMark/>
          </w:tcPr>
          <w:p w:rsidR="00766DB6" w:rsidRPr="001F545D" w:rsidRDefault="00766DB6" w:rsidP="008B0BEE">
            <w:pPr>
              <w:jc w:val="center"/>
              <w:cnfStyle w:val="000000100000"/>
              <w:rPr>
                <w:b/>
                <w:bCs/>
                <w:iCs/>
                <w:sz w:val="18"/>
                <w:szCs w:val="18"/>
              </w:rPr>
            </w:pPr>
          </w:p>
        </w:tc>
        <w:tc>
          <w:tcPr>
            <w:tcW w:w="1516" w:type="dxa"/>
            <w:tcBorders>
              <w:top w:val="inset" w:sz="6" w:space="0" w:color="auto"/>
              <w:bottom w:val="inset" w:sz="6" w:space="0" w:color="auto"/>
            </w:tcBorders>
            <w:noWrap/>
            <w:hideMark/>
          </w:tcPr>
          <w:p w:rsidR="00766DB6" w:rsidRPr="001F545D" w:rsidRDefault="00766DB6" w:rsidP="008B0BEE">
            <w:pPr>
              <w:jc w:val="center"/>
              <w:cnfStyle w:val="000000100000"/>
              <w:rPr>
                <w:iCs/>
                <w:sz w:val="18"/>
                <w:szCs w:val="18"/>
              </w:rPr>
            </w:pPr>
            <w:r w:rsidRPr="001F545D">
              <w:rPr>
                <w:iCs/>
                <w:sz w:val="18"/>
                <w:szCs w:val="18"/>
              </w:rPr>
              <w:t>13</w:t>
            </w:r>
          </w:p>
        </w:tc>
        <w:tc>
          <w:tcPr>
            <w:tcW w:w="2707" w:type="dxa"/>
            <w:tcBorders>
              <w:top w:val="inset" w:sz="6" w:space="0" w:color="auto"/>
              <w:bottom w:val="inset" w:sz="6" w:space="0" w:color="auto"/>
            </w:tcBorders>
            <w:noWrap/>
            <w:hideMark/>
          </w:tcPr>
          <w:p w:rsidR="00766DB6" w:rsidRPr="001F545D" w:rsidRDefault="00766DB6" w:rsidP="008B0BEE">
            <w:pPr>
              <w:jc w:val="center"/>
              <w:cnfStyle w:val="000000100000"/>
              <w:rPr>
                <w:iCs/>
                <w:sz w:val="18"/>
                <w:szCs w:val="18"/>
              </w:rPr>
            </w:pPr>
            <w:r w:rsidRPr="001F545D">
              <w:rPr>
                <w:iCs/>
                <w:sz w:val="18"/>
                <w:szCs w:val="18"/>
              </w:rPr>
              <w:t>Fabaceae</w:t>
            </w:r>
          </w:p>
        </w:tc>
        <w:tc>
          <w:tcPr>
            <w:tcW w:w="1712" w:type="dxa"/>
            <w:tcBorders>
              <w:top w:val="inset" w:sz="6" w:space="0" w:color="auto"/>
              <w:bottom w:val="inset" w:sz="6" w:space="0" w:color="auto"/>
            </w:tcBorders>
          </w:tcPr>
          <w:p w:rsidR="00766DB6" w:rsidRPr="001F545D" w:rsidRDefault="00766DB6" w:rsidP="008B0BEE">
            <w:pPr>
              <w:ind w:left="114" w:hanging="114"/>
              <w:jc w:val="center"/>
              <w:cnfStyle w:val="000000100000"/>
              <w:rPr>
                <w:iCs/>
                <w:sz w:val="18"/>
                <w:szCs w:val="18"/>
              </w:rPr>
            </w:pPr>
            <w:r w:rsidRPr="001F545D">
              <w:rPr>
                <w:iCs/>
                <w:sz w:val="18"/>
                <w:szCs w:val="18"/>
              </w:rPr>
              <w:t>Salari</w:t>
            </w:r>
          </w:p>
        </w:tc>
        <w:tc>
          <w:tcPr>
            <w:tcW w:w="1515" w:type="dxa"/>
            <w:tcBorders>
              <w:top w:val="inset" w:sz="6" w:space="0" w:color="auto"/>
              <w:bottom w:val="inset" w:sz="6" w:space="0" w:color="auto"/>
            </w:tcBorders>
          </w:tcPr>
          <w:p w:rsidR="00766DB6" w:rsidRPr="001F545D" w:rsidRDefault="00766DB6" w:rsidP="008B0BEE">
            <w:pPr>
              <w:jc w:val="center"/>
              <w:cnfStyle w:val="000000100000"/>
              <w:rPr>
                <w:iCs/>
                <w:sz w:val="18"/>
                <w:szCs w:val="18"/>
              </w:rPr>
            </w:pPr>
            <w:r w:rsidRPr="001F545D">
              <w:rPr>
                <w:iCs/>
                <w:sz w:val="18"/>
                <w:szCs w:val="18"/>
              </w:rPr>
              <w:t>2116</w:t>
            </w:r>
          </w:p>
        </w:tc>
      </w:tr>
      <w:tr w:rsidR="00766DB6" w:rsidRPr="001F545D" w:rsidTr="001F545D">
        <w:trPr>
          <w:trHeight w:val="300"/>
          <w:jc w:val="center"/>
        </w:trPr>
        <w:tc>
          <w:tcPr>
            <w:cnfStyle w:val="001000000000"/>
            <w:tcW w:w="2422" w:type="dxa"/>
            <w:tcBorders>
              <w:top w:val="inset" w:sz="6" w:space="0" w:color="auto"/>
              <w:bottom w:val="inset" w:sz="6" w:space="0" w:color="auto"/>
            </w:tcBorders>
            <w:shd w:val="clear" w:color="auto" w:fill="auto"/>
            <w:noWrap/>
            <w:hideMark/>
          </w:tcPr>
          <w:p w:rsidR="00766DB6" w:rsidRPr="001F545D" w:rsidRDefault="00766DB6" w:rsidP="00AB175E">
            <w:pPr>
              <w:rPr>
                <w:b w:val="0"/>
                <w:bCs w:val="0"/>
                <w:i/>
                <w:sz w:val="18"/>
                <w:szCs w:val="18"/>
              </w:rPr>
            </w:pPr>
            <w:r w:rsidRPr="001F545D">
              <w:rPr>
                <w:b w:val="0"/>
                <w:bCs w:val="0"/>
                <w:i/>
                <w:sz w:val="18"/>
                <w:szCs w:val="18"/>
              </w:rPr>
              <w:t>Ambulyx ochracea</w:t>
            </w:r>
            <w:r w:rsidRPr="001F545D">
              <w:rPr>
                <w:b w:val="0"/>
                <w:bCs w:val="0"/>
                <w:iCs/>
                <w:sz w:val="18"/>
                <w:szCs w:val="18"/>
              </w:rPr>
              <w:t>*</w:t>
            </w:r>
          </w:p>
        </w:tc>
        <w:tc>
          <w:tcPr>
            <w:tcW w:w="1416" w:type="dxa"/>
            <w:vMerge/>
            <w:noWrap/>
            <w:hideMark/>
          </w:tcPr>
          <w:p w:rsidR="00766DB6" w:rsidRPr="001F545D" w:rsidRDefault="00766DB6" w:rsidP="008B0BEE">
            <w:pPr>
              <w:jc w:val="center"/>
              <w:cnfStyle w:val="000000000000"/>
              <w:rPr>
                <w:b/>
                <w:bCs/>
                <w:iCs/>
                <w:sz w:val="18"/>
                <w:szCs w:val="18"/>
              </w:rPr>
            </w:pPr>
          </w:p>
        </w:tc>
        <w:tc>
          <w:tcPr>
            <w:tcW w:w="1516" w:type="dxa"/>
            <w:tcBorders>
              <w:top w:val="inset" w:sz="6" w:space="0" w:color="auto"/>
              <w:bottom w:val="inset" w:sz="6" w:space="0" w:color="auto"/>
            </w:tcBorders>
            <w:noWrap/>
            <w:hideMark/>
          </w:tcPr>
          <w:p w:rsidR="00766DB6" w:rsidRPr="001F545D" w:rsidRDefault="00766DB6" w:rsidP="008B0BEE">
            <w:pPr>
              <w:jc w:val="center"/>
              <w:cnfStyle w:val="000000000000"/>
              <w:rPr>
                <w:iCs/>
                <w:sz w:val="18"/>
                <w:szCs w:val="18"/>
              </w:rPr>
            </w:pPr>
            <w:r w:rsidRPr="001F545D">
              <w:rPr>
                <w:iCs/>
                <w:sz w:val="18"/>
                <w:szCs w:val="18"/>
              </w:rPr>
              <w:t>6</w:t>
            </w:r>
          </w:p>
        </w:tc>
        <w:tc>
          <w:tcPr>
            <w:tcW w:w="2707" w:type="dxa"/>
            <w:tcBorders>
              <w:top w:val="inset" w:sz="6" w:space="0" w:color="auto"/>
              <w:bottom w:val="inset" w:sz="6" w:space="0" w:color="auto"/>
            </w:tcBorders>
            <w:noWrap/>
            <w:hideMark/>
          </w:tcPr>
          <w:p w:rsidR="00766DB6" w:rsidRPr="001F545D" w:rsidRDefault="00766DB6" w:rsidP="008B0BEE">
            <w:pPr>
              <w:jc w:val="center"/>
              <w:cnfStyle w:val="000000000000"/>
              <w:rPr>
                <w:iCs/>
                <w:sz w:val="18"/>
                <w:szCs w:val="18"/>
              </w:rPr>
            </w:pPr>
            <w:r w:rsidRPr="001F545D">
              <w:rPr>
                <w:iCs/>
                <w:sz w:val="18"/>
                <w:szCs w:val="18"/>
              </w:rPr>
              <w:t>Fabaceae</w:t>
            </w:r>
          </w:p>
        </w:tc>
        <w:tc>
          <w:tcPr>
            <w:tcW w:w="1712" w:type="dxa"/>
            <w:tcBorders>
              <w:top w:val="inset" w:sz="6" w:space="0" w:color="auto"/>
              <w:bottom w:val="inset" w:sz="6" w:space="0" w:color="auto"/>
            </w:tcBorders>
          </w:tcPr>
          <w:p w:rsidR="00766DB6" w:rsidRPr="001F545D" w:rsidRDefault="00766DB6" w:rsidP="008B0BEE">
            <w:pPr>
              <w:ind w:left="114" w:hanging="114"/>
              <w:jc w:val="center"/>
              <w:cnfStyle w:val="000000000000"/>
              <w:rPr>
                <w:iCs/>
                <w:sz w:val="18"/>
                <w:szCs w:val="18"/>
              </w:rPr>
            </w:pPr>
            <w:r w:rsidRPr="001F545D">
              <w:rPr>
                <w:iCs/>
                <w:sz w:val="18"/>
                <w:szCs w:val="18"/>
              </w:rPr>
              <w:t>Eaglenest WLS</w:t>
            </w:r>
          </w:p>
        </w:tc>
        <w:tc>
          <w:tcPr>
            <w:tcW w:w="1515" w:type="dxa"/>
            <w:tcBorders>
              <w:top w:val="inset" w:sz="6" w:space="0" w:color="auto"/>
              <w:bottom w:val="inset" w:sz="6" w:space="0" w:color="auto"/>
            </w:tcBorders>
          </w:tcPr>
          <w:p w:rsidR="00766DB6" w:rsidRPr="001F545D" w:rsidRDefault="00766DB6" w:rsidP="008B0BEE">
            <w:pPr>
              <w:jc w:val="center"/>
              <w:cnfStyle w:val="000000000000"/>
              <w:rPr>
                <w:iCs/>
                <w:sz w:val="18"/>
                <w:szCs w:val="18"/>
              </w:rPr>
            </w:pPr>
            <w:r w:rsidRPr="001F545D">
              <w:rPr>
                <w:iCs/>
                <w:sz w:val="18"/>
                <w:szCs w:val="18"/>
              </w:rPr>
              <w:t>2330</w:t>
            </w:r>
          </w:p>
        </w:tc>
      </w:tr>
      <w:tr w:rsidR="00766DB6" w:rsidRPr="001F545D" w:rsidTr="001F545D">
        <w:trPr>
          <w:cnfStyle w:val="000000100000"/>
          <w:trHeight w:val="300"/>
          <w:jc w:val="center"/>
        </w:trPr>
        <w:tc>
          <w:tcPr>
            <w:cnfStyle w:val="001000000000"/>
            <w:tcW w:w="2422" w:type="dxa"/>
            <w:tcBorders>
              <w:top w:val="inset" w:sz="6" w:space="0" w:color="auto"/>
            </w:tcBorders>
            <w:shd w:val="clear" w:color="auto" w:fill="auto"/>
            <w:noWrap/>
            <w:hideMark/>
          </w:tcPr>
          <w:p w:rsidR="00766DB6" w:rsidRPr="001F545D" w:rsidRDefault="00766DB6" w:rsidP="00AB175E">
            <w:pPr>
              <w:rPr>
                <w:b w:val="0"/>
                <w:bCs w:val="0"/>
                <w:i/>
                <w:sz w:val="18"/>
                <w:szCs w:val="18"/>
              </w:rPr>
            </w:pPr>
            <w:r w:rsidRPr="001F545D">
              <w:rPr>
                <w:b w:val="0"/>
                <w:bCs w:val="0"/>
                <w:i/>
                <w:sz w:val="18"/>
                <w:szCs w:val="18"/>
              </w:rPr>
              <w:t>Ambulyx ochracea</w:t>
            </w:r>
            <w:r w:rsidRPr="001F545D">
              <w:rPr>
                <w:b w:val="0"/>
                <w:bCs w:val="0"/>
                <w:iCs/>
                <w:sz w:val="18"/>
                <w:szCs w:val="18"/>
              </w:rPr>
              <w:t>*</w:t>
            </w:r>
          </w:p>
        </w:tc>
        <w:tc>
          <w:tcPr>
            <w:tcW w:w="1416" w:type="dxa"/>
            <w:vMerge/>
            <w:noWrap/>
            <w:hideMark/>
          </w:tcPr>
          <w:p w:rsidR="00766DB6" w:rsidRPr="001F545D" w:rsidRDefault="00766DB6" w:rsidP="008B0BEE">
            <w:pPr>
              <w:jc w:val="center"/>
              <w:cnfStyle w:val="000000100000"/>
              <w:rPr>
                <w:b/>
                <w:bCs/>
                <w:iCs/>
                <w:sz w:val="18"/>
                <w:szCs w:val="18"/>
              </w:rPr>
            </w:pPr>
          </w:p>
        </w:tc>
        <w:tc>
          <w:tcPr>
            <w:tcW w:w="1516" w:type="dxa"/>
            <w:tcBorders>
              <w:top w:val="inset" w:sz="6" w:space="0" w:color="auto"/>
            </w:tcBorders>
            <w:noWrap/>
            <w:hideMark/>
          </w:tcPr>
          <w:p w:rsidR="00766DB6" w:rsidRPr="001F545D" w:rsidRDefault="00766DB6" w:rsidP="008B0BEE">
            <w:pPr>
              <w:jc w:val="center"/>
              <w:cnfStyle w:val="000000100000"/>
              <w:rPr>
                <w:iCs/>
                <w:sz w:val="18"/>
                <w:szCs w:val="18"/>
              </w:rPr>
            </w:pPr>
            <w:r w:rsidRPr="001F545D">
              <w:rPr>
                <w:iCs/>
                <w:sz w:val="18"/>
                <w:szCs w:val="18"/>
              </w:rPr>
              <w:t>6</w:t>
            </w:r>
          </w:p>
        </w:tc>
        <w:tc>
          <w:tcPr>
            <w:tcW w:w="2707" w:type="dxa"/>
            <w:tcBorders>
              <w:top w:val="inset" w:sz="6" w:space="0" w:color="auto"/>
            </w:tcBorders>
            <w:noWrap/>
            <w:hideMark/>
          </w:tcPr>
          <w:p w:rsidR="00766DB6" w:rsidRPr="001F545D" w:rsidRDefault="00766DB6" w:rsidP="008B0BEE">
            <w:pPr>
              <w:jc w:val="center"/>
              <w:cnfStyle w:val="000000100000"/>
              <w:rPr>
                <w:iCs/>
                <w:sz w:val="18"/>
                <w:szCs w:val="18"/>
              </w:rPr>
            </w:pPr>
            <w:r w:rsidRPr="001F545D">
              <w:rPr>
                <w:iCs/>
                <w:sz w:val="18"/>
                <w:szCs w:val="18"/>
              </w:rPr>
              <w:t>Fabaceae</w:t>
            </w:r>
          </w:p>
        </w:tc>
        <w:tc>
          <w:tcPr>
            <w:tcW w:w="1712" w:type="dxa"/>
            <w:tcBorders>
              <w:top w:val="inset" w:sz="6" w:space="0" w:color="auto"/>
            </w:tcBorders>
          </w:tcPr>
          <w:p w:rsidR="00766DB6" w:rsidRPr="001F545D" w:rsidRDefault="00766DB6" w:rsidP="008B0BEE">
            <w:pPr>
              <w:ind w:left="114" w:hanging="114"/>
              <w:jc w:val="center"/>
              <w:cnfStyle w:val="000000100000"/>
              <w:rPr>
                <w:iCs/>
                <w:sz w:val="18"/>
                <w:szCs w:val="18"/>
              </w:rPr>
            </w:pPr>
            <w:r w:rsidRPr="001F545D">
              <w:rPr>
                <w:iCs/>
                <w:sz w:val="18"/>
                <w:szCs w:val="18"/>
              </w:rPr>
              <w:t>Eaglenest WLS</w:t>
            </w:r>
          </w:p>
        </w:tc>
        <w:tc>
          <w:tcPr>
            <w:tcW w:w="1515" w:type="dxa"/>
            <w:tcBorders>
              <w:top w:val="inset" w:sz="6" w:space="0" w:color="auto"/>
            </w:tcBorders>
          </w:tcPr>
          <w:p w:rsidR="00766DB6" w:rsidRPr="001F545D" w:rsidRDefault="00766DB6" w:rsidP="008B0BEE">
            <w:pPr>
              <w:jc w:val="center"/>
              <w:cnfStyle w:val="000000100000"/>
              <w:rPr>
                <w:iCs/>
                <w:sz w:val="18"/>
                <w:szCs w:val="18"/>
              </w:rPr>
            </w:pPr>
            <w:r w:rsidRPr="001F545D">
              <w:rPr>
                <w:iCs/>
                <w:sz w:val="18"/>
                <w:szCs w:val="18"/>
              </w:rPr>
              <w:t>2330</w:t>
            </w:r>
          </w:p>
        </w:tc>
      </w:tr>
      <w:tr w:rsidR="00766DB6" w:rsidRPr="001F545D" w:rsidTr="00BE69ED">
        <w:trPr>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substrigilis</w:t>
            </w:r>
          </w:p>
        </w:tc>
        <w:tc>
          <w:tcPr>
            <w:tcW w:w="1416" w:type="dxa"/>
            <w:vMerge/>
            <w:noWrap/>
            <w:vAlign w:val="center"/>
            <w:hideMark/>
          </w:tcPr>
          <w:p w:rsidR="00766DB6" w:rsidRPr="001F545D" w:rsidRDefault="00766DB6" w:rsidP="008B0BEE">
            <w:pPr>
              <w:jc w:val="center"/>
              <w:cnfStyle w:val="000000000000"/>
              <w:rPr>
                <w:iCs/>
                <w:sz w:val="18"/>
                <w:szCs w:val="18"/>
              </w:rPr>
            </w:pPr>
          </w:p>
        </w:tc>
        <w:tc>
          <w:tcPr>
            <w:tcW w:w="1516" w:type="dxa"/>
            <w:noWrap/>
            <w:hideMark/>
          </w:tcPr>
          <w:p w:rsidR="00766DB6" w:rsidRPr="001F545D" w:rsidRDefault="00766DB6" w:rsidP="008B0BEE">
            <w:pPr>
              <w:jc w:val="center"/>
              <w:cnfStyle w:val="000000000000"/>
              <w:rPr>
                <w:iCs/>
                <w:sz w:val="18"/>
                <w:szCs w:val="18"/>
              </w:rPr>
            </w:pPr>
            <w:r w:rsidRPr="001F545D">
              <w:rPr>
                <w:iCs/>
                <w:sz w:val="18"/>
                <w:szCs w:val="18"/>
              </w:rPr>
              <w:t>3</w:t>
            </w:r>
          </w:p>
        </w:tc>
        <w:tc>
          <w:tcPr>
            <w:tcW w:w="2707" w:type="dxa"/>
            <w:noWrap/>
            <w:hideMark/>
          </w:tcPr>
          <w:p w:rsidR="00766DB6" w:rsidRPr="001F545D" w:rsidRDefault="00766DB6" w:rsidP="008B0BEE">
            <w:pPr>
              <w:jc w:val="center"/>
              <w:cnfStyle w:val="000000000000"/>
              <w:rPr>
                <w:iCs/>
                <w:sz w:val="18"/>
                <w:szCs w:val="18"/>
              </w:rPr>
            </w:pPr>
            <w:r w:rsidRPr="001F545D">
              <w:rPr>
                <w:iCs/>
                <w:sz w:val="18"/>
                <w:szCs w:val="18"/>
              </w:rPr>
              <w:t>Betulaceae</w:t>
            </w:r>
          </w:p>
        </w:tc>
        <w:tc>
          <w:tcPr>
            <w:tcW w:w="1712" w:type="dxa"/>
          </w:tcPr>
          <w:p w:rsidR="00766DB6" w:rsidRPr="001F545D" w:rsidRDefault="00766DB6" w:rsidP="008B0BEE">
            <w:pPr>
              <w:jc w:val="center"/>
              <w:cnfStyle w:val="000000000000"/>
              <w:rPr>
                <w:iCs/>
                <w:sz w:val="18"/>
                <w:szCs w:val="18"/>
              </w:rPr>
            </w:pPr>
            <w:r w:rsidRPr="001F545D">
              <w:rPr>
                <w:iCs/>
                <w:sz w:val="18"/>
                <w:szCs w:val="18"/>
              </w:rPr>
              <w:t>Sitong</w:t>
            </w:r>
          </w:p>
        </w:tc>
        <w:tc>
          <w:tcPr>
            <w:tcW w:w="1515" w:type="dxa"/>
          </w:tcPr>
          <w:p w:rsidR="00766DB6" w:rsidRPr="001F545D" w:rsidRDefault="00766DB6" w:rsidP="008B0BEE">
            <w:pPr>
              <w:jc w:val="center"/>
              <w:cnfStyle w:val="000000000000"/>
              <w:rPr>
                <w:iCs/>
                <w:sz w:val="18"/>
                <w:szCs w:val="18"/>
              </w:rPr>
            </w:pPr>
            <w:r w:rsidRPr="001F545D">
              <w:rPr>
                <w:iCs/>
                <w:sz w:val="18"/>
                <w:szCs w:val="18"/>
              </w:rPr>
              <w:t>729.51</w:t>
            </w:r>
          </w:p>
        </w:tc>
      </w:tr>
      <w:tr w:rsidR="00766DB6" w:rsidRPr="001F545D" w:rsidTr="00BE69ED">
        <w:trPr>
          <w:cnfStyle w:val="000000100000"/>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substrigilis</w:t>
            </w:r>
          </w:p>
        </w:tc>
        <w:tc>
          <w:tcPr>
            <w:tcW w:w="1416" w:type="dxa"/>
            <w:vMerge/>
            <w:noWrap/>
            <w:vAlign w:val="center"/>
            <w:hideMark/>
          </w:tcPr>
          <w:p w:rsidR="00766DB6" w:rsidRPr="001F545D" w:rsidRDefault="00766DB6" w:rsidP="008B0BEE">
            <w:pPr>
              <w:jc w:val="center"/>
              <w:cnfStyle w:val="000000100000"/>
              <w:rPr>
                <w:iCs/>
                <w:sz w:val="18"/>
                <w:szCs w:val="18"/>
              </w:rPr>
            </w:pPr>
          </w:p>
        </w:tc>
        <w:tc>
          <w:tcPr>
            <w:tcW w:w="1516" w:type="dxa"/>
            <w:noWrap/>
            <w:hideMark/>
          </w:tcPr>
          <w:p w:rsidR="00766DB6" w:rsidRPr="001F545D" w:rsidRDefault="00766DB6" w:rsidP="008B0BEE">
            <w:pPr>
              <w:jc w:val="center"/>
              <w:cnfStyle w:val="000000100000"/>
              <w:rPr>
                <w:iCs/>
                <w:sz w:val="18"/>
                <w:szCs w:val="18"/>
              </w:rPr>
            </w:pPr>
            <w:r w:rsidRPr="001F545D">
              <w:rPr>
                <w:iCs/>
                <w:sz w:val="18"/>
                <w:szCs w:val="18"/>
              </w:rPr>
              <w:t>1</w:t>
            </w:r>
          </w:p>
        </w:tc>
        <w:tc>
          <w:tcPr>
            <w:tcW w:w="2707" w:type="dxa"/>
            <w:noWrap/>
            <w:hideMark/>
          </w:tcPr>
          <w:p w:rsidR="00766DB6" w:rsidRPr="001F545D" w:rsidRDefault="00766DB6" w:rsidP="008B0BEE">
            <w:pPr>
              <w:jc w:val="center"/>
              <w:cnfStyle w:val="000000100000"/>
              <w:rPr>
                <w:iCs/>
                <w:sz w:val="18"/>
                <w:szCs w:val="18"/>
              </w:rPr>
            </w:pPr>
            <w:r w:rsidRPr="001F545D">
              <w:rPr>
                <w:iCs/>
                <w:sz w:val="18"/>
                <w:szCs w:val="18"/>
              </w:rPr>
              <w:t>Elaeocarpaceae</w:t>
            </w:r>
          </w:p>
        </w:tc>
        <w:tc>
          <w:tcPr>
            <w:tcW w:w="1712" w:type="dxa"/>
          </w:tcPr>
          <w:p w:rsidR="00766DB6" w:rsidRPr="001F545D" w:rsidRDefault="00766DB6" w:rsidP="008B0BEE">
            <w:pPr>
              <w:jc w:val="center"/>
              <w:cnfStyle w:val="000000100000"/>
              <w:rPr>
                <w:iCs/>
                <w:sz w:val="18"/>
                <w:szCs w:val="18"/>
              </w:rPr>
            </w:pPr>
            <w:r w:rsidRPr="001F545D">
              <w:rPr>
                <w:iCs/>
                <w:sz w:val="18"/>
                <w:szCs w:val="18"/>
              </w:rPr>
              <w:t>Lataguri</w:t>
            </w:r>
          </w:p>
        </w:tc>
        <w:tc>
          <w:tcPr>
            <w:tcW w:w="1515" w:type="dxa"/>
          </w:tcPr>
          <w:p w:rsidR="00766DB6" w:rsidRPr="001F545D" w:rsidRDefault="00766DB6" w:rsidP="008B0BEE">
            <w:pPr>
              <w:jc w:val="center"/>
              <w:cnfStyle w:val="000000100000"/>
              <w:rPr>
                <w:iCs/>
                <w:sz w:val="18"/>
                <w:szCs w:val="18"/>
              </w:rPr>
            </w:pPr>
            <w:r w:rsidRPr="001F545D">
              <w:rPr>
                <w:iCs/>
                <w:sz w:val="18"/>
                <w:szCs w:val="18"/>
              </w:rPr>
              <w:t>104.87</w:t>
            </w:r>
          </w:p>
        </w:tc>
      </w:tr>
      <w:tr w:rsidR="00766DB6" w:rsidRPr="001F545D" w:rsidTr="00BE69ED">
        <w:trPr>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substrigilis</w:t>
            </w:r>
            <w:r w:rsidRPr="001F545D">
              <w:rPr>
                <w:b w:val="0"/>
                <w:bCs w:val="0"/>
                <w:iCs/>
                <w:sz w:val="18"/>
                <w:szCs w:val="18"/>
              </w:rPr>
              <w:t>*</w:t>
            </w:r>
          </w:p>
        </w:tc>
        <w:tc>
          <w:tcPr>
            <w:tcW w:w="1416" w:type="dxa"/>
            <w:vMerge/>
            <w:noWrap/>
            <w:vAlign w:val="center"/>
            <w:hideMark/>
          </w:tcPr>
          <w:p w:rsidR="00766DB6" w:rsidRPr="001F545D" w:rsidRDefault="00766DB6" w:rsidP="008B0BEE">
            <w:pPr>
              <w:jc w:val="center"/>
              <w:cnfStyle w:val="000000000000"/>
              <w:rPr>
                <w:iCs/>
                <w:sz w:val="18"/>
                <w:szCs w:val="18"/>
              </w:rPr>
            </w:pPr>
          </w:p>
        </w:tc>
        <w:tc>
          <w:tcPr>
            <w:tcW w:w="1516" w:type="dxa"/>
            <w:noWrap/>
            <w:hideMark/>
          </w:tcPr>
          <w:p w:rsidR="00766DB6" w:rsidRPr="001F545D" w:rsidRDefault="00766DB6" w:rsidP="008B0BEE">
            <w:pPr>
              <w:jc w:val="center"/>
              <w:cnfStyle w:val="000000000000"/>
              <w:rPr>
                <w:iCs/>
                <w:sz w:val="18"/>
                <w:szCs w:val="18"/>
              </w:rPr>
            </w:pPr>
            <w:r w:rsidRPr="001F545D">
              <w:rPr>
                <w:iCs/>
                <w:sz w:val="18"/>
                <w:szCs w:val="18"/>
              </w:rPr>
              <w:t>5</w:t>
            </w:r>
          </w:p>
        </w:tc>
        <w:tc>
          <w:tcPr>
            <w:tcW w:w="2707" w:type="dxa"/>
            <w:noWrap/>
            <w:hideMark/>
          </w:tcPr>
          <w:p w:rsidR="00766DB6" w:rsidRPr="001F545D" w:rsidRDefault="00766DB6" w:rsidP="008B0BEE">
            <w:pPr>
              <w:jc w:val="center"/>
              <w:cnfStyle w:val="000000000000"/>
              <w:rPr>
                <w:iCs/>
                <w:sz w:val="18"/>
                <w:szCs w:val="18"/>
              </w:rPr>
            </w:pPr>
            <w:r w:rsidRPr="001F545D">
              <w:rPr>
                <w:iCs/>
                <w:sz w:val="18"/>
                <w:szCs w:val="18"/>
              </w:rPr>
              <w:t>Fabaceae</w:t>
            </w:r>
          </w:p>
        </w:tc>
        <w:tc>
          <w:tcPr>
            <w:tcW w:w="1712" w:type="dxa"/>
          </w:tcPr>
          <w:p w:rsidR="00766DB6" w:rsidRPr="001F545D" w:rsidRDefault="00766DB6" w:rsidP="008B0BEE">
            <w:pPr>
              <w:jc w:val="center"/>
              <w:cnfStyle w:val="000000000000"/>
              <w:rPr>
                <w:iCs/>
                <w:sz w:val="18"/>
                <w:szCs w:val="18"/>
              </w:rPr>
            </w:pPr>
            <w:r w:rsidRPr="001F545D">
              <w:rPr>
                <w:iCs/>
                <w:sz w:val="18"/>
                <w:szCs w:val="18"/>
              </w:rPr>
              <w:t>Lataguri</w:t>
            </w:r>
          </w:p>
        </w:tc>
        <w:tc>
          <w:tcPr>
            <w:tcW w:w="1515" w:type="dxa"/>
          </w:tcPr>
          <w:p w:rsidR="00766DB6" w:rsidRPr="001F545D" w:rsidRDefault="00766DB6" w:rsidP="008B0BEE">
            <w:pPr>
              <w:jc w:val="center"/>
              <w:cnfStyle w:val="000000000000"/>
              <w:rPr>
                <w:iCs/>
                <w:sz w:val="18"/>
                <w:szCs w:val="18"/>
              </w:rPr>
            </w:pPr>
            <w:r w:rsidRPr="001F545D">
              <w:rPr>
                <w:iCs/>
                <w:sz w:val="18"/>
                <w:szCs w:val="18"/>
              </w:rPr>
              <w:t>104.87</w:t>
            </w:r>
          </w:p>
        </w:tc>
      </w:tr>
      <w:tr w:rsidR="00766DB6" w:rsidRPr="001F545D" w:rsidTr="00BE69ED">
        <w:trPr>
          <w:cnfStyle w:val="000000100000"/>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substrigilis</w:t>
            </w:r>
          </w:p>
        </w:tc>
        <w:tc>
          <w:tcPr>
            <w:tcW w:w="1416" w:type="dxa"/>
            <w:vMerge/>
            <w:noWrap/>
            <w:vAlign w:val="center"/>
            <w:hideMark/>
          </w:tcPr>
          <w:p w:rsidR="00766DB6" w:rsidRPr="001F545D" w:rsidRDefault="00766DB6" w:rsidP="008B0BEE">
            <w:pPr>
              <w:jc w:val="center"/>
              <w:cnfStyle w:val="000000100000"/>
              <w:rPr>
                <w:iCs/>
                <w:sz w:val="18"/>
                <w:szCs w:val="18"/>
              </w:rPr>
            </w:pPr>
          </w:p>
        </w:tc>
        <w:tc>
          <w:tcPr>
            <w:tcW w:w="1516" w:type="dxa"/>
            <w:noWrap/>
            <w:hideMark/>
          </w:tcPr>
          <w:p w:rsidR="00766DB6" w:rsidRPr="001F545D" w:rsidRDefault="00766DB6" w:rsidP="008B0BEE">
            <w:pPr>
              <w:jc w:val="center"/>
              <w:cnfStyle w:val="000000100000"/>
              <w:rPr>
                <w:iCs/>
                <w:sz w:val="18"/>
                <w:szCs w:val="18"/>
              </w:rPr>
            </w:pPr>
            <w:r w:rsidRPr="001F545D">
              <w:rPr>
                <w:iCs/>
                <w:sz w:val="18"/>
                <w:szCs w:val="18"/>
              </w:rPr>
              <w:t>4</w:t>
            </w:r>
          </w:p>
        </w:tc>
        <w:tc>
          <w:tcPr>
            <w:tcW w:w="2707" w:type="dxa"/>
            <w:noWrap/>
            <w:hideMark/>
          </w:tcPr>
          <w:p w:rsidR="00766DB6" w:rsidRPr="001F545D" w:rsidRDefault="00766DB6" w:rsidP="008B0BEE">
            <w:pPr>
              <w:jc w:val="center"/>
              <w:cnfStyle w:val="000000100000"/>
              <w:rPr>
                <w:iCs/>
                <w:sz w:val="18"/>
                <w:szCs w:val="18"/>
              </w:rPr>
            </w:pPr>
            <w:r w:rsidRPr="001F545D">
              <w:rPr>
                <w:iCs/>
                <w:sz w:val="18"/>
                <w:szCs w:val="18"/>
              </w:rPr>
              <w:t>Fabaceae</w:t>
            </w:r>
          </w:p>
        </w:tc>
        <w:tc>
          <w:tcPr>
            <w:tcW w:w="1712" w:type="dxa"/>
          </w:tcPr>
          <w:p w:rsidR="00766DB6" w:rsidRPr="001F545D" w:rsidRDefault="00766DB6" w:rsidP="008B0BEE">
            <w:pPr>
              <w:jc w:val="center"/>
              <w:cnfStyle w:val="000000100000"/>
              <w:rPr>
                <w:iCs/>
                <w:sz w:val="18"/>
                <w:szCs w:val="18"/>
              </w:rPr>
            </w:pPr>
            <w:r w:rsidRPr="001F545D">
              <w:rPr>
                <w:iCs/>
                <w:sz w:val="18"/>
                <w:szCs w:val="18"/>
              </w:rPr>
              <w:t>Lataguri</w:t>
            </w:r>
          </w:p>
        </w:tc>
        <w:tc>
          <w:tcPr>
            <w:tcW w:w="1515" w:type="dxa"/>
          </w:tcPr>
          <w:p w:rsidR="00766DB6" w:rsidRPr="001F545D" w:rsidRDefault="00766DB6" w:rsidP="008B0BEE">
            <w:pPr>
              <w:jc w:val="center"/>
              <w:cnfStyle w:val="000000100000"/>
              <w:rPr>
                <w:iCs/>
                <w:sz w:val="18"/>
                <w:szCs w:val="18"/>
              </w:rPr>
            </w:pPr>
            <w:r w:rsidRPr="001F545D">
              <w:rPr>
                <w:iCs/>
                <w:sz w:val="18"/>
                <w:szCs w:val="18"/>
              </w:rPr>
              <w:t>104.87</w:t>
            </w:r>
          </w:p>
        </w:tc>
      </w:tr>
      <w:tr w:rsidR="00766DB6" w:rsidRPr="001F545D" w:rsidTr="00BE69ED">
        <w:trPr>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substrigilis</w:t>
            </w:r>
            <w:r w:rsidRPr="001F545D">
              <w:rPr>
                <w:b w:val="0"/>
                <w:bCs w:val="0"/>
                <w:iCs/>
                <w:sz w:val="18"/>
                <w:szCs w:val="18"/>
              </w:rPr>
              <w:t>*</w:t>
            </w:r>
          </w:p>
        </w:tc>
        <w:tc>
          <w:tcPr>
            <w:tcW w:w="1416" w:type="dxa"/>
            <w:vMerge/>
            <w:noWrap/>
            <w:vAlign w:val="center"/>
            <w:hideMark/>
          </w:tcPr>
          <w:p w:rsidR="00766DB6" w:rsidRPr="001F545D" w:rsidRDefault="00766DB6" w:rsidP="008B0BEE">
            <w:pPr>
              <w:jc w:val="center"/>
              <w:cnfStyle w:val="000000000000"/>
              <w:rPr>
                <w:iCs/>
                <w:sz w:val="18"/>
                <w:szCs w:val="18"/>
              </w:rPr>
            </w:pPr>
          </w:p>
        </w:tc>
        <w:tc>
          <w:tcPr>
            <w:tcW w:w="1516" w:type="dxa"/>
            <w:noWrap/>
            <w:hideMark/>
          </w:tcPr>
          <w:p w:rsidR="00766DB6" w:rsidRPr="001F545D" w:rsidRDefault="00766DB6" w:rsidP="008B0BEE">
            <w:pPr>
              <w:jc w:val="center"/>
              <w:cnfStyle w:val="000000000000"/>
              <w:rPr>
                <w:iCs/>
                <w:sz w:val="18"/>
                <w:szCs w:val="18"/>
              </w:rPr>
            </w:pPr>
            <w:r w:rsidRPr="001F545D">
              <w:rPr>
                <w:iCs/>
                <w:sz w:val="18"/>
                <w:szCs w:val="18"/>
              </w:rPr>
              <w:t>56</w:t>
            </w:r>
          </w:p>
        </w:tc>
        <w:tc>
          <w:tcPr>
            <w:tcW w:w="2707" w:type="dxa"/>
            <w:noWrap/>
            <w:hideMark/>
          </w:tcPr>
          <w:p w:rsidR="00766DB6" w:rsidRPr="001F545D" w:rsidRDefault="00766DB6" w:rsidP="008B0BEE">
            <w:pPr>
              <w:jc w:val="center"/>
              <w:cnfStyle w:val="000000000000"/>
              <w:rPr>
                <w:iCs/>
                <w:sz w:val="18"/>
                <w:szCs w:val="18"/>
              </w:rPr>
            </w:pPr>
            <w:r w:rsidRPr="001F545D">
              <w:rPr>
                <w:iCs/>
                <w:sz w:val="18"/>
                <w:szCs w:val="18"/>
              </w:rPr>
              <w:t>Euphorbiaceae, Fabaceae</w:t>
            </w:r>
          </w:p>
        </w:tc>
        <w:tc>
          <w:tcPr>
            <w:tcW w:w="1712" w:type="dxa"/>
          </w:tcPr>
          <w:p w:rsidR="00766DB6" w:rsidRPr="001F545D" w:rsidRDefault="00766DB6" w:rsidP="008B0BEE">
            <w:pPr>
              <w:jc w:val="center"/>
              <w:cnfStyle w:val="000000000000"/>
              <w:rPr>
                <w:iCs/>
                <w:sz w:val="18"/>
                <w:szCs w:val="18"/>
              </w:rPr>
            </w:pPr>
            <w:r w:rsidRPr="001F545D">
              <w:rPr>
                <w:iCs/>
                <w:sz w:val="18"/>
                <w:szCs w:val="18"/>
              </w:rPr>
              <w:t>Ravangla</w:t>
            </w:r>
          </w:p>
        </w:tc>
        <w:tc>
          <w:tcPr>
            <w:tcW w:w="1515" w:type="dxa"/>
          </w:tcPr>
          <w:p w:rsidR="00766DB6" w:rsidRPr="001F545D" w:rsidRDefault="00766DB6" w:rsidP="008B0BEE">
            <w:pPr>
              <w:jc w:val="center"/>
              <w:cnfStyle w:val="000000000000"/>
              <w:rPr>
                <w:iCs/>
                <w:sz w:val="18"/>
                <w:szCs w:val="18"/>
              </w:rPr>
            </w:pPr>
            <w:r w:rsidRPr="001F545D">
              <w:rPr>
                <w:iCs/>
                <w:sz w:val="18"/>
                <w:szCs w:val="18"/>
              </w:rPr>
              <w:t>2013</w:t>
            </w:r>
          </w:p>
        </w:tc>
      </w:tr>
      <w:tr w:rsidR="00766DB6" w:rsidRPr="001F545D" w:rsidTr="00BE69ED">
        <w:trPr>
          <w:cnfStyle w:val="000000100000"/>
          <w:trHeight w:val="271"/>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 xml:space="preserve">Ambulyx liturata </w:t>
            </w:r>
            <w:r w:rsidRPr="001F545D">
              <w:rPr>
                <w:b w:val="0"/>
                <w:bCs w:val="0"/>
                <w:iCs/>
                <w:sz w:val="18"/>
                <w:szCs w:val="18"/>
              </w:rPr>
              <w:t>*</w:t>
            </w:r>
          </w:p>
        </w:tc>
        <w:tc>
          <w:tcPr>
            <w:tcW w:w="1416" w:type="dxa"/>
            <w:vMerge/>
            <w:noWrap/>
            <w:vAlign w:val="center"/>
            <w:hideMark/>
          </w:tcPr>
          <w:p w:rsidR="00766DB6" w:rsidRPr="001F545D" w:rsidRDefault="00766DB6" w:rsidP="008B0BEE">
            <w:pPr>
              <w:jc w:val="center"/>
              <w:cnfStyle w:val="000000100000"/>
              <w:rPr>
                <w:iCs/>
                <w:sz w:val="18"/>
                <w:szCs w:val="18"/>
              </w:rPr>
            </w:pPr>
          </w:p>
        </w:tc>
        <w:tc>
          <w:tcPr>
            <w:tcW w:w="1516" w:type="dxa"/>
            <w:noWrap/>
            <w:hideMark/>
          </w:tcPr>
          <w:p w:rsidR="00766DB6" w:rsidRPr="001F545D" w:rsidRDefault="00766DB6" w:rsidP="008B0BEE">
            <w:pPr>
              <w:jc w:val="center"/>
              <w:cnfStyle w:val="000000100000"/>
              <w:rPr>
                <w:iCs/>
                <w:sz w:val="18"/>
                <w:szCs w:val="18"/>
              </w:rPr>
            </w:pPr>
            <w:r w:rsidRPr="001F545D">
              <w:rPr>
                <w:iCs/>
                <w:sz w:val="18"/>
                <w:szCs w:val="18"/>
              </w:rPr>
              <w:t>150</w:t>
            </w:r>
          </w:p>
        </w:tc>
        <w:tc>
          <w:tcPr>
            <w:tcW w:w="2707" w:type="dxa"/>
            <w:noWrap/>
            <w:hideMark/>
          </w:tcPr>
          <w:p w:rsidR="00766DB6" w:rsidRPr="001F545D" w:rsidRDefault="00766DB6" w:rsidP="008B0BEE">
            <w:pPr>
              <w:jc w:val="center"/>
              <w:cnfStyle w:val="000000100000"/>
              <w:rPr>
                <w:iCs/>
                <w:sz w:val="18"/>
                <w:szCs w:val="18"/>
              </w:rPr>
            </w:pPr>
            <w:r w:rsidRPr="001F545D">
              <w:rPr>
                <w:iCs/>
                <w:sz w:val="18"/>
                <w:szCs w:val="18"/>
              </w:rPr>
              <w:t>Fabaceae</w:t>
            </w:r>
          </w:p>
        </w:tc>
        <w:tc>
          <w:tcPr>
            <w:tcW w:w="1712" w:type="dxa"/>
          </w:tcPr>
          <w:p w:rsidR="00766DB6" w:rsidRPr="001F545D" w:rsidRDefault="00766DB6" w:rsidP="008B0BEE">
            <w:pPr>
              <w:jc w:val="center"/>
              <w:cnfStyle w:val="000000100000"/>
              <w:rPr>
                <w:iCs/>
                <w:sz w:val="18"/>
                <w:szCs w:val="18"/>
              </w:rPr>
            </w:pPr>
            <w:r w:rsidRPr="001F545D">
              <w:rPr>
                <w:iCs/>
                <w:sz w:val="18"/>
                <w:szCs w:val="18"/>
              </w:rPr>
              <w:t>Sitong</w:t>
            </w:r>
          </w:p>
        </w:tc>
        <w:tc>
          <w:tcPr>
            <w:tcW w:w="1515" w:type="dxa"/>
          </w:tcPr>
          <w:p w:rsidR="00766DB6" w:rsidRPr="001F545D" w:rsidRDefault="00766DB6" w:rsidP="008B0BEE">
            <w:pPr>
              <w:jc w:val="center"/>
              <w:cnfStyle w:val="000000100000"/>
              <w:rPr>
                <w:iCs/>
                <w:sz w:val="18"/>
                <w:szCs w:val="18"/>
              </w:rPr>
            </w:pPr>
            <w:r w:rsidRPr="001F545D">
              <w:rPr>
                <w:iCs/>
                <w:sz w:val="18"/>
                <w:szCs w:val="18"/>
              </w:rPr>
              <w:t>729.51</w:t>
            </w:r>
          </w:p>
        </w:tc>
      </w:tr>
      <w:tr w:rsidR="00766DB6" w:rsidRPr="001F545D" w:rsidTr="00BE69ED">
        <w:trPr>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liturata</w:t>
            </w:r>
            <w:r w:rsidRPr="001F545D">
              <w:rPr>
                <w:b w:val="0"/>
                <w:bCs w:val="0"/>
                <w:iCs/>
                <w:sz w:val="18"/>
                <w:szCs w:val="18"/>
              </w:rPr>
              <w:t>*</w:t>
            </w:r>
          </w:p>
        </w:tc>
        <w:tc>
          <w:tcPr>
            <w:tcW w:w="1416" w:type="dxa"/>
            <w:vMerge/>
            <w:noWrap/>
            <w:vAlign w:val="center"/>
            <w:hideMark/>
          </w:tcPr>
          <w:p w:rsidR="00766DB6" w:rsidRPr="001F545D" w:rsidRDefault="00766DB6" w:rsidP="008B0BEE">
            <w:pPr>
              <w:jc w:val="center"/>
              <w:cnfStyle w:val="000000000000"/>
              <w:rPr>
                <w:iCs/>
                <w:sz w:val="18"/>
                <w:szCs w:val="18"/>
              </w:rPr>
            </w:pPr>
          </w:p>
        </w:tc>
        <w:tc>
          <w:tcPr>
            <w:tcW w:w="1516" w:type="dxa"/>
            <w:noWrap/>
            <w:hideMark/>
          </w:tcPr>
          <w:p w:rsidR="00766DB6" w:rsidRPr="001F545D" w:rsidRDefault="00766DB6" w:rsidP="008B0BEE">
            <w:pPr>
              <w:jc w:val="center"/>
              <w:cnfStyle w:val="000000000000"/>
              <w:rPr>
                <w:iCs/>
                <w:sz w:val="18"/>
                <w:szCs w:val="18"/>
              </w:rPr>
            </w:pPr>
            <w:r w:rsidRPr="001F545D">
              <w:rPr>
                <w:iCs/>
                <w:sz w:val="18"/>
                <w:szCs w:val="18"/>
              </w:rPr>
              <w:t>10</w:t>
            </w:r>
          </w:p>
        </w:tc>
        <w:tc>
          <w:tcPr>
            <w:tcW w:w="2707" w:type="dxa"/>
            <w:noWrap/>
            <w:hideMark/>
          </w:tcPr>
          <w:p w:rsidR="00766DB6" w:rsidRPr="001F545D" w:rsidRDefault="00766DB6" w:rsidP="008B0BEE">
            <w:pPr>
              <w:jc w:val="center"/>
              <w:cnfStyle w:val="000000000000"/>
              <w:rPr>
                <w:iCs/>
                <w:sz w:val="18"/>
                <w:szCs w:val="18"/>
              </w:rPr>
            </w:pPr>
            <w:r w:rsidRPr="001F545D">
              <w:rPr>
                <w:iCs/>
                <w:sz w:val="18"/>
                <w:szCs w:val="18"/>
              </w:rPr>
              <w:t>Elaeocarpaceae</w:t>
            </w:r>
          </w:p>
        </w:tc>
        <w:tc>
          <w:tcPr>
            <w:tcW w:w="1712" w:type="dxa"/>
          </w:tcPr>
          <w:p w:rsidR="00766DB6" w:rsidRPr="001F545D" w:rsidRDefault="00766DB6" w:rsidP="008B0BEE">
            <w:pPr>
              <w:jc w:val="center"/>
              <w:cnfStyle w:val="000000000000"/>
              <w:rPr>
                <w:iCs/>
                <w:sz w:val="18"/>
                <w:szCs w:val="18"/>
              </w:rPr>
            </w:pPr>
            <w:r w:rsidRPr="001F545D">
              <w:rPr>
                <w:iCs/>
                <w:sz w:val="18"/>
                <w:szCs w:val="18"/>
              </w:rPr>
              <w:t>Lataguri</w:t>
            </w:r>
          </w:p>
        </w:tc>
        <w:tc>
          <w:tcPr>
            <w:tcW w:w="1515" w:type="dxa"/>
          </w:tcPr>
          <w:p w:rsidR="00766DB6" w:rsidRPr="001F545D" w:rsidRDefault="00766DB6" w:rsidP="008B0BEE">
            <w:pPr>
              <w:jc w:val="center"/>
              <w:cnfStyle w:val="000000000000"/>
              <w:rPr>
                <w:iCs/>
                <w:sz w:val="18"/>
                <w:szCs w:val="18"/>
              </w:rPr>
            </w:pPr>
            <w:r w:rsidRPr="001F545D">
              <w:rPr>
                <w:iCs/>
                <w:sz w:val="18"/>
                <w:szCs w:val="18"/>
              </w:rPr>
              <w:t>104.87</w:t>
            </w:r>
          </w:p>
        </w:tc>
      </w:tr>
      <w:tr w:rsidR="00766DB6" w:rsidRPr="001F545D" w:rsidTr="00BE69ED">
        <w:trPr>
          <w:cnfStyle w:val="000000100000"/>
          <w:trHeight w:val="300"/>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Ambulyx moorei</w:t>
            </w:r>
          </w:p>
        </w:tc>
        <w:tc>
          <w:tcPr>
            <w:tcW w:w="1416" w:type="dxa"/>
            <w:vMerge/>
            <w:noWrap/>
            <w:vAlign w:val="center"/>
            <w:hideMark/>
          </w:tcPr>
          <w:p w:rsidR="00766DB6" w:rsidRPr="001F545D" w:rsidRDefault="00766DB6" w:rsidP="008B0BEE">
            <w:pPr>
              <w:jc w:val="center"/>
              <w:cnfStyle w:val="000000100000"/>
              <w:rPr>
                <w:iCs/>
                <w:sz w:val="18"/>
                <w:szCs w:val="18"/>
              </w:rPr>
            </w:pPr>
          </w:p>
        </w:tc>
        <w:tc>
          <w:tcPr>
            <w:tcW w:w="1516" w:type="dxa"/>
            <w:noWrap/>
            <w:hideMark/>
          </w:tcPr>
          <w:p w:rsidR="00766DB6" w:rsidRPr="001F545D" w:rsidRDefault="00766DB6" w:rsidP="008B0BEE">
            <w:pPr>
              <w:jc w:val="center"/>
              <w:cnfStyle w:val="000000100000"/>
              <w:rPr>
                <w:iCs/>
                <w:sz w:val="18"/>
                <w:szCs w:val="18"/>
              </w:rPr>
            </w:pPr>
            <w:r w:rsidRPr="001F545D">
              <w:rPr>
                <w:iCs/>
                <w:sz w:val="18"/>
                <w:szCs w:val="18"/>
              </w:rPr>
              <w:t>4</w:t>
            </w:r>
          </w:p>
        </w:tc>
        <w:tc>
          <w:tcPr>
            <w:tcW w:w="2707" w:type="dxa"/>
            <w:noWrap/>
            <w:hideMark/>
          </w:tcPr>
          <w:p w:rsidR="00766DB6" w:rsidRPr="001F545D" w:rsidRDefault="00766DB6" w:rsidP="008B0BEE">
            <w:pPr>
              <w:jc w:val="center"/>
              <w:cnfStyle w:val="000000100000"/>
              <w:rPr>
                <w:iCs/>
                <w:sz w:val="18"/>
                <w:szCs w:val="18"/>
              </w:rPr>
            </w:pPr>
            <w:r w:rsidRPr="001F545D">
              <w:rPr>
                <w:iCs/>
                <w:sz w:val="18"/>
                <w:szCs w:val="18"/>
              </w:rPr>
              <w:t>Oleaceae</w:t>
            </w:r>
          </w:p>
        </w:tc>
        <w:tc>
          <w:tcPr>
            <w:tcW w:w="1712" w:type="dxa"/>
          </w:tcPr>
          <w:p w:rsidR="00766DB6" w:rsidRPr="001F545D" w:rsidRDefault="00766DB6" w:rsidP="008B0BEE">
            <w:pPr>
              <w:jc w:val="center"/>
              <w:cnfStyle w:val="000000100000"/>
              <w:rPr>
                <w:iCs/>
                <w:sz w:val="18"/>
                <w:szCs w:val="18"/>
              </w:rPr>
            </w:pPr>
            <w:r w:rsidRPr="001F545D">
              <w:rPr>
                <w:iCs/>
                <w:sz w:val="18"/>
                <w:szCs w:val="18"/>
              </w:rPr>
              <w:t>Jayanti</w:t>
            </w:r>
          </w:p>
        </w:tc>
        <w:tc>
          <w:tcPr>
            <w:tcW w:w="1515" w:type="dxa"/>
          </w:tcPr>
          <w:p w:rsidR="00766DB6" w:rsidRPr="001F545D" w:rsidRDefault="00766DB6" w:rsidP="008B0BEE">
            <w:pPr>
              <w:jc w:val="center"/>
              <w:cnfStyle w:val="000000100000"/>
              <w:rPr>
                <w:iCs/>
                <w:sz w:val="18"/>
                <w:szCs w:val="18"/>
              </w:rPr>
            </w:pPr>
            <w:r w:rsidRPr="001F545D">
              <w:rPr>
                <w:iCs/>
                <w:sz w:val="18"/>
                <w:szCs w:val="18"/>
              </w:rPr>
              <w:t>101.62</w:t>
            </w:r>
          </w:p>
        </w:tc>
      </w:tr>
      <w:tr w:rsidR="00766DB6" w:rsidRPr="001F545D" w:rsidTr="00BE69ED">
        <w:trPr>
          <w:trHeight w:val="293"/>
          <w:jc w:val="center"/>
        </w:trPr>
        <w:tc>
          <w:tcPr>
            <w:cnfStyle w:val="001000000000"/>
            <w:tcW w:w="2422" w:type="dxa"/>
            <w:noWrap/>
            <w:hideMark/>
          </w:tcPr>
          <w:p w:rsidR="00766DB6" w:rsidRPr="001F545D" w:rsidRDefault="00766DB6" w:rsidP="008B0BEE">
            <w:pPr>
              <w:rPr>
                <w:b w:val="0"/>
                <w:bCs w:val="0"/>
                <w:i/>
                <w:sz w:val="18"/>
                <w:szCs w:val="18"/>
              </w:rPr>
            </w:pPr>
            <w:r w:rsidRPr="001F545D">
              <w:rPr>
                <w:b w:val="0"/>
                <w:bCs w:val="0"/>
                <w:i/>
                <w:sz w:val="18"/>
                <w:szCs w:val="18"/>
              </w:rPr>
              <w:t>Marumba sperchius*</w:t>
            </w:r>
          </w:p>
        </w:tc>
        <w:tc>
          <w:tcPr>
            <w:tcW w:w="1416" w:type="dxa"/>
            <w:vMerge/>
            <w:noWrap/>
            <w:vAlign w:val="center"/>
            <w:hideMark/>
          </w:tcPr>
          <w:p w:rsidR="00766DB6" w:rsidRPr="001F545D" w:rsidRDefault="00766DB6" w:rsidP="008B0BEE">
            <w:pPr>
              <w:jc w:val="center"/>
              <w:cnfStyle w:val="000000000000"/>
              <w:rPr>
                <w:iCs/>
                <w:sz w:val="18"/>
                <w:szCs w:val="18"/>
              </w:rPr>
            </w:pPr>
          </w:p>
        </w:tc>
        <w:tc>
          <w:tcPr>
            <w:tcW w:w="1516" w:type="dxa"/>
            <w:noWrap/>
            <w:hideMark/>
          </w:tcPr>
          <w:p w:rsidR="00766DB6" w:rsidRPr="001F545D" w:rsidRDefault="00766DB6" w:rsidP="008B0BEE">
            <w:pPr>
              <w:jc w:val="center"/>
              <w:cnfStyle w:val="000000000000"/>
              <w:rPr>
                <w:iCs/>
                <w:sz w:val="18"/>
                <w:szCs w:val="18"/>
              </w:rPr>
            </w:pPr>
            <w:r w:rsidRPr="001F545D">
              <w:rPr>
                <w:iCs/>
                <w:sz w:val="18"/>
                <w:szCs w:val="18"/>
              </w:rPr>
              <w:t>10</w:t>
            </w:r>
          </w:p>
        </w:tc>
        <w:tc>
          <w:tcPr>
            <w:tcW w:w="2707" w:type="dxa"/>
            <w:noWrap/>
            <w:hideMark/>
          </w:tcPr>
          <w:p w:rsidR="00766DB6" w:rsidRPr="001F545D" w:rsidRDefault="00766DB6" w:rsidP="008B0BEE">
            <w:pPr>
              <w:jc w:val="center"/>
              <w:cnfStyle w:val="000000000000"/>
              <w:rPr>
                <w:iCs/>
                <w:sz w:val="18"/>
                <w:szCs w:val="18"/>
              </w:rPr>
            </w:pPr>
            <w:r w:rsidRPr="001F545D">
              <w:rPr>
                <w:iCs/>
                <w:sz w:val="18"/>
                <w:szCs w:val="18"/>
              </w:rPr>
              <w:t>Fabaceae</w:t>
            </w:r>
          </w:p>
        </w:tc>
        <w:tc>
          <w:tcPr>
            <w:tcW w:w="1712" w:type="dxa"/>
          </w:tcPr>
          <w:p w:rsidR="00766DB6" w:rsidRPr="001F545D" w:rsidRDefault="00766DB6" w:rsidP="008B0BEE">
            <w:pPr>
              <w:jc w:val="center"/>
              <w:cnfStyle w:val="000000000000"/>
              <w:rPr>
                <w:iCs/>
                <w:sz w:val="18"/>
                <w:szCs w:val="18"/>
              </w:rPr>
            </w:pPr>
            <w:r w:rsidRPr="001F545D">
              <w:rPr>
                <w:iCs/>
                <w:sz w:val="18"/>
                <w:szCs w:val="18"/>
              </w:rPr>
              <w:t>Bermiak</w:t>
            </w:r>
          </w:p>
        </w:tc>
        <w:tc>
          <w:tcPr>
            <w:tcW w:w="1515" w:type="dxa"/>
          </w:tcPr>
          <w:p w:rsidR="00766DB6" w:rsidRPr="001F545D" w:rsidRDefault="00766DB6" w:rsidP="008B0BEE">
            <w:pPr>
              <w:jc w:val="center"/>
              <w:cnfStyle w:val="000000000000"/>
              <w:rPr>
                <w:iCs/>
                <w:sz w:val="18"/>
                <w:szCs w:val="18"/>
              </w:rPr>
            </w:pPr>
            <w:r w:rsidRPr="001F545D">
              <w:rPr>
                <w:iCs/>
                <w:sz w:val="18"/>
                <w:szCs w:val="18"/>
              </w:rPr>
              <w:t>1453</w:t>
            </w:r>
          </w:p>
        </w:tc>
      </w:tr>
      <w:tr w:rsidR="00766DB6" w:rsidRPr="001F545D" w:rsidTr="0098743D">
        <w:trPr>
          <w:cnfStyle w:val="000000100000"/>
          <w:trHeight w:val="293"/>
          <w:jc w:val="center"/>
        </w:trPr>
        <w:tc>
          <w:tcPr>
            <w:cnfStyle w:val="001000000000"/>
            <w:tcW w:w="2422" w:type="dxa"/>
            <w:noWrap/>
            <w:hideMark/>
          </w:tcPr>
          <w:p w:rsidR="00766DB6" w:rsidRPr="001F545D" w:rsidRDefault="00766DB6" w:rsidP="008B0BEE">
            <w:pPr>
              <w:rPr>
                <w:i/>
                <w:sz w:val="18"/>
                <w:szCs w:val="18"/>
              </w:rPr>
            </w:pPr>
            <w:r w:rsidRPr="001F545D">
              <w:rPr>
                <w:b w:val="0"/>
                <w:bCs w:val="0"/>
                <w:i/>
                <w:sz w:val="18"/>
                <w:szCs w:val="18"/>
              </w:rPr>
              <w:t>Marumba dyras</w:t>
            </w:r>
          </w:p>
        </w:tc>
        <w:tc>
          <w:tcPr>
            <w:tcW w:w="1416" w:type="dxa"/>
            <w:vMerge/>
            <w:noWrap/>
            <w:vAlign w:val="center"/>
            <w:hideMark/>
          </w:tcPr>
          <w:p w:rsidR="00766DB6" w:rsidRPr="001F545D" w:rsidRDefault="00766DB6" w:rsidP="008B0BEE">
            <w:pPr>
              <w:jc w:val="center"/>
              <w:cnfStyle w:val="000000100000"/>
              <w:rPr>
                <w:iCs/>
                <w:sz w:val="18"/>
                <w:szCs w:val="18"/>
              </w:rPr>
            </w:pPr>
          </w:p>
        </w:tc>
        <w:tc>
          <w:tcPr>
            <w:tcW w:w="1516" w:type="dxa"/>
            <w:noWrap/>
            <w:hideMark/>
          </w:tcPr>
          <w:p w:rsidR="00766DB6" w:rsidRPr="001F545D" w:rsidRDefault="00766DB6" w:rsidP="008B0BEE">
            <w:pPr>
              <w:jc w:val="center"/>
              <w:cnfStyle w:val="000000100000"/>
              <w:rPr>
                <w:iCs/>
                <w:sz w:val="18"/>
                <w:szCs w:val="18"/>
              </w:rPr>
            </w:pPr>
            <w:r w:rsidRPr="001F545D">
              <w:rPr>
                <w:iCs/>
                <w:sz w:val="18"/>
                <w:szCs w:val="18"/>
              </w:rPr>
              <w:t>2</w:t>
            </w:r>
          </w:p>
        </w:tc>
        <w:tc>
          <w:tcPr>
            <w:tcW w:w="2707" w:type="dxa"/>
            <w:noWrap/>
            <w:hideMark/>
          </w:tcPr>
          <w:p w:rsidR="00766DB6" w:rsidRPr="001F545D" w:rsidRDefault="00766DB6" w:rsidP="008B0BEE">
            <w:pPr>
              <w:jc w:val="center"/>
              <w:cnfStyle w:val="000000100000"/>
              <w:rPr>
                <w:iCs/>
                <w:sz w:val="18"/>
                <w:szCs w:val="18"/>
              </w:rPr>
            </w:pPr>
            <w:r w:rsidRPr="001F545D">
              <w:rPr>
                <w:iCs/>
                <w:sz w:val="18"/>
                <w:szCs w:val="18"/>
              </w:rPr>
              <w:t>Malvaceae</w:t>
            </w:r>
          </w:p>
        </w:tc>
        <w:tc>
          <w:tcPr>
            <w:tcW w:w="1712" w:type="dxa"/>
          </w:tcPr>
          <w:p w:rsidR="00766DB6" w:rsidRPr="001F545D" w:rsidRDefault="00766DB6" w:rsidP="008B0BEE">
            <w:pPr>
              <w:jc w:val="center"/>
              <w:cnfStyle w:val="000000100000"/>
              <w:rPr>
                <w:iCs/>
                <w:sz w:val="18"/>
                <w:szCs w:val="18"/>
              </w:rPr>
            </w:pPr>
            <w:r w:rsidRPr="001F545D">
              <w:rPr>
                <w:iCs/>
                <w:sz w:val="18"/>
                <w:szCs w:val="18"/>
              </w:rPr>
              <w:t>Tenga Valley</w:t>
            </w:r>
          </w:p>
        </w:tc>
        <w:tc>
          <w:tcPr>
            <w:tcW w:w="1515" w:type="dxa"/>
          </w:tcPr>
          <w:p w:rsidR="00766DB6" w:rsidRPr="001F545D" w:rsidRDefault="00766DB6" w:rsidP="008B0BEE">
            <w:pPr>
              <w:jc w:val="center"/>
              <w:cnfStyle w:val="000000100000"/>
              <w:rPr>
                <w:iCs/>
                <w:sz w:val="18"/>
                <w:szCs w:val="18"/>
              </w:rPr>
            </w:pPr>
            <w:r w:rsidRPr="001F545D">
              <w:rPr>
                <w:iCs/>
                <w:sz w:val="18"/>
                <w:szCs w:val="18"/>
              </w:rPr>
              <w:t>1339</w:t>
            </w:r>
          </w:p>
        </w:tc>
      </w:tr>
      <w:tr w:rsidR="00766DB6" w:rsidRPr="001F545D" w:rsidTr="003B5F1B">
        <w:trPr>
          <w:trHeight w:val="300"/>
          <w:jc w:val="center"/>
        </w:trPr>
        <w:tc>
          <w:tcPr>
            <w:cnfStyle w:val="001000000000"/>
            <w:tcW w:w="2422" w:type="dxa"/>
            <w:noWrap/>
            <w:hideMark/>
          </w:tcPr>
          <w:p w:rsidR="00766DB6" w:rsidRPr="001F545D" w:rsidRDefault="00766DB6" w:rsidP="003B5F1B">
            <w:pPr>
              <w:rPr>
                <w:b w:val="0"/>
                <w:bCs w:val="0"/>
                <w:i/>
                <w:sz w:val="18"/>
                <w:szCs w:val="18"/>
              </w:rPr>
            </w:pPr>
            <w:r w:rsidRPr="001F545D">
              <w:rPr>
                <w:b w:val="0"/>
                <w:bCs w:val="0"/>
                <w:i/>
                <w:sz w:val="18"/>
                <w:szCs w:val="18"/>
              </w:rPr>
              <w:t>Clanis Deucalion</w:t>
            </w:r>
            <w:r w:rsidRPr="001F545D">
              <w:rPr>
                <w:b w:val="0"/>
                <w:bCs w:val="0"/>
                <w:iCs/>
                <w:sz w:val="18"/>
                <w:szCs w:val="18"/>
              </w:rPr>
              <w:t>*</w:t>
            </w:r>
          </w:p>
        </w:tc>
        <w:tc>
          <w:tcPr>
            <w:tcW w:w="1416" w:type="dxa"/>
            <w:vMerge/>
            <w:noWrap/>
            <w:vAlign w:val="center"/>
            <w:hideMark/>
          </w:tcPr>
          <w:p w:rsidR="00766DB6" w:rsidRPr="001F545D" w:rsidRDefault="00766DB6" w:rsidP="003B5F1B">
            <w:pPr>
              <w:jc w:val="center"/>
              <w:cnfStyle w:val="000000000000"/>
              <w:rPr>
                <w:iCs/>
                <w:sz w:val="18"/>
                <w:szCs w:val="18"/>
              </w:rPr>
            </w:pPr>
          </w:p>
        </w:tc>
        <w:tc>
          <w:tcPr>
            <w:tcW w:w="1516" w:type="dxa"/>
            <w:noWrap/>
            <w:hideMark/>
          </w:tcPr>
          <w:p w:rsidR="00766DB6" w:rsidRPr="001F545D" w:rsidRDefault="00766DB6" w:rsidP="003B5F1B">
            <w:pPr>
              <w:jc w:val="center"/>
              <w:cnfStyle w:val="000000000000"/>
              <w:rPr>
                <w:iCs/>
                <w:sz w:val="18"/>
                <w:szCs w:val="18"/>
              </w:rPr>
            </w:pPr>
            <w:r w:rsidRPr="001F545D">
              <w:rPr>
                <w:iCs/>
                <w:sz w:val="18"/>
                <w:szCs w:val="18"/>
              </w:rPr>
              <w:t>34</w:t>
            </w:r>
          </w:p>
        </w:tc>
        <w:tc>
          <w:tcPr>
            <w:tcW w:w="2707" w:type="dxa"/>
            <w:noWrap/>
            <w:hideMark/>
          </w:tcPr>
          <w:p w:rsidR="00766DB6" w:rsidRPr="001F545D" w:rsidRDefault="00766DB6" w:rsidP="003B5F1B">
            <w:pPr>
              <w:jc w:val="center"/>
              <w:cnfStyle w:val="000000000000"/>
              <w:rPr>
                <w:iCs/>
                <w:sz w:val="18"/>
                <w:szCs w:val="18"/>
              </w:rPr>
            </w:pPr>
            <w:r w:rsidRPr="001F545D">
              <w:rPr>
                <w:iCs/>
                <w:sz w:val="18"/>
                <w:szCs w:val="18"/>
              </w:rPr>
              <w:t>Betulaceae, Ericaceae</w:t>
            </w:r>
          </w:p>
        </w:tc>
        <w:tc>
          <w:tcPr>
            <w:tcW w:w="1712" w:type="dxa"/>
          </w:tcPr>
          <w:p w:rsidR="00766DB6" w:rsidRPr="001F545D" w:rsidRDefault="00766DB6" w:rsidP="003B5F1B">
            <w:pPr>
              <w:jc w:val="center"/>
              <w:cnfStyle w:val="000000000000"/>
              <w:rPr>
                <w:iCs/>
                <w:sz w:val="18"/>
                <w:szCs w:val="18"/>
              </w:rPr>
            </w:pPr>
            <w:r w:rsidRPr="001F545D">
              <w:rPr>
                <w:iCs/>
                <w:sz w:val="18"/>
                <w:szCs w:val="18"/>
              </w:rPr>
              <w:t>Rishop</w:t>
            </w:r>
          </w:p>
        </w:tc>
        <w:tc>
          <w:tcPr>
            <w:tcW w:w="1515" w:type="dxa"/>
          </w:tcPr>
          <w:p w:rsidR="00766DB6" w:rsidRPr="001F545D" w:rsidRDefault="00766DB6" w:rsidP="003B5F1B">
            <w:pPr>
              <w:jc w:val="center"/>
              <w:cnfStyle w:val="000000000000"/>
              <w:rPr>
                <w:iCs/>
                <w:sz w:val="18"/>
                <w:szCs w:val="18"/>
              </w:rPr>
            </w:pPr>
            <w:r w:rsidRPr="001F545D">
              <w:rPr>
                <w:iCs/>
                <w:sz w:val="18"/>
                <w:szCs w:val="18"/>
              </w:rPr>
              <w:t>2156.76</w:t>
            </w:r>
          </w:p>
        </w:tc>
      </w:tr>
      <w:tr w:rsidR="00AB175E" w:rsidRPr="001F545D" w:rsidTr="009165E8">
        <w:trPr>
          <w:cnfStyle w:val="000000100000"/>
          <w:trHeight w:val="300"/>
          <w:jc w:val="center"/>
        </w:trPr>
        <w:tc>
          <w:tcPr>
            <w:cnfStyle w:val="001000000000"/>
            <w:tcW w:w="2422" w:type="dxa"/>
            <w:tcBorders>
              <w:top w:val="single" w:sz="12" w:space="0" w:color="auto"/>
            </w:tcBorders>
            <w:noWrap/>
            <w:hideMark/>
          </w:tcPr>
          <w:p w:rsidR="00AB175E" w:rsidRPr="001F545D" w:rsidRDefault="00AB175E" w:rsidP="008B0BEE">
            <w:pPr>
              <w:rPr>
                <w:b w:val="0"/>
                <w:bCs w:val="0"/>
                <w:iCs/>
                <w:sz w:val="18"/>
                <w:szCs w:val="18"/>
              </w:rPr>
            </w:pPr>
            <w:r w:rsidRPr="001F545D">
              <w:rPr>
                <w:b w:val="0"/>
                <w:bCs w:val="0"/>
                <w:i/>
                <w:sz w:val="18"/>
                <w:szCs w:val="18"/>
              </w:rPr>
              <w:t>Psilogramma renneri</w:t>
            </w:r>
            <w:r w:rsidRPr="001F545D">
              <w:rPr>
                <w:b w:val="0"/>
                <w:bCs w:val="0"/>
                <w:iCs/>
                <w:sz w:val="18"/>
                <w:szCs w:val="18"/>
              </w:rPr>
              <w:t>*</w:t>
            </w:r>
          </w:p>
        </w:tc>
        <w:tc>
          <w:tcPr>
            <w:tcW w:w="1416" w:type="dxa"/>
            <w:vMerge w:val="restart"/>
            <w:tcBorders>
              <w:top w:val="single" w:sz="12" w:space="0" w:color="auto"/>
            </w:tcBorders>
            <w:noWrap/>
            <w:vAlign w:val="center"/>
            <w:hideMark/>
          </w:tcPr>
          <w:p w:rsidR="00AB175E" w:rsidRPr="001F545D" w:rsidRDefault="00AB175E" w:rsidP="008B0BEE">
            <w:pPr>
              <w:jc w:val="center"/>
              <w:cnfStyle w:val="000000100000"/>
              <w:rPr>
                <w:b/>
                <w:bCs/>
                <w:iCs/>
                <w:sz w:val="18"/>
                <w:szCs w:val="18"/>
              </w:rPr>
            </w:pPr>
            <w:r w:rsidRPr="001F545D">
              <w:rPr>
                <w:b/>
                <w:bCs/>
                <w:iCs/>
                <w:sz w:val="18"/>
                <w:szCs w:val="18"/>
              </w:rPr>
              <w:t>Sphinginae</w:t>
            </w:r>
          </w:p>
        </w:tc>
        <w:tc>
          <w:tcPr>
            <w:tcW w:w="1516" w:type="dxa"/>
            <w:tcBorders>
              <w:top w:val="single" w:sz="12" w:space="0" w:color="auto"/>
            </w:tcBorders>
            <w:noWrap/>
            <w:hideMark/>
          </w:tcPr>
          <w:p w:rsidR="00AB175E" w:rsidRPr="001F545D" w:rsidRDefault="00AB175E" w:rsidP="003B5F1B">
            <w:pPr>
              <w:jc w:val="center"/>
              <w:cnfStyle w:val="000000100000"/>
              <w:rPr>
                <w:iCs/>
                <w:sz w:val="18"/>
                <w:szCs w:val="18"/>
              </w:rPr>
            </w:pPr>
            <w:r w:rsidRPr="001F545D">
              <w:rPr>
                <w:iCs/>
                <w:sz w:val="18"/>
                <w:szCs w:val="18"/>
              </w:rPr>
              <w:t>9</w:t>
            </w:r>
          </w:p>
        </w:tc>
        <w:tc>
          <w:tcPr>
            <w:tcW w:w="2707" w:type="dxa"/>
            <w:tcBorders>
              <w:top w:val="single" w:sz="12" w:space="0" w:color="auto"/>
            </w:tcBorders>
            <w:noWrap/>
            <w:hideMark/>
          </w:tcPr>
          <w:p w:rsidR="00AB175E" w:rsidRPr="001F545D" w:rsidRDefault="00AB175E" w:rsidP="003B5F1B">
            <w:pPr>
              <w:jc w:val="center"/>
              <w:cnfStyle w:val="000000100000"/>
              <w:rPr>
                <w:iCs/>
                <w:sz w:val="18"/>
                <w:szCs w:val="18"/>
              </w:rPr>
            </w:pPr>
            <w:r w:rsidRPr="001F545D">
              <w:rPr>
                <w:iCs/>
                <w:sz w:val="18"/>
                <w:szCs w:val="18"/>
              </w:rPr>
              <w:t>Ericaceae</w:t>
            </w:r>
          </w:p>
        </w:tc>
        <w:tc>
          <w:tcPr>
            <w:tcW w:w="1712" w:type="dxa"/>
            <w:tcBorders>
              <w:top w:val="single" w:sz="12" w:space="0" w:color="auto"/>
            </w:tcBorders>
          </w:tcPr>
          <w:p w:rsidR="00AB175E" w:rsidRPr="001F545D" w:rsidRDefault="00AB175E" w:rsidP="003B5F1B">
            <w:pPr>
              <w:jc w:val="center"/>
              <w:cnfStyle w:val="000000100000"/>
              <w:rPr>
                <w:iCs/>
                <w:sz w:val="18"/>
                <w:szCs w:val="18"/>
              </w:rPr>
            </w:pPr>
            <w:r w:rsidRPr="001F545D">
              <w:rPr>
                <w:iCs/>
                <w:sz w:val="18"/>
                <w:szCs w:val="18"/>
              </w:rPr>
              <w:t>Eaglenest WLS</w:t>
            </w:r>
          </w:p>
        </w:tc>
        <w:tc>
          <w:tcPr>
            <w:tcW w:w="1515" w:type="dxa"/>
            <w:tcBorders>
              <w:top w:val="single" w:sz="12" w:space="0" w:color="auto"/>
            </w:tcBorders>
          </w:tcPr>
          <w:p w:rsidR="00AB175E" w:rsidRPr="001F545D" w:rsidRDefault="00AB175E" w:rsidP="003B5F1B">
            <w:pPr>
              <w:jc w:val="center"/>
              <w:cnfStyle w:val="000000100000"/>
              <w:rPr>
                <w:iCs/>
                <w:sz w:val="18"/>
                <w:szCs w:val="18"/>
              </w:rPr>
            </w:pPr>
            <w:r w:rsidRPr="001F545D">
              <w:rPr>
                <w:iCs/>
                <w:sz w:val="18"/>
                <w:szCs w:val="18"/>
              </w:rPr>
              <w:t>2330</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Psilogramma renneri</w:t>
            </w:r>
            <w:r w:rsidRPr="001F545D">
              <w:rPr>
                <w:b w:val="0"/>
                <w:bCs w:val="0"/>
                <w:iCs/>
                <w:sz w:val="18"/>
                <w:szCs w:val="18"/>
              </w:rPr>
              <w:t>*</w:t>
            </w:r>
          </w:p>
        </w:tc>
        <w:tc>
          <w:tcPr>
            <w:tcW w:w="1416" w:type="dxa"/>
            <w:vMerge/>
            <w:noWrap/>
            <w:vAlign w:val="center"/>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162</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Poaceae</w:t>
            </w:r>
          </w:p>
        </w:tc>
        <w:tc>
          <w:tcPr>
            <w:tcW w:w="1712" w:type="dxa"/>
          </w:tcPr>
          <w:p w:rsidR="00AB175E" w:rsidRPr="001F545D" w:rsidRDefault="00AB175E" w:rsidP="008B0BEE">
            <w:pPr>
              <w:jc w:val="center"/>
              <w:cnfStyle w:val="0000000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000000"/>
              <w:rPr>
                <w:iCs/>
                <w:sz w:val="18"/>
                <w:szCs w:val="18"/>
              </w:rPr>
            </w:pPr>
            <w:r w:rsidRPr="001F545D">
              <w:rPr>
                <w:iCs/>
                <w:sz w:val="18"/>
                <w:szCs w:val="18"/>
              </w:rPr>
              <w:t>2022</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lastRenderedPageBreak/>
              <w:t>Psilogramma renneri</w:t>
            </w:r>
            <w:r w:rsidRPr="001F545D">
              <w:rPr>
                <w:b w:val="0"/>
                <w:bCs w:val="0"/>
                <w:iCs/>
                <w:sz w:val="18"/>
                <w:szCs w:val="18"/>
              </w:rPr>
              <w:t>*</w:t>
            </w:r>
          </w:p>
        </w:tc>
        <w:tc>
          <w:tcPr>
            <w:tcW w:w="1416" w:type="dxa"/>
            <w:vMerge/>
            <w:noWrap/>
            <w:vAlign w:val="center"/>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21</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Poaceae</w:t>
            </w:r>
          </w:p>
        </w:tc>
        <w:tc>
          <w:tcPr>
            <w:tcW w:w="1712" w:type="dxa"/>
          </w:tcPr>
          <w:p w:rsidR="00AB175E" w:rsidRPr="001F545D" w:rsidRDefault="00AB175E" w:rsidP="008B0BEE">
            <w:pPr>
              <w:jc w:val="center"/>
              <w:cnfStyle w:val="000000100000"/>
              <w:rPr>
                <w:iCs/>
                <w:sz w:val="18"/>
                <w:szCs w:val="18"/>
              </w:rPr>
            </w:pPr>
            <w:r w:rsidRPr="001F545D">
              <w:rPr>
                <w:iCs/>
                <w:sz w:val="18"/>
                <w:szCs w:val="18"/>
              </w:rPr>
              <w:t>Echhe Gaon</w:t>
            </w:r>
          </w:p>
        </w:tc>
        <w:tc>
          <w:tcPr>
            <w:tcW w:w="1515" w:type="dxa"/>
          </w:tcPr>
          <w:p w:rsidR="00AB175E" w:rsidRPr="001F545D" w:rsidRDefault="00AB175E" w:rsidP="008B0BEE">
            <w:pPr>
              <w:jc w:val="center"/>
              <w:cnfStyle w:val="000000100000"/>
              <w:rPr>
                <w:iCs/>
                <w:sz w:val="18"/>
                <w:szCs w:val="18"/>
              </w:rPr>
            </w:pPr>
            <w:r w:rsidRPr="001F545D">
              <w:rPr>
                <w:iCs/>
                <w:sz w:val="18"/>
                <w:szCs w:val="18"/>
              </w:rPr>
              <w:t>1773.93</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Psilogramma menephrons</w:t>
            </w:r>
          </w:p>
        </w:tc>
        <w:tc>
          <w:tcPr>
            <w:tcW w:w="1416" w:type="dxa"/>
            <w:vMerge/>
            <w:noWrap/>
            <w:vAlign w:val="center"/>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000000"/>
              <w:rPr>
                <w:iCs/>
                <w:sz w:val="18"/>
                <w:szCs w:val="18"/>
              </w:rPr>
            </w:pPr>
            <w:r w:rsidRPr="001F545D">
              <w:rPr>
                <w:iCs/>
                <w:sz w:val="18"/>
                <w:szCs w:val="18"/>
              </w:rPr>
              <w:t>Jayanti</w:t>
            </w:r>
          </w:p>
        </w:tc>
        <w:tc>
          <w:tcPr>
            <w:tcW w:w="1515" w:type="dxa"/>
          </w:tcPr>
          <w:p w:rsidR="00AB175E" w:rsidRPr="001F545D" w:rsidRDefault="00AB175E" w:rsidP="008B0BEE">
            <w:pPr>
              <w:jc w:val="center"/>
              <w:cnfStyle w:val="000000000000"/>
              <w:rPr>
                <w:iCs/>
                <w:sz w:val="18"/>
                <w:szCs w:val="18"/>
              </w:rPr>
            </w:pPr>
            <w:r w:rsidRPr="001F545D">
              <w:rPr>
                <w:iCs/>
                <w:sz w:val="18"/>
                <w:szCs w:val="18"/>
              </w:rPr>
              <w:t>101.62</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Psilogramma menephrons</w:t>
            </w:r>
          </w:p>
        </w:tc>
        <w:tc>
          <w:tcPr>
            <w:tcW w:w="1416" w:type="dxa"/>
            <w:vMerge/>
            <w:noWrap/>
            <w:vAlign w:val="center"/>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Rosaceae</w:t>
            </w:r>
          </w:p>
        </w:tc>
        <w:tc>
          <w:tcPr>
            <w:tcW w:w="1712" w:type="dxa"/>
          </w:tcPr>
          <w:p w:rsidR="00AB175E" w:rsidRPr="001F545D" w:rsidRDefault="00AB175E" w:rsidP="008B0BEE">
            <w:pPr>
              <w:jc w:val="center"/>
              <w:cnfStyle w:val="000000100000"/>
              <w:rPr>
                <w:iCs/>
                <w:sz w:val="18"/>
                <w:szCs w:val="18"/>
              </w:rPr>
            </w:pPr>
            <w:r w:rsidRPr="001F545D">
              <w:rPr>
                <w:iCs/>
                <w:sz w:val="18"/>
                <w:szCs w:val="18"/>
              </w:rPr>
              <w:t>Jayanti</w:t>
            </w:r>
          </w:p>
        </w:tc>
        <w:tc>
          <w:tcPr>
            <w:tcW w:w="1515" w:type="dxa"/>
          </w:tcPr>
          <w:p w:rsidR="00AB175E" w:rsidRPr="001F545D" w:rsidRDefault="00AB175E" w:rsidP="008B0BEE">
            <w:pPr>
              <w:jc w:val="center"/>
              <w:cnfStyle w:val="000000100000"/>
              <w:rPr>
                <w:iCs/>
                <w:sz w:val="18"/>
                <w:szCs w:val="18"/>
              </w:rPr>
            </w:pPr>
            <w:r w:rsidRPr="001F545D">
              <w:rPr>
                <w:iCs/>
                <w:sz w:val="18"/>
                <w:szCs w:val="18"/>
              </w:rPr>
              <w:t>101.62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 xml:space="preserve">Dolbina sp. </w:t>
            </w:r>
          </w:p>
        </w:tc>
        <w:tc>
          <w:tcPr>
            <w:tcW w:w="1416" w:type="dxa"/>
            <w:vMerge/>
            <w:noWrap/>
            <w:vAlign w:val="center"/>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3B5F1B">
            <w:pPr>
              <w:jc w:val="center"/>
              <w:cnfStyle w:val="000000000000"/>
              <w:rPr>
                <w:iCs/>
                <w:sz w:val="18"/>
                <w:szCs w:val="18"/>
              </w:rPr>
            </w:pPr>
            <w:r w:rsidRPr="001F545D">
              <w:rPr>
                <w:iCs/>
                <w:sz w:val="18"/>
                <w:szCs w:val="18"/>
              </w:rPr>
              <w:t>4</w:t>
            </w:r>
          </w:p>
        </w:tc>
        <w:tc>
          <w:tcPr>
            <w:tcW w:w="2707" w:type="dxa"/>
            <w:noWrap/>
            <w:hideMark/>
          </w:tcPr>
          <w:p w:rsidR="00AB175E" w:rsidRPr="001F545D" w:rsidRDefault="00AB175E" w:rsidP="003B5F1B">
            <w:pPr>
              <w:jc w:val="center"/>
              <w:cnfStyle w:val="000000000000"/>
              <w:rPr>
                <w:iCs/>
                <w:sz w:val="18"/>
                <w:szCs w:val="18"/>
              </w:rPr>
            </w:pPr>
            <w:r w:rsidRPr="001F545D">
              <w:rPr>
                <w:iCs/>
                <w:sz w:val="18"/>
                <w:szCs w:val="18"/>
              </w:rPr>
              <w:t>Fabaceae</w:t>
            </w:r>
          </w:p>
        </w:tc>
        <w:tc>
          <w:tcPr>
            <w:tcW w:w="1712" w:type="dxa"/>
          </w:tcPr>
          <w:p w:rsidR="00AB175E" w:rsidRPr="001F545D" w:rsidRDefault="00AB175E" w:rsidP="003B5F1B">
            <w:pPr>
              <w:jc w:val="center"/>
              <w:cnfStyle w:val="000000000000"/>
              <w:rPr>
                <w:iCs/>
                <w:sz w:val="18"/>
                <w:szCs w:val="18"/>
              </w:rPr>
            </w:pPr>
            <w:r w:rsidRPr="001F545D">
              <w:rPr>
                <w:iCs/>
                <w:sz w:val="18"/>
                <w:szCs w:val="18"/>
              </w:rPr>
              <w:t>Echhe Gaon</w:t>
            </w:r>
          </w:p>
        </w:tc>
        <w:tc>
          <w:tcPr>
            <w:tcW w:w="1515" w:type="dxa"/>
          </w:tcPr>
          <w:p w:rsidR="00AB175E" w:rsidRPr="001F545D" w:rsidRDefault="00AB175E" w:rsidP="003B5F1B">
            <w:pPr>
              <w:jc w:val="center"/>
              <w:cnfStyle w:val="000000000000"/>
              <w:rPr>
                <w:iCs/>
                <w:sz w:val="18"/>
                <w:szCs w:val="18"/>
              </w:rPr>
            </w:pPr>
            <w:r w:rsidRPr="001F545D">
              <w:rPr>
                <w:iCs/>
                <w:sz w:val="18"/>
                <w:szCs w:val="18"/>
              </w:rPr>
              <w:t>1773.93</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Acherontia lachesis</w:t>
            </w:r>
            <w:r w:rsidRPr="001F545D">
              <w:rPr>
                <w:b w:val="0"/>
                <w:bCs w:val="0"/>
                <w:iCs/>
                <w:sz w:val="18"/>
                <w:szCs w:val="18"/>
              </w:rPr>
              <w:t>*</w:t>
            </w:r>
          </w:p>
        </w:tc>
        <w:tc>
          <w:tcPr>
            <w:tcW w:w="1416" w:type="dxa"/>
            <w:vMerge/>
            <w:noWrap/>
            <w:vAlign w:val="center"/>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15</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100000"/>
              <w:rPr>
                <w:iCs/>
                <w:sz w:val="18"/>
                <w:szCs w:val="18"/>
              </w:rPr>
            </w:pPr>
            <w:r w:rsidRPr="001F545D">
              <w:rPr>
                <w:iCs/>
                <w:sz w:val="18"/>
                <w:szCs w:val="18"/>
              </w:rPr>
              <w:t>Jhendi</w:t>
            </w:r>
          </w:p>
        </w:tc>
        <w:tc>
          <w:tcPr>
            <w:tcW w:w="1515" w:type="dxa"/>
          </w:tcPr>
          <w:p w:rsidR="00AB175E" w:rsidRPr="001F545D" w:rsidRDefault="00AB175E" w:rsidP="008B0BEE">
            <w:pPr>
              <w:jc w:val="center"/>
              <w:cnfStyle w:val="000000100000"/>
              <w:rPr>
                <w:iCs/>
                <w:sz w:val="18"/>
                <w:szCs w:val="18"/>
              </w:rPr>
            </w:pPr>
            <w:r w:rsidRPr="001F545D">
              <w:rPr>
                <w:iCs/>
                <w:sz w:val="18"/>
                <w:szCs w:val="18"/>
              </w:rPr>
              <w:t>1742.43</w:t>
            </w:r>
          </w:p>
        </w:tc>
      </w:tr>
      <w:tr w:rsidR="00AB175E" w:rsidRPr="001F545D" w:rsidTr="009165E8">
        <w:trPr>
          <w:trHeight w:val="300"/>
          <w:jc w:val="center"/>
        </w:trPr>
        <w:tc>
          <w:tcPr>
            <w:cnfStyle w:val="001000000000"/>
            <w:tcW w:w="2422" w:type="dxa"/>
            <w:tcBorders>
              <w:top w:val="single" w:sz="12" w:space="0" w:color="000000" w:themeColor="text1"/>
            </w:tcBorders>
            <w:noWrap/>
            <w:hideMark/>
          </w:tcPr>
          <w:p w:rsidR="00AB175E" w:rsidRPr="001F545D" w:rsidRDefault="00AB175E" w:rsidP="008B0BEE">
            <w:pPr>
              <w:rPr>
                <w:b w:val="0"/>
                <w:bCs w:val="0"/>
                <w:iCs/>
                <w:sz w:val="18"/>
                <w:szCs w:val="18"/>
              </w:rPr>
            </w:pPr>
            <w:r w:rsidRPr="001F545D">
              <w:rPr>
                <w:b w:val="0"/>
                <w:bCs w:val="0"/>
                <w:i/>
                <w:sz w:val="18"/>
                <w:szCs w:val="18"/>
              </w:rPr>
              <w:t>Cechetra lineosa</w:t>
            </w:r>
            <w:r w:rsidRPr="001F545D">
              <w:rPr>
                <w:b w:val="0"/>
                <w:bCs w:val="0"/>
                <w:iCs/>
                <w:sz w:val="18"/>
                <w:szCs w:val="18"/>
              </w:rPr>
              <w:t>*</w:t>
            </w:r>
          </w:p>
        </w:tc>
        <w:tc>
          <w:tcPr>
            <w:tcW w:w="1416" w:type="dxa"/>
            <w:vMerge w:val="restart"/>
            <w:tcBorders>
              <w:top w:val="single" w:sz="12" w:space="0" w:color="000000" w:themeColor="text1"/>
            </w:tcBorders>
            <w:noWrap/>
            <w:vAlign w:val="center"/>
          </w:tcPr>
          <w:p w:rsidR="00AB175E" w:rsidRPr="001F545D" w:rsidRDefault="00AB175E" w:rsidP="008B0BEE">
            <w:pPr>
              <w:jc w:val="center"/>
              <w:cnfStyle w:val="000000000000"/>
              <w:rPr>
                <w:b/>
                <w:bCs/>
                <w:iCs/>
                <w:sz w:val="18"/>
                <w:szCs w:val="18"/>
              </w:rPr>
            </w:pPr>
            <w:r w:rsidRPr="001F545D">
              <w:rPr>
                <w:b/>
                <w:bCs/>
                <w:iCs/>
                <w:sz w:val="18"/>
                <w:szCs w:val="18"/>
              </w:rPr>
              <w:t>Macroglossinae</w:t>
            </w:r>
          </w:p>
        </w:tc>
        <w:tc>
          <w:tcPr>
            <w:tcW w:w="1516" w:type="dxa"/>
            <w:tcBorders>
              <w:top w:val="single" w:sz="12" w:space="0" w:color="000000" w:themeColor="text1"/>
            </w:tcBorders>
            <w:noWrap/>
            <w:hideMark/>
          </w:tcPr>
          <w:p w:rsidR="00AB175E" w:rsidRPr="001F545D" w:rsidRDefault="00AB175E" w:rsidP="008B0BEE">
            <w:pPr>
              <w:jc w:val="center"/>
              <w:cnfStyle w:val="000000000000"/>
              <w:rPr>
                <w:iCs/>
                <w:sz w:val="18"/>
                <w:szCs w:val="18"/>
              </w:rPr>
            </w:pPr>
            <w:r w:rsidRPr="001F545D">
              <w:rPr>
                <w:iCs/>
                <w:sz w:val="18"/>
                <w:szCs w:val="18"/>
              </w:rPr>
              <w:t>8</w:t>
            </w:r>
          </w:p>
        </w:tc>
        <w:tc>
          <w:tcPr>
            <w:tcW w:w="2707" w:type="dxa"/>
            <w:tcBorders>
              <w:top w:val="single" w:sz="12" w:space="0" w:color="000000" w:themeColor="text1"/>
            </w:tcBorders>
            <w:noWrap/>
            <w:hideMark/>
          </w:tcPr>
          <w:p w:rsidR="00AB175E" w:rsidRPr="001F545D" w:rsidRDefault="00AB175E" w:rsidP="008B0BEE">
            <w:pPr>
              <w:jc w:val="center"/>
              <w:cnfStyle w:val="000000000000"/>
              <w:rPr>
                <w:iCs/>
                <w:sz w:val="18"/>
                <w:szCs w:val="18"/>
              </w:rPr>
            </w:pPr>
            <w:r w:rsidRPr="001F545D">
              <w:rPr>
                <w:iCs/>
                <w:sz w:val="18"/>
                <w:szCs w:val="18"/>
              </w:rPr>
              <w:t>Betulaceae</w:t>
            </w:r>
          </w:p>
        </w:tc>
        <w:tc>
          <w:tcPr>
            <w:tcW w:w="1712" w:type="dxa"/>
            <w:tcBorders>
              <w:top w:val="single" w:sz="12" w:space="0" w:color="000000" w:themeColor="text1"/>
            </w:tcBorders>
          </w:tcPr>
          <w:p w:rsidR="00AB175E" w:rsidRPr="001F545D" w:rsidRDefault="00AB175E" w:rsidP="008B0BEE">
            <w:pPr>
              <w:jc w:val="center"/>
              <w:cnfStyle w:val="000000000000"/>
              <w:rPr>
                <w:iCs/>
                <w:sz w:val="18"/>
                <w:szCs w:val="18"/>
              </w:rPr>
            </w:pPr>
            <w:r w:rsidRPr="001F545D">
              <w:rPr>
                <w:iCs/>
                <w:sz w:val="18"/>
                <w:szCs w:val="18"/>
              </w:rPr>
              <w:t>Eaglenest WLS</w:t>
            </w:r>
          </w:p>
        </w:tc>
        <w:tc>
          <w:tcPr>
            <w:tcW w:w="1515" w:type="dxa"/>
            <w:tcBorders>
              <w:top w:val="single" w:sz="12" w:space="0" w:color="000000" w:themeColor="text1"/>
            </w:tcBorders>
          </w:tcPr>
          <w:p w:rsidR="00AB175E" w:rsidRPr="001F545D" w:rsidRDefault="00AB175E" w:rsidP="008B0BEE">
            <w:pPr>
              <w:jc w:val="center"/>
              <w:cnfStyle w:val="000000000000"/>
              <w:rPr>
                <w:iCs/>
                <w:sz w:val="18"/>
                <w:szCs w:val="18"/>
              </w:rPr>
            </w:pPr>
            <w:r w:rsidRPr="001F545D">
              <w:rPr>
                <w:iCs/>
                <w:sz w:val="18"/>
                <w:szCs w:val="18"/>
              </w:rPr>
              <w:t>2545</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006C23">
            <w:pPr>
              <w:rPr>
                <w:b w:val="0"/>
                <w:bCs w:val="0"/>
                <w:i/>
                <w:sz w:val="18"/>
                <w:szCs w:val="18"/>
              </w:rPr>
            </w:pPr>
            <w:r w:rsidRPr="001F545D">
              <w:rPr>
                <w:b w:val="0"/>
                <w:bCs w:val="0"/>
                <w:i/>
                <w:sz w:val="18"/>
                <w:szCs w:val="18"/>
              </w:rPr>
              <w:t>Thereta alecto*</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6</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Acanthaceae</w:t>
            </w:r>
          </w:p>
        </w:tc>
        <w:tc>
          <w:tcPr>
            <w:tcW w:w="1712" w:type="dxa"/>
          </w:tcPr>
          <w:p w:rsidR="00AB175E" w:rsidRPr="001F545D" w:rsidRDefault="00AB175E" w:rsidP="008B0BEE">
            <w:pPr>
              <w:jc w:val="center"/>
              <w:cnfStyle w:val="000000100000"/>
              <w:rPr>
                <w:iCs/>
                <w:sz w:val="18"/>
                <w:szCs w:val="18"/>
              </w:rPr>
            </w:pPr>
            <w:r w:rsidRPr="001F545D">
              <w:rPr>
                <w:iCs/>
                <w:sz w:val="18"/>
                <w:szCs w:val="18"/>
              </w:rPr>
              <w:t>Eaglenest WLS</w:t>
            </w:r>
          </w:p>
        </w:tc>
        <w:tc>
          <w:tcPr>
            <w:tcW w:w="1515" w:type="dxa"/>
          </w:tcPr>
          <w:p w:rsidR="00AB175E" w:rsidRPr="001F545D" w:rsidRDefault="00AB175E" w:rsidP="008B0BEE">
            <w:pPr>
              <w:jc w:val="center"/>
              <w:cnfStyle w:val="000000100000"/>
              <w:rPr>
                <w:iCs/>
                <w:sz w:val="18"/>
                <w:szCs w:val="18"/>
              </w:rPr>
            </w:pPr>
            <w:r w:rsidRPr="001F545D">
              <w:rPr>
                <w:iCs/>
                <w:sz w:val="18"/>
                <w:szCs w:val="18"/>
              </w:rPr>
              <w:t>2545</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castor</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Verbenaceae</w:t>
            </w:r>
          </w:p>
        </w:tc>
        <w:tc>
          <w:tcPr>
            <w:tcW w:w="1712" w:type="dxa"/>
          </w:tcPr>
          <w:p w:rsidR="00AB175E" w:rsidRPr="001F545D" w:rsidRDefault="00AB175E" w:rsidP="008B0BEE">
            <w:pPr>
              <w:jc w:val="center"/>
              <w:cnfStyle w:val="000000000000"/>
              <w:rPr>
                <w:iCs/>
                <w:sz w:val="18"/>
                <w:szCs w:val="18"/>
              </w:rPr>
            </w:pPr>
            <w:r w:rsidRPr="001F545D">
              <w:rPr>
                <w:iCs/>
                <w:sz w:val="18"/>
                <w:szCs w:val="18"/>
              </w:rPr>
              <w:t>Eaglenest WLS</w:t>
            </w:r>
          </w:p>
        </w:tc>
        <w:tc>
          <w:tcPr>
            <w:tcW w:w="1515" w:type="dxa"/>
          </w:tcPr>
          <w:p w:rsidR="00AB175E" w:rsidRPr="001F545D" w:rsidRDefault="00AB175E" w:rsidP="008B0BEE">
            <w:pPr>
              <w:jc w:val="center"/>
              <w:cnfStyle w:val="000000000000"/>
              <w:rPr>
                <w:iCs/>
                <w:sz w:val="18"/>
                <w:szCs w:val="18"/>
              </w:rPr>
            </w:pPr>
            <w:r w:rsidRPr="001F545D">
              <w:rPr>
                <w:iCs/>
                <w:sz w:val="18"/>
                <w:szCs w:val="18"/>
              </w:rPr>
              <w:t>2330</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Theretra oldenlandiae</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5</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100000"/>
              <w:rPr>
                <w:iCs/>
                <w:sz w:val="18"/>
                <w:szCs w:val="18"/>
              </w:rPr>
            </w:pPr>
            <w:r w:rsidRPr="001F545D">
              <w:rPr>
                <w:iCs/>
                <w:sz w:val="18"/>
                <w:szCs w:val="18"/>
              </w:rPr>
              <w:t>Salari</w:t>
            </w:r>
          </w:p>
        </w:tc>
        <w:tc>
          <w:tcPr>
            <w:tcW w:w="1515" w:type="dxa"/>
          </w:tcPr>
          <w:p w:rsidR="00AB175E" w:rsidRPr="001F545D" w:rsidRDefault="00AB175E" w:rsidP="008B0BEE">
            <w:pPr>
              <w:jc w:val="center"/>
              <w:cnfStyle w:val="000000100000"/>
              <w:rPr>
                <w:iCs/>
                <w:sz w:val="18"/>
                <w:szCs w:val="18"/>
              </w:rPr>
            </w:pPr>
            <w:r w:rsidRPr="001F545D">
              <w:rPr>
                <w:iCs/>
                <w:sz w:val="18"/>
                <w:szCs w:val="18"/>
              </w:rPr>
              <w:t>2116</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5</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000000"/>
              <w:rPr>
                <w:iCs/>
                <w:sz w:val="18"/>
                <w:szCs w:val="18"/>
              </w:rPr>
            </w:pPr>
            <w:r w:rsidRPr="001F545D">
              <w:rPr>
                <w:iCs/>
                <w:sz w:val="18"/>
                <w:szCs w:val="18"/>
              </w:rPr>
              <w:t>Salari</w:t>
            </w:r>
          </w:p>
        </w:tc>
        <w:tc>
          <w:tcPr>
            <w:tcW w:w="1515" w:type="dxa"/>
          </w:tcPr>
          <w:p w:rsidR="00AB175E" w:rsidRPr="001F545D" w:rsidRDefault="00AB175E" w:rsidP="008B0BEE">
            <w:pPr>
              <w:jc w:val="center"/>
              <w:cnfStyle w:val="000000000000"/>
              <w:rPr>
                <w:iCs/>
                <w:sz w:val="18"/>
                <w:szCs w:val="18"/>
              </w:rPr>
            </w:pPr>
            <w:r w:rsidRPr="001F545D">
              <w:rPr>
                <w:iCs/>
                <w:sz w:val="18"/>
                <w:szCs w:val="18"/>
              </w:rPr>
              <w:t>2116</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150</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100000"/>
              <w:rPr>
                <w:iCs/>
                <w:sz w:val="18"/>
                <w:szCs w:val="18"/>
              </w:rPr>
            </w:pPr>
            <w:r w:rsidRPr="001F545D">
              <w:rPr>
                <w:iCs/>
                <w:sz w:val="18"/>
                <w:szCs w:val="18"/>
              </w:rPr>
              <w:t>Shergaon</w:t>
            </w:r>
          </w:p>
        </w:tc>
        <w:tc>
          <w:tcPr>
            <w:tcW w:w="1515" w:type="dxa"/>
          </w:tcPr>
          <w:p w:rsidR="00AB175E" w:rsidRPr="001F545D" w:rsidRDefault="00AB175E" w:rsidP="008B0BEE">
            <w:pPr>
              <w:jc w:val="center"/>
              <w:cnfStyle w:val="000000100000"/>
              <w:rPr>
                <w:iCs/>
                <w:sz w:val="18"/>
                <w:szCs w:val="18"/>
              </w:rPr>
            </w:pPr>
            <w:r w:rsidRPr="001F545D">
              <w:rPr>
                <w:iCs/>
                <w:sz w:val="18"/>
                <w:szCs w:val="18"/>
              </w:rPr>
              <w:t>2044</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5</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000000"/>
              <w:rPr>
                <w:iCs/>
                <w:sz w:val="18"/>
                <w:szCs w:val="18"/>
              </w:rPr>
            </w:pPr>
            <w:r w:rsidRPr="001F545D">
              <w:rPr>
                <w:iCs/>
                <w:sz w:val="18"/>
                <w:szCs w:val="18"/>
              </w:rPr>
              <w:t>Eaglenest WLS</w:t>
            </w:r>
          </w:p>
        </w:tc>
        <w:tc>
          <w:tcPr>
            <w:tcW w:w="1515" w:type="dxa"/>
          </w:tcPr>
          <w:p w:rsidR="00AB175E" w:rsidRPr="001F545D" w:rsidRDefault="00AB175E" w:rsidP="008B0BEE">
            <w:pPr>
              <w:jc w:val="center"/>
              <w:cnfStyle w:val="000000000000"/>
              <w:rPr>
                <w:iCs/>
                <w:sz w:val="18"/>
                <w:szCs w:val="18"/>
              </w:rPr>
            </w:pPr>
            <w:r w:rsidRPr="001F545D">
              <w:rPr>
                <w:iCs/>
                <w:sz w:val="18"/>
                <w:szCs w:val="18"/>
              </w:rPr>
              <w:t>2330</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Cechetra bryki</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1</w:t>
            </w:r>
          </w:p>
        </w:tc>
        <w:tc>
          <w:tcPr>
            <w:tcW w:w="2707" w:type="dxa"/>
            <w:noWrap/>
            <w:hideMark/>
          </w:tcPr>
          <w:p w:rsidR="00AB175E" w:rsidRPr="001F545D" w:rsidRDefault="00AB175E" w:rsidP="008B0BEE">
            <w:pPr>
              <w:tabs>
                <w:tab w:val="left" w:pos="936"/>
                <w:tab w:val="center" w:pos="1386"/>
              </w:tabs>
              <w:jc w:val="center"/>
              <w:cnfStyle w:val="0000001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100000"/>
              <w:rPr>
                <w:iCs/>
                <w:sz w:val="18"/>
                <w:szCs w:val="18"/>
              </w:rPr>
            </w:pPr>
            <w:r w:rsidRPr="001F545D">
              <w:rPr>
                <w:iCs/>
                <w:sz w:val="18"/>
                <w:szCs w:val="18"/>
              </w:rPr>
              <w:t>Eaglenest WLS</w:t>
            </w:r>
          </w:p>
        </w:tc>
        <w:tc>
          <w:tcPr>
            <w:tcW w:w="1515" w:type="dxa"/>
          </w:tcPr>
          <w:p w:rsidR="00AB175E" w:rsidRPr="001F545D" w:rsidRDefault="00AB175E" w:rsidP="008B0BEE">
            <w:pPr>
              <w:jc w:val="center"/>
              <w:cnfStyle w:val="000000100000"/>
              <w:rPr>
                <w:iCs/>
                <w:sz w:val="18"/>
                <w:szCs w:val="18"/>
              </w:rPr>
            </w:pPr>
            <w:r w:rsidRPr="001F545D">
              <w:rPr>
                <w:iCs/>
                <w:sz w:val="18"/>
                <w:szCs w:val="18"/>
              </w:rPr>
              <w:t>2330</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Cechetra bryki</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67</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000000"/>
              <w:rPr>
                <w:iCs/>
                <w:sz w:val="18"/>
                <w:szCs w:val="18"/>
              </w:rPr>
            </w:pPr>
            <w:r w:rsidRPr="001F545D">
              <w:rPr>
                <w:iCs/>
                <w:sz w:val="18"/>
                <w:szCs w:val="18"/>
              </w:rPr>
              <w:t>Eaglenest WLS</w:t>
            </w:r>
          </w:p>
        </w:tc>
        <w:tc>
          <w:tcPr>
            <w:tcW w:w="1515" w:type="dxa"/>
          </w:tcPr>
          <w:p w:rsidR="00AB175E" w:rsidRPr="001F545D" w:rsidRDefault="00AB175E" w:rsidP="008B0BEE">
            <w:pPr>
              <w:jc w:val="center"/>
              <w:cnfStyle w:val="000000000000"/>
              <w:rPr>
                <w:iCs/>
                <w:sz w:val="18"/>
                <w:szCs w:val="18"/>
              </w:rPr>
            </w:pPr>
            <w:r w:rsidRPr="001F545D">
              <w:rPr>
                <w:iCs/>
                <w:sz w:val="18"/>
                <w:szCs w:val="18"/>
              </w:rPr>
              <w:t>2330</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Theretra suffusa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17</w:t>
            </w:r>
          </w:p>
        </w:tc>
        <w:tc>
          <w:tcPr>
            <w:tcW w:w="2707" w:type="dxa"/>
            <w:noWrap/>
            <w:hideMark/>
          </w:tcPr>
          <w:p w:rsidR="00AB175E" w:rsidRPr="001F545D" w:rsidRDefault="00AB175E" w:rsidP="008B0BEE">
            <w:pPr>
              <w:tabs>
                <w:tab w:val="left" w:pos="917"/>
              </w:tabs>
              <w:jc w:val="center"/>
              <w:cnfStyle w:val="000000100000"/>
              <w:rPr>
                <w:iCs/>
                <w:sz w:val="18"/>
                <w:szCs w:val="18"/>
              </w:rPr>
            </w:pPr>
            <w:r w:rsidRPr="001F545D">
              <w:rPr>
                <w:iCs/>
                <w:sz w:val="18"/>
                <w:szCs w:val="18"/>
              </w:rPr>
              <w:t>Fabaceae, Elaeocarpaceae</w:t>
            </w:r>
          </w:p>
        </w:tc>
        <w:tc>
          <w:tcPr>
            <w:tcW w:w="1712" w:type="dxa"/>
          </w:tcPr>
          <w:p w:rsidR="00AB175E" w:rsidRPr="001F545D" w:rsidRDefault="00AB175E" w:rsidP="008B0BEE">
            <w:pPr>
              <w:jc w:val="center"/>
              <w:cnfStyle w:val="000000100000"/>
              <w:rPr>
                <w:iCs/>
                <w:sz w:val="18"/>
                <w:szCs w:val="18"/>
              </w:rPr>
            </w:pPr>
            <w:r w:rsidRPr="001F545D">
              <w:rPr>
                <w:iCs/>
                <w:sz w:val="18"/>
                <w:szCs w:val="18"/>
              </w:rPr>
              <w:t>Tenga Valley</w:t>
            </w:r>
          </w:p>
        </w:tc>
        <w:tc>
          <w:tcPr>
            <w:tcW w:w="1515" w:type="dxa"/>
          </w:tcPr>
          <w:p w:rsidR="00AB175E" w:rsidRPr="001F545D" w:rsidRDefault="00AB175E" w:rsidP="008B0BEE">
            <w:pPr>
              <w:jc w:val="center"/>
              <w:cnfStyle w:val="000000100000"/>
              <w:rPr>
                <w:iCs/>
                <w:sz w:val="18"/>
                <w:szCs w:val="18"/>
              </w:rPr>
            </w:pPr>
            <w:r w:rsidRPr="001F545D">
              <w:rPr>
                <w:iCs/>
                <w:sz w:val="18"/>
                <w:szCs w:val="18"/>
              </w:rPr>
              <w:t>1339</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15</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000000"/>
              <w:rPr>
                <w:iCs/>
                <w:sz w:val="18"/>
                <w:szCs w:val="18"/>
              </w:rPr>
            </w:pPr>
            <w:r w:rsidRPr="001F545D">
              <w:rPr>
                <w:iCs/>
                <w:sz w:val="18"/>
                <w:szCs w:val="18"/>
              </w:rPr>
              <w:t>Tenga Valley</w:t>
            </w:r>
          </w:p>
        </w:tc>
        <w:tc>
          <w:tcPr>
            <w:tcW w:w="1515" w:type="dxa"/>
          </w:tcPr>
          <w:p w:rsidR="00AB175E" w:rsidRPr="001F545D" w:rsidRDefault="00AB175E" w:rsidP="008B0BEE">
            <w:pPr>
              <w:jc w:val="center"/>
              <w:cnfStyle w:val="000000000000"/>
              <w:rPr>
                <w:iCs/>
                <w:sz w:val="18"/>
                <w:szCs w:val="18"/>
              </w:rPr>
            </w:pPr>
            <w:r w:rsidRPr="001F545D">
              <w:rPr>
                <w:iCs/>
                <w:sz w:val="18"/>
                <w:szCs w:val="18"/>
              </w:rPr>
              <w:t>1339</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150</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100000"/>
              <w:rPr>
                <w:iCs/>
                <w:sz w:val="18"/>
                <w:szCs w:val="18"/>
              </w:rPr>
            </w:pPr>
            <w:r w:rsidRPr="001F545D">
              <w:rPr>
                <w:iCs/>
                <w:sz w:val="18"/>
                <w:szCs w:val="18"/>
              </w:rPr>
              <w:t>Shergaon</w:t>
            </w:r>
          </w:p>
        </w:tc>
        <w:tc>
          <w:tcPr>
            <w:tcW w:w="1515" w:type="dxa"/>
          </w:tcPr>
          <w:p w:rsidR="00AB175E" w:rsidRPr="001F545D" w:rsidRDefault="00AB175E" w:rsidP="008B0BEE">
            <w:pPr>
              <w:jc w:val="center"/>
              <w:cnfStyle w:val="000000100000"/>
              <w:rPr>
                <w:iCs/>
                <w:sz w:val="18"/>
                <w:szCs w:val="18"/>
              </w:rPr>
            </w:pPr>
            <w:r w:rsidRPr="001F545D">
              <w:rPr>
                <w:iCs/>
                <w:sz w:val="18"/>
                <w:szCs w:val="18"/>
              </w:rPr>
              <w:t>2044</w:t>
            </w:r>
          </w:p>
        </w:tc>
      </w:tr>
      <w:tr w:rsidR="00AB175E" w:rsidRPr="001F545D" w:rsidTr="00BE69ED">
        <w:trPr>
          <w:trHeight w:val="300"/>
          <w:jc w:val="center"/>
        </w:trPr>
        <w:tc>
          <w:tcPr>
            <w:cnfStyle w:val="001000000000"/>
            <w:tcW w:w="2422" w:type="dxa"/>
            <w:noWrap/>
            <w:hideMark/>
          </w:tcPr>
          <w:p w:rsidR="00AB175E" w:rsidRPr="001F545D" w:rsidRDefault="00AB175E" w:rsidP="008B0BEE">
            <w:pPr>
              <w:tabs>
                <w:tab w:val="left" w:pos="440"/>
                <w:tab w:val="center" w:pos="1103"/>
              </w:tabs>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200</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000000"/>
              <w:rPr>
                <w:iCs/>
                <w:sz w:val="18"/>
                <w:szCs w:val="18"/>
              </w:rPr>
            </w:pPr>
            <w:r w:rsidRPr="001F545D">
              <w:rPr>
                <w:iCs/>
                <w:sz w:val="18"/>
                <w:szCs w:val="18"/>
              </w:rPr>
              <w:t>Tenga Valley</w:t>
            </w:r>
          </w:p>
        </w:tc>
        <w:tc>
          <w:tcPr>
            <w:tcW w:w="1515" w:type="dxa"/>
          </w:tcPr>
          <w:p w:rsidR="00AB175E" w:rsidRPr="001F545D" w:rsidRDefault="00AB175E" w:rsidP="008B0BEE">
            <w:pPr>
              <w:jc w:val="center"/>
              <w:cnfStyle w:val="000000000000"/>
              <w:rPr>
                <w:iCs/>
                <w:sz w:val="18"/>
                <w:szCs w:val="18"/>
              </w:rPr>
            </w:pPr>
            <w:r w:rsidRPr="001F545D">
              <w:rPr>
                <w:iCs/>
                <w:sz w:val="18"/>
                <w:szCs w:val="18"/>
              </w:rPr>
              <w:t>1339</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200</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Rosaceae</w:t>
            </w:r>
          </w:p>
        </w:tc>
        <w:tc>
          <w:tcPr>
            <w:tcW w:w="1712" w:type="dxa"/>
          </w:tcPr>
          <w:p w:rsidR="00AB175E" w:rsidRPr="001F545D" w:rsidRDefault="00AB175E" w:rsidP="008B0BEE">
            <w:pPr>
              <w:jc w:val="center"/>
              <w:cnfStyle w:val="000000100000"/>
              <w:rPr>
                <w:iCs/>
                <w:sz w:val="18"/>
                <w:szCs w:val="18"/>
              </w:rPr>
            </w:pPr>
            <w:r w:rsidRPr="001F545D">
              <w:rPr>
                <w:iCs/>
                <w:sz w:val="18"/>
                <w:szCs w:val="18"/>
              </w:rPr>
              <w:t>Tenga Valley</w:t>
            </w:r>
          </w:p>
        </w:tc>
        <w:tc>
          <w:tcPr>
            <w:tcW w:w="1515" w:type="dxa"/>
          </w:tcPr>
          <w:p w:rsidR="00AB175E" w:rsidRPr="001F545D" w:rsidRDefault="00AB175E" w:rsidP="008B0BEE">
            <w:pPr>
              <w:jc w:val="center"/>
              <w:cnfStyle w:val="000000100000"/>
              <w:rPr>
                <w:iCs/>
                <w:sz w:val="18"/>
                <w:szCs w:val="18"/>
              </w:rPr>
            </w:pPr>
            <w:r w:rsidRPr="001F545D">
              <w:rPr>
                <w:iCs/>
                <w:sz w:val="18"/>
                <w:szCs w:val="18"/>
              </w:rPr>
              <w:t>1339</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albomarginata</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4</w:t>
            </w:r>
          </w:p>
        </w:tc>
        <w:tc>
          <w:tcPr>
            <w:tcW w:w="2707" w:type="dxa"/>
            <w:noWrap/>
            <w:hideMark/>
          </w:tcPr>
          <w:p w:rsidR="00AB175E" w:rsidRPr="001F545D" w:rsidRDefault="00AB175E" w:rsidP="008B0BEE">
            <w:pPr>
              <w:tabs>
                <w:tab w:val="left" w:pos="816"/>
                <w:tab w:val="center" w:pos="1190"/>
              </w:tabs>
              <w:jc w:val="center"/>
              <w:cnfStyle w:val="000000000000"/>
              <w:rPr>
                <w:iCs/>
                <w:sz w:val="18"/>
                <w:szCs w:val="18"/>
              </w:rPr>
            </w:pPr>
            <w:r w:rsidRPr="001F545D">
              <w:rPr>
                <w:iCs/>
                <w:sz w:val="18"/>
                <w:szCs w:val="18"/>
              </w:rPr>
              <w:t>Araceae and Balsaminaceae</w:t>
            </w:r>
          </w:p>
        </w:tc>
        <w:tc>
          <w:tcPr>
            <w:tcW w:w="1712" w:type="dxa"/>
          </w:tcPr>
          <w:p w:rsidR="00AB175E" w:rsidRPr="001F545D" w:rsidRDefault="00AB175E" w:rsidP="008B0BEE">
            <w:pPr>
              <w:jc w:val="center"/>
              <w:cnfStyle w:val="000000000000"/>
              <w:rPr>
                <w:iCs/>
                <w:sz w:val="18"/>
                <w:szCs w:val="18"/>
              </w:rPr>
            </w:pPr>
            <w:r w:rsidRPr="001F545D">
              <w:rPr>
                <w:iCs/>
                <w:sz w:val="18"/>
                <w:szCs w:val="18"/>
              </w:rPr>
              <w:t>Bermiak</w:t>
            </w:r>
          </w:p>
        </w:tc>
        <w:tc>
          <w:tcPr>
            <w:tcW w:w="1515" w:type="dxa"/>
          </w:tcPr>
          <w:p w:rsidR="00AB175E" w:rsidRPr="001F545D" w:rsidRDefault="00AB175E" w:rsidP="008B0BEE">
            <w:pPr>
              <w:jc w:val="center"/>
              <w:cnfStyle w:val="000000000000"/>
              <w:rPr>
                <w:iCs/>
                <w:sz w:val="18"/>
                <w:szCs w:val="18"/>
              </w:rPr>
            </w:pPr>
            <w:r w:rsidRPr="001F545D">
              <w:rPr>
                <w:iCs/>
                <w:sz w:val="18"/>
                <w:szCs w:val="18"/>
              </w:rPr>
              <w:t>1453</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Theretra nessus</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Rosaceae</w:t>
            </w:r>
          </w:p>
        </w:tc>
        <w:tc>
          <w:tcPr>
            <w:tcW w:w="1712" w:type="dxa"/>
          </w:tcPr>
          <w:p w:rsidR="00AB175E" w:rsidRPr="001F545D" w:rsidRDefault="00AB175E" w:rsidP="008B0BEE">
            <w:pPr>
              <w:tabs>
                <w:tab w:val="center" w:pos="786"/>
                <w:tab w:val="left" w:pos="1495"/>
              </w:tabs>
              <w:jc w:val="center"/>
              <w:cnfStyle w:val="000000100000"/>
              <w:rPr>
                <w:iCs/>
                <w:sz w:val="18"/>
                <w:szCs w:val="18"/>
              </w:rPr>
            </w:pPr>
            <w:r w:rsidRPr="001F545D">
              <w:rPr>
                <w:iCs/>
                <w:sz w:val="18"/>
                <w:szCs w:val="18"/>
              </w:rPr>
              <w:t>Ravangla</w:t>
            </w:r>
          </w:p>
        </w:tc>
        <w:tc>
          <w:tcPr>
            <w:tcW w:w="1515" w:type="dxa"/>
          </w:tcPr>
          <w:p w:rsidR="00AB175E" w:rsidRPr="001F545D" w:rsidRDefault="00AB175E" w:rsidP="008B0BEE">
            <w:pPr>
              <w:jc w:val="center"/>
              <w:cnfStyle w:val="000000100000"/>
              <w:rPr>
                <w:iCs/>
                <w:sz w:val="18"/>
                <w:szCs w:val="18"/>
              </w:rPr>
            </w:pPr>
            <w:r w:rsidRPr="001F545D">
              <w:rPr>
                <w:iCs/>
                <w:sz w:val="18"/>
                <w:szCs w:val="18"/>
              </w:rPr>
              <w:t>2013</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castor</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Poaceae</w:t>
            </w:r>
          </w:p>
        </w:tc>
        <w:tc>
          <w:tcPr>
            <w:tcW w:w="1712" w:type="dxa"/>
          </w:tcPr>
          <w:p w:rsidR="00AB175E" w:rsidRPr="001F545D" w:rsidRDefault="00AB175E" w:rsidP="008B0BEE">
            <w:pPr>
              <w:tabs>
                <w:tab w:val="center" w:pos="786"/>
                <w:tab w:val="left" w:pos="1495"/>
              </w:tabs>
              <w:jc w:val="center"/>
              <w:cnfStyle w:val="000000000000"/>
              <w:rPr>
                <w:iCs/>
                <w:sz w:val="18"/>
                <w:szCs w:val="18"/>
              </w:rPr>
            </w:pPr>
            <w:r w:rsidRPr="001F545D">
              <w:rPr>
                <w:iCs/>
                <w:sz w:val="18"/>
                <w:szCs w:val="18"/>
              </w:rPr>
              <w:t>Ravangla</w:t>
            </w:r>
          </w:p>
        </w:tc>
        <w:tc>
          <w:tcPr>
            <w:tcW w:w="1515" w:type="dxa"/>
          </w:tcPr>
          <w:p w:rsidR="00AB175E" w:rsidRPr="001F545D" w:rsidRDefault="00AB175E" w:rsidP="008B0BEE">
            <w:pPr>
              <w:jc w:val="center"/>
              <w:cnfStyle w:val="000000000000"/>
              <w:rPr>
                <w:iCs/>
                <w:sz w:val="18"/>
                <w:szCs w:val="18"/>
              </w:rPr>
            </w:pPr>
            <w:r w:rsidRPr="001F545D">
              <w:rPr>
                <w:iCs/>
                <w:sz w:val="18"/>
                <w:szCs w:val="18"/>
              </w:rPr>
              <w:t>2013</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Theretra nessus</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Betulaceae</w:t>
            </w:r>
          </w:p>
        </w:tc>
        <w:tc>
          <w:tcPr>
            <w:tcW w:w="1712" w:type="dxa"/>
          </w:tcPr>
          <w:p w:rsidR="00AB175E" w:rsidRPr="001F545D" w:rsidRDefault="00AB175E" w:rsidP="0093334E">
            <w:pPr>
              <w:jc w:val="center"/>
              <w:cnfStyle w:val="000000100000"/>
              <w:rPr>
                <w:iCs/>
                <w:sz w:val="18"/>
                <w:szCs w:val="18"/>
              </w:rPr>
            </w:pPr>
            <w:r w:rsidRPr="001F545D">
              <w:rPr>
                <w:iCs/>
                <w:sz w:val="18"/>
                <w:szCs w:val="18"/>
              </w:rPr>
              <w:t>Panthyang</w:t>
            </w:r>
          </w:p>
        </w:tc>
        <w:tc>
          <w:tcPr>
            <w:tcW w:w="1515" w:type="dxa"/>
          </w:tcPr>
          <w:p w:rsidR="00AB175E" w:rsidRPr="001F545D" w:rsidRDefault="00AB175E" w:rsidP="0093334E">
            <w:pPr>
              <w:jc w:val="center"/>
              <w:cnfStyle w:val="000000100000"/>
              <w:rPr>
                <w:iCs/>
                <w:sz w:val="18"/>
                <w:szCs w:val="18"/>
              </w:rPr>
            </w:pPr>
            <w:r w:rsidRPr="001F545D">
              <w:rPr>
                <w:iCs/>
                <w:sz w:val="18"/>
                <w:szCs w:val="18"/>
              </w:rPr>
              <w:t>2022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Theretra nessus</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BE69ED">
            <w:pPr>
              <w:jc w:val="center"/>
              <w:cnfStyle w:val="000000000000"/>
              <w:rPr>
                <w:iCs/>
                <w:sz w:val="18"/>
                <w:szCs w:val="18"/>
              </w:rPr>
            </w:pPr>
            <w:r w:rsidRPr="001F545D">
              <w:rPr>
                <w:iCs/>
                <w:sz w:val="18"/>
                <w:szCs w:val="18"/>
              </w:rPr>
              <w:t>4</w:t>
            </w:r>
          </w:p>
        </w:tc>
        <w:tc>
          <w:tcPr>
            <w:tcW w:w="2707" w:type="dxa"/>
            <w:noWrap/>
            <w:hideMark/>
          </w:tcPr>
          <w:p w:rsidR="00AB175E" w:rsidRPr="001F545D" w:rsidRDefault="00AB175E" w:rsidP="00BE69ED">
            <w:pPr>
              <w:jc w:val="center"/>
              <w:cnfStyle w:val="0000000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000000"/>
              <w:rPr>
                <w:iCs/>
                <w:sz w:val="18"/>
                <w:szCs w:val="18"/>
              </w:rPr>
            </w:pPr>
            <w:r w:rsidRPr="001F545D">
              <w:rPr>
                <w:iCs/>
                <w:sz w:val="18"/>
                <w:szCs w:val="18"/>
              </w:rPr>
              <w:t>Rishop</w:t>
            </w:r>
          </w:p>
        </w:tc>
        <w:tc>
          <w:tcPr>
            <w:tcW w:w="1515" w:type="dxa"/>
          </w:tcPr>
          <w:p w:rsidR="00AB175E" w:rsidRPr="001F545D" w:rsidRDefault="00AB175E" w:rsidP="008B0BEE">
            <w:pPr>
              <w:jc w:val="center"/>
              <w:cnfStyle w:val="000000000000"/>
              <w:rPr>
                <w:iCs/>
                <w:sz w:val="18"/>
                <w:szCs w:val="18"/>
              </w:rPr>
            </w:pPr>
            <w:r w:rsidRPr="001F545D">
              <w:rPr>
                <w:iCs/>
                <w:sz w:val="18"/>
                <w:szCs w:val="18"/>
              </w:rPr>
              <w:t>2156.76</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Rhagastis lunata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22</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Oleaceae</w:t>
            </w:r>
          </w:p>
        </w:tc>
        <w:tc>
          <w:tcPr>
            <w:tcW w:w="1712" w:type="dxa"/>
          </w:tcPr>
          <w:p w:rsidR="00AB175E" w:rsidRPr="001F545D" w:rsidRDefault="00AB175E" w:rsidP="008B0BEE">
            <w:pPr>
              <w:jc w:val="center"/>
              <w:cnfStyle w:val="0000001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100000"/>
              <w:rPr>
                <w:iCs/>
                <w:sz w:val="18"/>
                <w:szCs w:val="18"/>
              </w:rPr>
            </w:pPr>
            <w:r w:rsidRPr="001F545D">
              <w:rPr>
                <w:iCs/>
                <w:sz w:val="18"/>
                <w:szCs w:val="18"/>
              </w:rPr>
              <w:t>2022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olivaceae</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0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000000"/>
              <w:rPr>
                <w:iCs/>
                <w:sz w:val="18"/>
                <w:szCs w:val="18"/>
              </w:rPr>
            </w:pPr>
            <w:r w:rsidRPr="001F545D">
              <w:rPr>
                <w:iCs/>
                <w:sz w:val="18"/>
                <w:szCs w:val="18"/>
              </w:rPr>
              <w:t>2022</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Theretra clotho</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Rosaceae</w:t>
            </w:r>
          </w:p>
        </w:tc>
        <w:tc>
          <w:tcPr>
            <w:tcW w:w="1712" w:type="dxa"/>
          </w:tcPr>
          <w:p w:rsidR="00AB175E" w:rsidRPr="001F545D" w:rsidRDefault="00AB175E" w:rsidP="008B0BEE">
            <w:pPr>
              <w:jc w:val="center"/>
              <w:cnfStyle w:val="000000100000"/>
              <w:rPr>
                <w:iCs/>
                <w:sz w:val="18"/>
                <w:szCs w:val="18"/>
              </w:rPr>
            </w:pPr>
            <w:r w:rsidRPr="001F545D">
              <w:rPr>
                <w:iCs/>
                <w:sz w:val="18"/>
                <w:szCs w:val="18"/>
              </w:rPr>
              <w:t>Dikchu</w:t>
            </w:r>
          </w:p>
        </w:tc>
        <w:tc>
          <w:tcPr>
            <w:tcW w:w="1515" w:type="dxa"/>
          </w:tcPr>
          <w:p w:rsidR="00AB175E" w:rsidRPr="001F545D" w:rsidRDefault="00AB175E" w:rsidP="008B0BEE">
            <w:pPr>
              <w:jc w:val="center"/>
              <w:cnfStyle w:val="000000100000"/>
              <w:rPr>
                <w:iCs/>
                <w:sz w:val="18"/>
                <w:szCs w:val="18"/>
              </w:rPr>
            </w:pPr>
            <w:r w:rsidRPr="001F545D">
              <w:rPr>
                <w:iCs/>
                <w:sz w:val="18"/>
                <w:szCs w:val="18"/>
              </w:rPr>
              <w:t>794</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Daphnis hypothous</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Acanthaceae</w:t>
            </w:r>
          </w:p>
        </w:tc>
        <w:tc>
          <w:tcPr>
            <w:tcW w:w="1712" w:type="dxa"/>
          </w:tcPr>
          <w:p w:rsidR="00AB175E" w:rsidRPr="001F545D" w:rsidRDefault="00AB175E" w:rsidP="008B0BEE">
            <w:pPr>
              <w:jc w:val="center"/>
              <w:cnfStyle w:val="000000000000"/>
              <w:rPr>
                <w:iCs/>
                <w:sz w:val="18"/>
                <w:szCs w:val="18"/>
              </w:rPr>
            </w:pPr>
            <w:r w:rsidRPr="001F545D">
              <w:rPr>
                <w:iCs/>
                <w:sz w:val="18"/>
                <w:szCs w:val="18"/>
              </w:rPr>
              <w:t>Dikchu</w:t>
            </w:r>
          </w:p>
        </w:tc>
        <w:tc>
          <w:tcPr>
            <w:tcW w:w="1515" w:type="dxa"/>
          </w:tcPr>
          <w:p w:rsidR="00AB175E" w:rsidRPr="001F545D" w:rsidRDefault="00AB175E" w:rsidP="008B0BEE">
            <w:pPr>
              <w:jc w:val="center"/>
              <w:cnfStyle w:val="000000000000"/>
              <w:rPr>
                <w:iCs/>
                <w:sz w:val="18"/>
                <w:szCs w:val="18"/>
              </w:rPr>
            </w:pPr>
            <w:r w:rsidRPr="001F545D">
              <w:rPr>
                <w:iCs/>
                <w:sz w:val="18"/>
                <w:szCs w:val="18"/>
              </w:rPr>
              <w:t>794</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Acosmeryx naga</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100000"/>
              <w:rPr>
                <w:iCs/>
                <w:sz w:val="18"/>
                <w:szCs w:val="18"/>
              </w:rPr>
            </w:pPr>
            <w:r w:rsidRPr="001F545D">
              <w:rPr>
                <w:iCs/>
                <w:sz w:val="18"/>
                <w:szCs w:val="18"/>
              </w:rPr>
              <w:t>Jayanti</w:t>
            </w:r>
          </w:p>
        </w:tc>
        <w:tc>
          <w:tcPr>
            <w:tcW w:w="1515" w:type="dxa"/>
          </w:tcPr>
          <w:p w:rsidR="00AB175E" w:rsidRPr="001F545D" w:rsidRDefault="00AB175E" w:rsidP="008B0BEE">
            <w:pPr>
              <w:jc w:val="center"/>
              <w:cnfStyle w:val="000000100000"/>
              <w:rPr>
                <w:iCs/>
                <w:sz w:val="18"/>
                <w:szCs w:val="18"/>
              </w:rPr>
            </w:pPr>
            <w:r w:rsidRPr="001F545D">
              <w:rPr>
                <w:iCs/>
                <w:sz w:val="18"/>
                <w:szCs w:val="18"/>
              </w:rPr>
              <w:t>101.62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Eupanacra metalica</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3</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Brassicaceae</w:t>
            </w:r>
          </w:p>
        </w:tc>
        <w:tc>
          <w:tcPr>
            <w:tcW w:w="1712" w:type="dxa"/>
          </w:tcPr>
          <w:p w:rsidR="00AB175E" w:rsidRPr="001F545D" w:rsidRDefault="00AB175E" w:rsidP="008B0BEE">
            <w:pPr>
              <w:jc w:val="center"/>
              <w:cnfStyle w:val="0000000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000000"/>
              <w:rPr>
                <w:iCs/>
                <w:sz w:val="18"/>
                <w:szCs w:val="18"/>
              </w:rPr>
            </w:pPr>
            <w:r w:rsidRPr="001F545D">
              <w:rPr>
                <w:iCs/>
                <w:sz w:val="18"/>
                <w:szCs w:val="18"/>
              </w:rPr>
              <w:t>2022</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Cechetra minor</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246</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1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100000"/>
              <w:rPr>
                <w:iCs/>
                <w:sz w:val="18"/>
                <w:szCs w:val="18"/>
              </w:rPr>
            </w:pPr>
            <w:r w:rsidRPr="001F545D">
              <w:rPr>
                <w:iCs/>
                <w:sz w:val="18"/>
                <w:szCs w:val="18"/>
              </w:rPr>
              <w:t>2022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olivaceae</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0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000000"/>
              <w:rPr>
                <w:iCs/>
                <w:sz w:val="18"/>
                <w:szCs w:val="18"/>
              </w:rPr>
            </w:pPr>
            <w:r w:rsidRPr="001F545D">
              <w:rPr>
                <w:iCs/>
                <w:sz w:val="18"/>
                <w:szCs w:val="18"/>
              </w:rPr>
              <w:t>2022</w:t>
            </w:r>
          </w:p>
        </w:tc>
      </w:tr>
      <w:tr w:rsidR="00AB175E" w:rsidRPr="001F545D" w:rsidTr="00445480">
        <w:trPr>
          <w:cnfStyle w:val="000000100000"/>
          <w:trHeight w:val="259"/>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Ampelophaga khasiana</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5</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Ericaceae</w:t>
            </w:r>
          </w:p>
        </w:tc>
        <w:tc>
          <w:tcPr>
            <w:tcW w:w="1712" w:type="dxa"/>
          </w:tcPr>
          <w:p w:rsidR="00AB175E" w:rsidRPr="001F545D" w:rsidRDefault="00AB175E" w:rsidP="008B0BEE">
            <w:pPr>
              <w:jc w:val="center"/>
              <w:cnfStyle w:val="000000100000"/>
              <w:rPr>
                <w:iCs/>
                <w:sz w:val="18"/>
                <w:szCs w:val="18"/>
              </w:rPr>
            </w:pPr>
            <w:r w:rsidRPr="001F545D">
              <w:rPr>
                <w:iCs/>
                <w:sz w:val="18"/>
                <w:szCs w:val="18"/>
              </w:rPr>
              <w:t>Panthyang</w:t>
            </w:r>
          </w:p>
        </w:tc>
        <w:tc>
          <w:tcPr>
            <w:tcW w:w="1515" w:type="dxa"/>
          </w:tcPr>
          <w:p w:rsidR="00AB175E" w:rsidRPr="001F545D" w:rsidRDefault="00AB175E" w:rsidP="008B0BEE">
            <w:pPr>
              <w:jc w:val="center"/>
              <w:cnfStyle w:val="000000100000"/>
              <w:rPr>
                <w:iCs/>
                <w:sz w:val="18"/>
                <w:szCs w:val="18"/>
              </w:rPr>
            </w:pPr>
            <w:r w:rsidRPr="001F545D">
              <w:rPr>
                <w:iCs/>
                <w:sz w:val="18"/>
                <w:szCs w:val="18"/>
              </w:rPr>
              <w:t>2022</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Acosmeryx naga</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6</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000000"/>
              <w:rPr>
                <w:iCs/>
                <w:sz w:val="18"/>
                <w:szCs w:val="18"/>
              </w:rPr>
            </w:pPr>
            <w:r w:rsidRPr="001F545D">
              <w:rPr>
                <w:iCs/>
                <w:sz w:val="18"/>
                <w:szCs w:val="18"/>
              </w:rPr>
              <w:t>Salari</w:t>
            </w:r>
          </w:p>
        </w:tc>
        <w:tc>
          <w:tcPr>
            <w:tcW w:w="1515" w:type="dxa"/>
          </w:tcPr>
          <w:p w:rsidR="00AB175E" w:rsidRPr="001F545D" w:rsidRDefault="00AB175E" w:rsidP="008B0BEE">
            <w:pPr>
              <w:jc w:val="center"/>
              <w:cnfStyle w:val="000000000000"/>
              <w:rPr>
                <w:iCs/>
                <w:sz w:val="18"/>
                <w:szCs w:val="18"/>
              </w:rPr>
            </w:pPr>
            <w:r w:rsidRPr="001F545D">
              <w:rPr>
                <w:iCs/>
                <w:sz w:val="18"/>
                <w:szCs w:val="18"/>
              </w:rPr>
              <w:t>2116</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Cechetra minor</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3</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100000"/>
              <w:rPr>
                <w:iCs/>
                <w:sz w:val="18"/>
                <w:szCs w:val="18"/>
              </w:rPr>
            </w:pPr>
            <w:r w:rsidRPr="001F545D">
              <w:rPr>
                <w:iCs/>
                <w:sz w:val="18"/>
                <w:szCs w:val="18"/>
              </w:rPr>
              <w:t>Sitong</w:t>
            </w:r>
          </w:p>
        </w:tc>
        <w:tc>
          <w:tcPr>
            <w:tcW w:w="1515" w:type="dxa"/>
          </w:tcPr>
          <w:p w:rsidR="00AB175E" w:rsidRPr="001F545D" w:rsidRDefault="00AB175E" w:rsidP="008B0BEE">
            <w:pPr>
              <w:jc w:val="center"/>
              <w:cnfStyle w:val="000000100000"/>
              <w:rPr>
                <w:iCs/>
                <w:sz w:val="18"/>
                <w:szCs w:val="18"/>
              </w:rPr>
            </w:pPr>
            <w:r w:rsidRPr="001F545D">
              <w:rPr>
                <w:iCs/>
                <w:sz w:val="18"/>
                <w:szCs w:val="18"/>
              </w:rPr>
              <w:t>729.51</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Daphnis hypothous</w:t>
            </w:r>
            <w:r w:rsidRPr="001F545D">
              <w:rPr>
                <w:b w:val="0"/>
                <w:bCs w:val="0"/>
                <w:iCs/>
                <w:sz w:val="18"/>
                <w:szCs w:val="18"/>
              </w:rPr>
              <w:t xml:space="preserve"> *</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27</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Betulaceae, Fabaceae</w:t>
            </w:r>
          </w:p>
        </w:tc>
        <w:tc>
          <w:tcPr>
            <w:tcW w:w="1712" w:type="dxa"/>
          </w:tcPr>
          <w:p w:rsidR="00AB175E" w:rsidRPr="001F545D" w:rsidRDefault="00AB175E" w:rsidP="008B0BEE">
            <w:pPr>
              <w:jc w:val="center"/>
              <w:cnfStyle w:val="000000000000"/>
              <w:rPr>
                <w:iCs/>
                <w:sz w:val="18"/>
                <w:szCs w:val="18"/>
              </w:rPr>
            </w:pPr>
            <w:r w:rsidRPr="001F545D">
              <w:rPr>
                <w:iCs/>
                <w:sz w:val="18"/>
                <w:szCs w:val="18"/>
              </w:rPr>
              <w:t>Rishop</w:t>
            </w:r>
          </w:p>
        </w:tc>
        <w:tc>
          <w:tcPr>
            <w:tcW w:w="1515" w:type="dxa"/>
          </w:tcPr>
          <w:p w:rsidR="00AB175E" w:rsidRPr="001F545D" w:rsidRDefault="00AB175E" w:rsidP="008B0BEE">
            <w:pPr>
              <w:jc w:val="center"/>
              <w:cnfStyle w:val="000000000000"/>
              <w:rPr>
                <w:iCs/>
                <w:sz w:val="18"/>
                <w:szCs w:val="18"/>
              </w:rPr>
            </w:pPr>
            <w:r w:rsidRPr="001F545D">
              <w:rPr>
                <w:iCs/>
                <w:sz w:val="18"/>
                <w:szCs w:val="18"/>
              </w:rPr>
              <w:t>2156.76</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Cechetra minor</w:t>
            </w:r>
            <w:r w:rsidRPr="001F545D">
              <w:rPr>
                <w:b w:val="0"/>
                <w:bCs w:val="0"/>
                <w:iCs/>
                <w:sz w:val="18"/>
                <w:szCs w:val="18"/>
              </w:rPr>
              <w:t>*</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50</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Fabaceae</w:t>
            </w:r>
          </w:p>
        </w:tc>
        <w:tc>
          <w:tcPr>
            <w:tcW w:w="1712" w:type="dxa"/>
          </w:tcPr>
          <w:p w:rsidR="00AB175E" w:rsidRPr="001F545D" w:rsidRDefault="00AB175E" w:rsidP="008B0BEE">
            <w:pPr>
              <w:jc w:val="center"/>
              <w:cnfStyle w:val="000000100000"/>
              <w:rPr>
                <w:iCs/>
                <w:sz w:val="18"/>
                <w:szCs w:val="18"/>
              </w:rPr>
            </w:pPr>
            <w:r w:rsidRPr="001F545D">
              <w:rPr>
                <w:iCs/>
                <w:sz w:val="18"/>
                <w:szCs w:val="18"/>
              </w:rPr>
              <w:t>Rishop</w:t>
            </w:r>
          </w:p>
        </w:tc>
        <w:tc>
          <w:tcPr>
            <w:tcW w:w="1515" w:type="dxa"/>
          </w:tcPr>
          <w:p w:rsidR="00AB175E" w:rsidRPr="001F545D" w:rsidRDefault="00AB175E" w:rsidP="008B0BEE">
            <w:pPr>
              <w:jc w:val="center"/>
              <w:cnfStyle w:val="000000100000"/>
              <w:rPr>
                <w:iCs/>
                <w:sz w:val="18"/>
                <w:szCs w:val="18"/>
              </w:rPr>
            </w:pPr>
            <w:r w:rsidRPr="001F545D">
              <w:rPr>
                <w:iCs/>
                <w:sz w:val="18"/>
                <w:szCs w:val="18"/>
              </w:rPr>
              <w:t>2156.76</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Cechetra minor</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15</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000000"/>
              <w:rPr>
                <w:iCs/>
                <w:sz w:val="18"/>
                <w:szCs w:val="18"/>
              </w:rPr>
            </w:pPr>
            <w:r w:rsidRPr="001F545D">
              <w:rPr>
                <w:iCs/>
                <w:sz w:val="18"/>
                <w:szCs w:val="18"/>
              </w:rPr>
              <w:t>Rishop</w:t>
            </w:r>
          </w:p>
        </w:tc>
        <w:tc>
          <w:tcPr>
            <w:tcW w:w="1515" w:type="dxa"/>
          </w:tcPr>
          <w:p w:rsidR="00AB175E" w:rsidRPr="001F545D" w:rsidRDefault="00AB175E" w:rsidP="008B0BEE">
            <w:pPr>
              <w:jc w:val="center"/>
              <w:cnfStyle w:val="000000000000"/>
              <w:rPr>
                <w:iCs/>
                <w:sz w:val="18"/>
                <w:szCs w:val="18"/>
              </w:rPr>
            </w:pPr>
            <w:r w:rsidRPr="001F545D">
              <w:rPr>
                <w:iCs/>
                <w:sz w:val="18"/>
                <w:szCs w:val="18"/>
              </w:rPr>
              <w:t>2156.76</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Macroglossum sp.</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Balsaminaceae</w:t>
            </w:r>
          </w:p>
        </w:tc>
        <w:tc>
          <w:tcPr>
            <w:tcW w:w="1712" w:type="dxa"/>
          </w:tcPr>
          <w:p w:rsidR="00AB175E" w:rsidRPr="001F545D" w:rsidRDefault="00AB175E" w:rsidP="008B0BEE">
            <w:pPr>
              <w:jc w:val="center"/>
              <w:cnfStyle w:val="000000100000"/>
              <w:rPr>
                <w:iCs/>
                <w:sz w:val="18"/>
                <w:szCs w:val="18"/>
              </w:rPr>
            </w:pPr>
            <w:r w:rsidRPr="001F545D">
              <w:rPr>
                <w:iCs/>
                <w:sz w:val="18"/>
                <w:szCs w:val="18"/>
              </w:rPr>
              <w:t>Lataguri</w:t>
            </w:r>
          </w:p>
        </w:tc>
        <w:tc>
          <w:tcPr>
            <w:tcW w:w="1515" w:type="dxa"/>
          </w:tcPr>
          <w:p w:rsidR="00AB175E" w:rsidRPr="001F545D" w:rsidRDefault="00AB175E" w:rsidP="008B0BEE">
            <w:pPr>
              <w:jc w:val="center"/>
              <w:cnfStyle w:val="000000100000"/>
              <w:rPr>
                <w:iCs/>
                <w:sz w:val="18"/>
                <w:szCs w:val="18"/>
              </w:rPr>
            </w:pPr>
            <w:r w:rsidRPr="001F545D">
              <w:rPr>
                <w:iCs/>
                <w:sz w:val="18"/>
                <w:szCs w:val="18"/>
              </w:rPr>
              <w:t>104.87</w:t>
            </w:r>
          </w:p>
        </w:tc>
      </w:tr>
      <w:tr w:rsidR="00AB175E" w:rsidRPr="001F545D" w:rsidTr="00BE69ED">
        <w:trPr>
          <w:trHeight w:val="300"/>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Theretra clotho</w:t>
            </w:r>
            <w:r w:rsidRPr="001F545D">
              <w:rPr>
                <w:b w:val="0"/>
                <w:bCs w:val="0"/>
                <w:iCs/>
                <w:sz w:val="18"/>
                <w:szCs w:val="18"/>
              </w:rPr>
              <w:t>*</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43</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Fabaceae, Betulaceae</w:t>
            </w:r>
          </w:p>
        </w:tc>
        <w:tc>
          <w:tcPr>
            <w:tcW w:w="1712" w:type="dxa"/>
          </w:tcPr>
          <w:p w:rsidR="00AB175E" w:rsidRPr="001F545D" w:rsidRDefault="00AB175E" w:rsidP="008B0BEE">
            <w:pPr>
              <w:jc w:val="center"/>
              <w:cnfStyle w:val="000000000000"/>
              <w:rPr>
                <w:iCs/>
                <w:sz w:val="18"/>
                <w:szCs w:val="18"/>
              </w:rPr>
            </w:pPr>
            <w:r w:rsidRPr="001F545D">
              <w:rPr>
                <w:iCs/>
                <w:sz w:val="18"/>
                <w:szCs w:val="18"/>
              </w:rPr>
              <w:t>Sitong</w:t>
            </w:r>
          </w:p>
        </w:tc>
        <w:tc>
          <w:tcPr>
            <w:tcW w:w="1515" w:type="dxa"/>
          </w:tcPr>
          <w:p w:rsidR="00AB175E" w:rsidRPr="001F545D" w:rsidRDefault="00AB175E" w:rsidP="008B0BEE">
            <w:pPr>
              <w:jc w:val="center"/>
              <w:cnfStyle w:val="000000000000"/>
              <w:rPr>
                <w:iCs/>
                <w:sz w:val="18"/>
                <w:szCs w:val="18"/>
              </w:rPr>
            </w:pPr>
            <w:r w:rsidRPr="001F545D">
              <w:rPr>
                <w:iCs/>
                <w:sz w:val="18"/>
                <w:szCs w:val="18"/>
              </w:rPr>
              <w:t>729.51</w:t>
            </w:r>
          </w:p>
        </w:tc>
      </w:tr>
      <w:tr w:rsidR="00AB175E" w:rsidRPr="001F545D" w:rsidTr="00BE69ED">
        <w:trPr>
          <w:cnfStyle w:val="000000100000"/>
          <w:trHeight w:val="30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Cechetra minor</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3</w:t>
            </w:r>
          </w:p>
        </w:tc>
        <w:tc>
          <w:tcPr>
            <w:tcW w:w="2707" w:type="dxa"/>
            <w:noWrap/>
            <w:hideMark/>
          </w:tcPr>
          <w:p w:rsidR="00AB175E" w:rsidRPr="001F545D" w:rsidRDefault="00AB175E" w:rsidP="0093334E">
            <w:pPr>
              <w:jc w:val="center"/>
              <w:cnfStyle w:val="000000100000"/>
              <w:rPr>
                <w:iCs/>
                <w:sz w:val="18"/>
                <w:szCs w:val="18"/>
              </w:rPr>
            </w:pPr>
            <w:r w:rsidRPr="001F545D">
              <w:rPr>
                <w:iCs/>
                <w:sz w:val="18"/>
                <w:szCs w:val="18"/>
              </w:rPr>
              <w:t>Fabaceae</w:t>
            </w:r>
          </w:p>
        </w:tc>
        <w:tc>
          <w:tcPr>
            <w:tcW w:w="1712" w:type="dxa"/>
          </w:tcPr>
          <w:p w:rsidR="00AB175E" w:rsidRPr="001F545D" w:rsidRDefault="00AB175E" w:rsidP="0093334E">
            <w:pPr>
              <w:jc w:val="center"/>
              <w:cnfStyle w:val="000000100000"/>
              <w:rPr>
                <w:iCs/>
                <w:sz w:val="18"/>
                <w:szCs w:val="18"/>
              </w:rPr>
            </w:pPr>
            <w:r w:rsidRPr="001F545D">
              <w:rPr>
                <w:iCs/>
                <w:sz w:val="18"/>
                <w:szCs w:val="18"/>
              </w:rPr>
              <w:t>Sitong</w:t>
            </w:r>
          </w:p>
        </w:tc>
        <w:tc>
          <w:tcPr>
            <w:tcW w:w="1515" w:type="dxa"/>
          </w:tcPr>
          <w:p w:rsidR="00AB175E" w:rsidRPr="001F545D" w:rsidRDefault="00AB175E" w:rsidP="0093334E">
            <w:pPr>
              <w:jc w:val="center"/>
              <w:cnfStyle w:val="000000100000"/>
              <w:rPr>
                <w:iCs/>
                <w:sz w:val="18"/>
                <w:szCs w:val="18"/>
              </w:rPr>
            </w:pPr>
            <w:r w:rsidRPr="001F545D">
              <w:rPr>
                <w:iCs/>
                <w:sz w:val="18"/>
                <w:szCs w:val="18"/>
              </w:rPr>
              <w:t>729.51,</w:t>
            </w:r>
          </w:p>
        </w:tc>
      </w:tr>
      <w:tr w:rsidR="00AB175E" w:rsidRPr="001F545D" w:rsidTr="00BE69ED">
        <w:trPr>
          <w:trHeight w:val="300"/>
          <w:jc w:val="center"/>
        </w:trPr>
        <w:tc>
          <w:tcPr>
            <w:cnfStyle w:val="001000000000"/>
            <w:tcW w:w="2422" w:type="dxa"/>
            <w:noWrap/>
            <w:hideMark/>
          </w:tcPr>
          <w:p w:rsidR="00AB175E" w:rsidRPr="001F545D" w:rsidRDefault="00AB175E" w:rsidP="0093334E">
            <w:pPr>
              <w:rPr>
                <w:b w:val="0"/>
                <w:bCs w:val="0"/>
                <w:i/>
                <w:sz w:val="18"/>
                <w:szCs w:val="18"/>
              </w:rPr>
            </w:pPr>
            <w:r w:rsidRPr="001F545D">
              <w:rPr>
                <w:b w:val="0"/>
                <w:bCs w:val="0"/>
                <w:i/>
                <w:sz w:val="18"/>
                <w:szCs w:val="18"/>
              </w:rPr>
              <w:t>Cechetra minor</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3</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Araceae</w:t>
            </w:r>
          </w:p>
        </w:tc>
        <w:tc>
          <w:tcPr>
            <w:tcW w:w="1712" w:type="dxa"/>
          </w:tcPr>
          <w:p w:rsidR="00AB175E" w:rsidRPr="001F545D" w:rsidRDefault="00AB175E" w:rsidP="008B0BEE">
            <w:pPr>
              <w:jc w:val="center"/>
              <w:cnfStyle w:val="000000000000"/>
              <w:rPr>
                <w:iCs/>
                <w:sz w:val="18"/>
                <w:szCs w:val="18"/>
              </w:rPr>
            </w:pPr>
            <w:r w:rsidRPr="001F545D">
              <w:rPr>
                <w:iCs/>
                <w:sz w:val="18"/>
                <w:szCs w:val="18"/>
              </w:rPr>
              <w:t>Rishop</w:t>
            </w:r>
          </w:p>
        </w:tc>
        <w:tc>
          <w:tcPr>
            <w:tcW w:w="1515" w:type="dxa"/>
          </w:tcPr>
          <w:p w:rsidR="00AB175E" w:rsidRPr="001F545D" w:rsidRDefault="00AB175E" w:rsidP="008B0BEE">
            <w:pPr>
              <w:jc w:val="center"/>
              <w:cnfStyle w:val="000000000000"/>
              <w:rPr>
                <w:iCs/>
                <w:sz w:val="18"/>
                <w:szCs w:val="18"/>
              </w:rPr>
            </w:pPr>
            <w:r w:rsidRPr="001F545D">
              <w:rPr>
                <w:iCs/>
                <w:sz w:val="18"/>
                <w:szCs w:val="18"/>
              </w:rPr>
              <w:t>2156.76</w:t>
            </w:r>
          </w:p>
        </w:tc>
      </w:tr>
      <w:tr w:rsidR="00AB175E" w:rsidRPr="001F545D" w:rsidTr="00445480">
        <w:trPr>
          <w:cnfStyle w:val="000000100000"/>
          <w:trHeight w:val="133"/>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Rhagastis lunata</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2</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Balsaminaceae</w:t>
            </w:r>
          </w:p>
        </w:tc>
        <w:tc>
          <w:tcPr>
            <w:tcW w:w="1712" w:type="dxa"/>
          </w:tcPr>
          <w:p w:rsidR="00AB175E" w:rsidRPr="001F545D" w:rsidRDefault="00AB175E" w:rsidP="008B0BEE">
            <w:pPr>
              <w:jc w:val="center"/>
              <w:cnfStyle w:val="000000100000"/>
              <w:rPr>
                <w:iCs/>
                <w:sz w:val="18"/>
                <w:szCs w:val="18"/>
              </w:rPr>
            </w:pPr>
            <w:r w:rsidRPr="001F545D">
              <w:rPr>
                <w:iCs/>
                <w:sz w:val="18"/>
                <w:szCs w:val="18"/>
              </w:rPr>
              <w:t>Echhe Gaon</w:t>
            </w:r>
          </w:p>
        </w:tc>
        <w:tc>
          <w:tcPr>
            <w:tcW w:w="1515" w:type="dxa"/>
          </w:tcPr>
          <w:p w:rsidR="00AB175E" w:rsidRPr="001F545D" w:rsidRDefault="00AB175E" w:rsidP="008B0BEE">
            <w:pPr>
              <w:jc w:val="center"/>
              <w:cnfStyle w:val="000000100000"/>
              <w:rPr>
                <w:iCs/>
                <w:sz w:val="18"/>
                <w:szCs w:val="18"/>
              </w:rPr>
            </w:pPr>
            <w:r w:rsidRPr="001F545D">
              <w:rPr>
                <w:iCs/>
                <w:sz w:val="18"/>
                <w:szCs w:val="18"/>
              </w:rPr>
              <w:t>1773.93</w:t>
            </w:r>
          </w:p>
        </w:tc>
      </w:tr>
      <w:tr w:rsidR="00AB175E" w:rsidRPr="001F545D" w:rsidTr="00AB175E">
        <w:trPr>
          <w:trHeight w:val="132"/>
          <w:jc w:val="center"/>
        </w:trPr>
        <w:tc>
          <w:tcPr>
            <w:cnfStyle w:val="001000000000"/>
            <w:tcW w:w="2422" w:type="dxa"/>
            <w:noWrap/>
            <w:hideMark/>
          </w:tcPr>
          <w:p w:rsidR="00AB175E" w:rsidRPr="001F545D" w:rsidRDefault="00AB175E" w:rsidP="008B0BEE">
            <w:pPr>
              <w:rPr>
                <w:b w:val="0"/>
                <w:bCs w:val="0"/>
                <w:iCs/>
                <w:sz w:val="18"/>
                <w:szCs w:val="18"/>
              </w:rPr>
            </w:pPr>
            <w:r w:rsidRPr="001F545D">
              <w:rPr>
                <w:b w:val="0"/>
                <w:bCs w:val="0"/>
                <w:i/>
                <w:sz w:val="18"/>
                <w:szCs w:val="18"/>
              </w:rPr>
              <w:t>Daphnis hypothous</w:t>
            </w:r>
            <w:r w:rsidRPr="001F545D">
              <w:rPr>
                <w:b w:val="0"/>
                <w:bCs w:val="0"/>
                <w:iCs/>
                <w:sz w:val="18"/>
                <w:szCs w:val="18"/>
              </w:rPr>
              <w:t xml:space="preserve"> *</w:t>
            </w:r>
          </w:p>
        </w:tc>
        <w:tc>
          <w:tcPr>
            <w:tcW w:w="1416" w:type="dxa"/>
            <w:vMerge/>
            <w:noWrap/>
            <w:hideMark/>
          </w:tcPr>
          <w:p w:rsidR="00AB175E" w:rsidRPr="001F545D" w:rsidRDefault="00AB175E" w:rsidP="008B0BEE">
            <w:pPr>
              <w:jc w:val="center"/>
              <w:cnfStyle w:val="000000000000"/>
              <w:rPr>
                <w:iCs/>
                <w:sz w:val="18"/>
                <w:szCs w:val="18"/>
              </w:rPr>
            </w:pPr>
          </w:p>
        </w:tc>
        <w:tc>
          <w:tcPr>
            <w:tcW w:w="1516" w:type="dxa"/>
            <w:noWrap/>
            <w:hideMark/>
          </w:tcPr>
          <w:p w:rsidR="00AB175E" w:rsidRPr="001F545D" w:rsidRDefault="00AB175E" w:rsidP="008B0BEE">
            <w:pPr>
              <w:jc w:val="center"/>
              <w:cnfStyle w:val="000000000000"/>
              <w:rPr>
                <w:iCs/>
                <w:sz w:val="18"/>
                <w:szCs w:val="18"/>
              </w:rPr>
            </w:pPr>
            <w:r w:rsidRPr="001F545D">
              <w:rPr>
                <w:iCs/>
                <w:sz w:val="18"/>
                <w:szCs w:val="18"/>
              </w:rPr>
              <w:t>12</w:t>
            </w:r>
          </w:p>
        </w:tc>
        <w:tc>
          <w:tcPr>
            <w:tcW w:w="2707" w:type="dxa"/>
            <w:noWrap/>
            <w:hideMark/>
          </w:tcPr>
          <w:p w:rsidR="00AB175E" w:rsidRPr="001F545D" w:rsidRDefault="00AB175E" w:rsidP="008B0BEE">
            <w:pPr>
              <w:jc w:val="center"/>
              <w:cnfStyle w:val="000000000000"/>
              <w:rPr>
                <w:iCs/>
                <w:sz w:val="18"/>
                <w:szCs w:val="18"/>
              </w:rPr>
            </w:pPr>
            <w:r w:rsidRPr="001F545D">
              <w:rPr>
                <w:iCs/>
                <w:sz w:val="18"/>
                <w:szCs w:val="18"/>
              </w:rPr>
              <w:t>Oleaceae, Betulaceae, Asteraceae</w:t>
            </w:r>
          </w:p>
        </w:tc>
        <w:tc>
          <w:tcPr>
            <w:tcW w:w="1712" w:type="dxa"/>
          </w:tcPr>
          <w:p w:rsidR="00AB175E" w:rsidRPr="001F545D" w:rsidRDefault="00AB175E" w:rsidP="008B0BEE">
            <w:pPr>
              <w:jc w:val="center"/>
              <w:cnfStyle w:val="000000000000"/>
              <w:rPr>
                <w:iCs/>
                <w:sz w:val="18"/>
                <w:szCs w:val="18"/>
              </w:rPr>
            </w:pPr>
            <w:r w:rsidRPr="001F545D">
              <w:rPr>
                <w:iCs/>
                <w:sz w:val="18"/>
                <w:szCs w:val="18"/>
              </w:rPr>
              <w:t>Echhe Gaon</w:t>
            </w:r>
          </w:p>
        </w:tc>
        <w:tc>
          <w:tcPr>
            <w:tcW w:w="1515" w:type="dxa"/>
          </w:tcPr>
          <w:p w:rsidR="00AB175E" w:rsidRPr="001F545D" w:rsidRDefault="00AB175E" w:rsidP="008B0BEE">
            <w:pPr>
              <w:jc w:val="center"/>
              <w:cnfStyle w:val="000000000000"/>
              <w:rPr>
                <w:iCs/>
                <w:sz w:val="18"/>
                <w:szCs w:val="18"/>
              </w:rPr>
            </w:pPr>
            <w:r w:rsidRPr="001F545D">
              <w:rPr>
                <w:iCs/>
                <w:sz w:val="18"/>
                <w:szCs w:val="18"/>
              </w:rPr>
              <w:t>1773.93</w:t>
            </w:r>
          </w:p>
        </w:tc>
      </w:tr>
      <w:tr w:rsidR="00AB175E" w:rsidRPr="001F545D" w:rsidTr="00BE69ED">
        <w:trPr>
          <w:cnfStyle w:val="000000100000"/>
          <w:trHeight w:val="250"/>
          <w:jc w:val="center"/>
        </w:trPr>
        <w:tc>
          <w:tcPr>
            <w:cnfStyle w:val="001000000000"/>
            <w:tcW w:w="2422" w:type="dxa"/>
            <w:noWrap/>
            <w:hideMark/>
          </w:tcPr>
          <w:p w:rsidR="00AB175E" w:rsidRPr="001F545D" w:rsidRDefault="00AB175E" w:rsidP="008B0BEE">
            <w:pPr>
              <w:rPr>
                <w:b w:val="0"/>
                <w:bCs w:val="0"/>
                <w:i/>
                <w:sz w:val="18"/>
                <w:szCs w:val="18"/>
              </w:rPr>
            </w:pPr>
            <w:r w:rsidRPr="001F545D">
              <w:rPr>
                <w:b w:val="0"/>
                <w:bCs w:val="0"/>
                <w:i/>
                <w:sz w:val="18"/>
                <w:szCs w:val="18"/>
              </w:rPr>
              <w:t>Daphnis hypothous</w:t>
            </w:r>
          </w:p>
        </w:tc>
        <w:tc>
          <w:tcPr>
            <w:tcW w:w="1416" w:type="dxa"/>
            <w:vMerge/>
            <w:noWrap/>
            <w:hideMark/>
          </w:tcPr>
          <w:p w:rsidR="00AB175E" w:rsidRPr="001F545D" w:rsidRDefault="00AB175E" w:rsidP="008B0BEE">
            <w:pPr>
              <w:jc w:val="center"/>
              <w:cnfStyle w:val="000000100000"/>
              <w:rPr>
                <w:iCs/>
                <w:sz w:val="18"/>
                <w:szCs w:val="18"/>
              </w:rPr>
            </w:pPr>
          </w:p>
        </w:tc>
        <w:tc>
          <w:tcPr>
            <w:tcW w:w="1516" w:type="dxa"/>
            <w:noWrap/>
            <w:hideMark/>
          </w:tcPr>
          <w:p w:rsidR="00AB175E" w:rsidRPr="001F545D" w:rsidRDefault="00AB175E" w:rsidP="008B0BEE">
            <w:pPr>
              <w:jc w:val="center"/>
              <w:cnfStyle w:val="000000100000"/>
              <w:rPr>
                <w:iCs/>
                <w:sz w:val="18"/>
                <w:szCs w:val="18"/>
              </w:rPr>
            </w:pPr>
            <w:r w:rsidRPr="001F545D">
              <w:rPr>
                <w:iCs/>
                <w:sz w:val="18"/>
                <w:szCs w:val="18"/>
              </w:rPr>
              <w:t>4</w:t>
            </w:r>
          </w:p>
        </w:tc>
        <w:tc>
          <w:tcPr>
            <w:tcW w:w="2707" w:type="dxa"/>
            <w:noWrap/>
            <w:hideMark/>
          </w:tcPr>
          <w:p w:rsidR="00AB175E" w:rsidRPr="001F545D" w:rsidRDefault="00AB175E" w:rsidP="008B0BEE">
            <w:pPr>
              <w:jc w:val="center"/>
              <w:cnfStyle w:val="000000100000"/>
              <w:rPr>
                <w:iCs/>
                <w:sz w:val="18"/>
                <w:szCs w:val="18"/>
              </w:rPr>
            </w:pPr>
            <w:r w:rsidRPr="001F545D">
              <w:rPr>
                <w:iCs/>
                <w:sz w:val="18"/>
                <w:szCs w:val="18"/>
              </w:rPr>
              <w:t>Betulaceae</w:t>
            </w:r>
          </w:p>
        </w:tc>
        <w:tc>
          <w:tcPr>
            <w:tcW w:w="1712" w:type="dxa"/>
          </w:tcPr>
          <w:p w:rsidR="00AB175E" w:rsidRPr="001F545D" w:rsidRDefault="00AB175E" w:rsidP="008B0BEE">
            <w:pPr>
              <w:jc w:val="center"/>
              <w:cnfStyle w:val="000000100000"/>
              <w:rPr>
                <w:iCs/>
                <w:sz w:val="18"/>
                <w:szCs w:val="18"/>
              </w:rPr>
            </w:pPr>
            <w:r w:rsidRPr="001F545D">
              <w:rPr>
                <w:iCs/>
                <w:sz w:val="18"/>
                <w:szCs w:val="18"/>
              </w:rPr>
              <w:t>Echhe Gaon</w:t>
            </w:r>
          </w:p>
        </w:tc>
        <w:tc>
          <w:tcPr>
            <w:tcW w:w="1515" w:type="dxa"/>
          </w:tcPr>
          <w:p w:rsidR="00AB175E" w:rsidRPr="001F545D" w:rsidRDefault="00AB175E" w:rsidP="008B0BEE">
            <w:pPr>
              <w:jc w:val="center"/>
              <w:cnfStyle w:val="000000100000"/>
              <w:rPr>
                <w:iCs/>
                <w:sz w:val="18"/>
                <w:szCs w:val="18"/>
              </w:rPr>
            </w:pPr>
            <w:r w:rsidRPr="001F545D">
              <w:rPr>
                <w:iCs/>
                <w:sz w:val="18"/>
                <w:szCs w:val="18"/>
              </w:rPr>
              <w:t>1773.93</w:t>
            </w:r>
          </w:p>
        </w:tc>
      </w:tr>
      <w:tr w:rsidR="00445480" w:rsidRPr="001F545D" w:rsidTr="007778E9">
        <w:trPr>
          <w:trHeight w:val="250"/>
          <w:jc w:val="center"/>
        </w:trPr>
        <w:tc>
          <w:tcPr>
            <w:cnfStyle w:val="001000000000"/>
            <w:tcW w:w="2422" w:type="dxa"/>
            <w:noWrap/>
            <w:hideMark/>
          </w:tcPr>
          <w:p w:rsidR="00445480" w:rsidRPr="001F545D" w:rsidRDefault="00445480" w:rsidP="008B0BEE">
            <w:pPr>
              <w:rPr>
                <w:b w:val="0"/>
                <w:bCs w:val="0"/>
                <w:i/>
                <w:sz w:val="18"/>
                <w:szCs w:val="18"/>
              </w:rPr>
            </w:pPr>
            <w:r w:rsidRPr="001F545D">
              <w:rPr>
                <w:b w:val="0"/>
                <w:bCs w:val="0"/>
                <w:i/>
                <w:sz w:val="18"/>
                <w:szCs w:val="18"/>
              </w:rPr>
              <w:lastRenderedPageBreak/>
              <w:t>Pergesa acteus</w:t>
            </w:r>
            <w:r w:rsidRPr="001F545D">
              <w:rPr>
                <w:b w:val="0"/>
                <w:bCs w:val="0"/>
                <w:iCs/>
                <w:sz w:val="18"/>
                <w:szCs w:val="18"/>
              </w:rPr>
              <w:t>*</w:t>
            </w:r>
          </w:p>
        </w:tc>
        <w:tc>
          <w:tcPr>
            <w:tcW w:w="1416" w:type="dxa"/>
            <w:vMerge/>
            <w:noWrap/>
            <w:vAlign w:val="center"/>
            <w:hideMark/>
          </w:tcPr>
          <w:p w:rsidR="00445480" w:rsidRPr="001F545D" w:rsidRDefault="00445480" w:rsidP="008B0BEE">
            <w:pPr>
              <w:jc w:val="center"/>
              <w:cnfStyle w:val="000000000000"/>
              <w:rPr>
                <w:iCs/>
                <w:sz w:val="18"/>
                <w:szCs w:val="18"/>
              </w:rPr>
            </w:pPr>
          </w:p>
        </w:tc>
        <w:tc>
          <w:tcPr>
            <w:tcW w:w="1516" w:type="dxa"/>
            <w:noWrap/>
            <w:hideMark/>
          </w:tcPr>
          <w:p w:rsidR="00445480" w:rsidRPr="001F545D" w:rsidRDefault="00445480" w:rsidP="008B0BEE">
            <w:pPr>
              <w:jc w:val="center"/>
              <w:cnfStyle w:val="000000000000"/>
              <w:rPr>
                <w:iCs/>
                <w:sz w:val="18"/>
                <w:szCs w:val="18"/>
              </w:rPr>
            </w:pPr>
            <w:r w:rsidRPr="001F545D">
              <w:rPr>
                <w:iCs/>
                <w:sz w:val="18"/>
                <w:szCs w:val="18"/>
              </w:rPr>
              <w:t>8</w:t>
            </w:r>
          </w:p>
        </w:tc>
        <w:tc>
          <w:tcPr>
            <w:tcW w:w="2707" w:type="dxa"/>
            <w:noWrap/>
            <w:hideMark/>
          </w:tcPr>
          <w:p w:rsidR="00445480" w:rsidRPr="001F545D" w:rsidRDefault="00445480" w:rsidP="008B0BEE">
            <w:pPr>
              <w:jc w:val="center"/>
              <w:cnfStyle w:val="000000000000"/>
              <w:rPr>
                <w:iCs/>
                <w:sz w:val="18"/>
                <w:szCs w:val="18"/>
              </w:rPr>
            </w:pPr>
            <w:r w:rsidRPr="001F545D">
              <w:rPr>
                <w:iCs/>
                <w:sz w:val="18"/>
                <w:szCs w:val="18"/>
              </w:rPr>
              <w:t>Fabaceae</w:t>
            </w:r>
          </w:p>
        </w:tc>
        <w:tc>
          <w:tcPr>
            <w:tcW w:w="1712" w:type="dxa"/>
          </w:tcPr>
          <w:p w:rsidR="00445480" w:rsidRPr="001F545D" w:rsidRDefault="00445480" w:rsidP="008B0BEE">
            <w:pPr>
              <w:jc w:val="center"/>
              <w:cnfStyle w:val="000000000000"/>
              <w:rPr>
                <w:iCs/>
                <w:sz w:val="18"/>
                <w:szCs w:val="18"/>
              </w:rPr>
            </w:pPr>
            <w:r w:rsidRPr="001F545D">
              <w:rPr>
                <w:iCs/>
                <w:sz w:val="18"/>
                <w:szCs w:val="18"/>
              </w:rPr>
              <w:t>Eaglenest WLS</w:t>
            </w:r>
          </w:p>
        </w:tc>
        <w:tc>
          <w:tcPr>
            <w:tcW w:w="1515" w:type="dxa"/>
          </w:tcPr>
          <w:p w:rsidR="00445480" w:rsidRPr="001F545D" w:rsidRDefault="00445480" w:rsidP="008B0BEE">
            <w:pPr>
              <w:jc w:val="center"/>
              <w:cnfStyle w:val="000000000000"/>
              <w:rPr>
                <w:iCs/>
                <w:sz w:val="18"/>
                <w:szCs w:val="18"/>
              </w:rPr>
            </w:pPr>
            <w:r w:rsidRPr="001F545D">
              <w:rPr>
                <w:iCs/>
                <w:sz w:val="18"/>
                <w:szCs w:val="18"/>
              </w:rPr>
              <w:t>2330</w:t>
            </w:r>
          </w:p>
        </w:tc>
      </w:tr>
      <w:tr w:rsidR="00445480" w:rsidRPr="001F545D" w:rsidTr="00BE69ED">
        <w:trPr>
          <w:cnfStyle w:val="000000100000"/>
          <w:trHeight w:val="132"/>
          <w:jc w:val="center"/>
        </w:trPr>
        <w:tc>
          <w:tcPr>
            <w:cnfStyle w:val="001000000000"/>
            <w:tcW w:w="2422" w:type="dxa"/>
            <w:noWrap/>
            <w:hideMark/>
          </w:tcPr>
          <w:p w:rsidR="00445480" w:rsidRPr="001F545D" w:rsidRDefault="00445480" w:rsidP="008B0BEE">
            <w:pPr>
              <w:rPr>
                <w:b w:val="0"/>
                <w:bCs w:val="0"/>
                <w:i/>
                <w:sz w:val="18"/>
                <w:szCs w:val="18"/>
              </w:rPr>
            </w:pPr>
            <w:r w:rsidRPr="001F545D">
              <w:rPr>
                <w:b w:val="0"/>
                <w:bCs w:val="0"/>
                <w:i/>
                <w:sz w:val="18"/>
                <w:szCs w:val="18"/>
              </w:rPr>
              <w:t>Theretra nessus</w:t>
            </w:r>
          </w:p>
        </w:tc>
        <w:tc>
          <w:tcPr>
            <w:tcW w:w="1416" w:type="dxa"/>
            <w:vMerge/>
            <w:noWrap/>
            <w:hideMark/>
          </w:tcPr>
          <w:p w:rsidR="00445480" w:rsidRPr="001F545D" w:rsidRDefault="00445480" w:rsidP="008B0BEE">
            <w:pPr>
              <w:jc w:val="center"/>
              <w:cnfStyle w:val="000000100000"/>
              <w:rPr>
                <w:iCs/>
                <w:sz w:val="18"/>
                <w:szCs w:val="18"/>
              </w:rPr>
            </w:pPr>
          </w:p>
        </w:tc>
        <w:tc>
          <w:tcPr>
            <w:tcW w:w="1516" w:type="dxa"/>
            <w:noWrap/>
            <w:hideMark/>
          </w:tcPr>
          <w:p w:rsidR="00445480" w:rsidRPr="001F545D" w:rsidRDefault="00445480" w:rsidP="008B0BEE">
            <w:pPr>
              <w:jc w:val="center"/>
              <w:cnfStyle w:val="000000100000"/>
              <w:rPr>
                <w:iCs/>
                <w:sz w:val="18"/>
                <w:szCs w:val="18"/>
              </w:rPr>
            </w:pPr>
            <w:r w:rsidRPr="001F545D">
              <w:rPr>
                <w:iCs/>
                <w:sz w:val="18"/>
                <w:szCs w:val="18"/>
              </w:rPr>
              <w:t>1</w:t>
            </w:r>
          </w:p>
        </w:tc>
        <w:tc>
          <w:tcPr>
            <w:tcW w:w="2707" w:type="dxa"/>
            <w:noWrap/>
            <w:hideMark/>
          </w:tcPr>
          <w:p w:rsidR="00445480" w:rsidRPr="001F545D" w:rsidRDefault="00445480" w:rsidP="008B0BEE">
            <w:pPr>
              <w:jc w:val="center"/>
              <w:cnfStyle w:val="000000100000"/>
              <w:rPr>
                <w:iCs/>
                <w:sz w:val="18"/>
                <w:szCs w:val="18"/>
              </w:rPr>
            </w:pPr>
            <w:r w:rsidRPr="001F545D">
              <w:rPr>
                <w:iCs/>
                <w:sz w:val="18"/>
                <w:szCs w:val="18"/>
              </w:rPr>
              <w:t>Oleaceae</w:t>
            </w:r>
          </w:p>
        </w:tc>
        <w:tc>
          <w:tcPr>
            <w:tcW w:w="1712" w:type="dxa"/>
          </w:tcPr>
          <w:p w:rsidR="00445480" w:rsidRPr="001F545D" w:rsidRDefault="00445480" w:rsidP="008B0BEE">
            <w:pPr>
              <w:jc w:val="center"/>
              <w:cnfStyle w:val="000000100000"/>
              <w:rPr>
                <w:iCs/>
                <w:sz w:val="18"/>
                <w:szCs w:val="18"/>
              </w:rPr>
            </w:pPr>
            <w:r w:rsidRPr="001F545D">
              <w:rPr>
                <w:iCs/>
                <w:sz w:val="18"/>
                <w:szCs w:val="18"/>
              </w:rPr>
              <w:t>Echhe Gaon</w:t>
            </w:r>
          </w:p>
        </w:tc>
        <w:tc>
          <w:tcPr>
            <w:tcW w:w="1515" w:type="dxa"/>
          </w:tcPr>
          <w:p w:rsidR="00445480" w:rsidRPr="001F545D" w:rsidRDefault="00445480" w:rsidP="008B0BEE">
            <w:pPr>
              <w:jc w:val="center"/>
              <w:cnfStyle w:val="000000100000"/>
              <w:rPr>
                <w:iCs/>
                <w:sz w:val="18"/>
                <w:szCs w:val="18"/>
              </w:rPr>
            </w:pPr>
            <w:r w:rsidRPr="001F545D">
              <w:rPr>
                <w:iCs/>
                <w:sz w:val="18"/>
                <w:szCs w:val="18"/>
              </w:rPr>
              <w:t>1773.93</w:t>
            </w:r>
          </w:p>
        </w:tc>
      </w:tr>
      <w:tr w:rsidR="00445480" w:rsidRPr="001F545D" w:rsidTr="00BE69ED">
        <w:trPr>
          <w:trHeight w:val="47"/>
          <w:jc w:val="center"/>
        </w:trPr>
        <w:tc>
          <w:tcPr>
            <w:cnfStyle w:val="001000000000"/>
            <w:tcW w:w="2422" w:type="dxa"/>
            <w:noWrap/>
            <w:hideMark/>
          </w:tcPr>
          <w:p w:rsidR="00445480" w:rsidRPr="001F545D" w:rsidRDefault="00445480" w:rsidP="008B0BEE">
            <w:pPr>
              <w:rPr>
                <w:b w:val="0"/>
                <w:bCs w:val="0"/>
                <w:iCs/>
                <w:sz w:val="18"/>
                <w:szCs w:val="18"/>
              </w:rPr>
            </w:pPr>
            <w:r w:rsidRPr="001F545D">
              <w:rPr>
                <w:b w:val="0"/>
                <w:bCs w:val="0"/>
                <w:i/>
                <w:sz w:val="18"/>
                <w:szCs w:val="18"/>
              </w:rPr>
              <w:t>Theretra nessus</w:t>
            </w:r>
            <w:r w:rsidRPr="001F545D">
              <w:rPr>
                <w:b w:val="0"/>
                <w:bCs w:val="0"/>
                <w:iCs/>
                <w:sz w:val="18"/>
                <w:szCs w:val="18"/>
              </w:rPr>
              <w:t>*</w:t>
            </w:r>
          </w:p>
        </w:tc>
        <w:tc>
          <w:tcPr>
            <w:tcW w:w="1416" w:type="dxa"/>
            <w:vMerge/>
            <w:noWrap/>
            <w:hideMark/>
          </w:tcPr>
          <w:p w:rsidR="00445480" w:rsidRPr="001F545D" w:rsidRDefault="00445480" w:rsidP="008B0BEE">
            <w:pPr>
              <w:jc w:val="center"/>
              <w:cnfStyle w:val="000000000000"/>
              <w:rPr>
                <w:iCs/>
                <w:sz w:val="18"/>
                <w:szCs w:val="18"/>
              </w:rPr>
            </w:pPr>
          </w:p>
        </w:tc>
        <w:tc>
          <w:tcPr>
            <w:tcW w:w="1516" w:type="dxa"/>
            <w:noWrap/>
            <w:hideMark/>
          </w:tcPr>
          <w:p w:rsidR="00445480" w:rsidRPr="001F545D" w:rsidRDefault="00445480" w:rsidP="008B0BEE">
            <w:pPr>
              <w:jc w:val="center"/>
              <w:cnfStyle w:val="000000000000"/>
              <w:rPr>
                <w:iCs/>
                <w:sz w:val="18"/>
                <w:szCs w:val="18"/>
              </w:rPr>
            </w:pPr>
            <w:r w:rsidRPr="001F545D">
              <w:rPr>
                <w:iCs/>
                <w:sz w:val="18"/>
                <w:szCs w:val="18"/>
              </w:rPr>
              <w:t>5</w:t>
            </w:r>
          </w:p>
        </w:tc>
        <w:tc>
          <w:tcPr>
            <w:tcW w:w="2707" w:type="dxa"/>
            <w:noWrap/>
            <w:hideMark/>
          </w:tcPr>
          <w:p w:rsidR="00445480" w:rsidRPr="001F545D" w:rsidRDefault="00445480" w:rsidP="008B0BEE">
            <w:pPr>
              <w:jc w:val="center"/>
              <w:cnfStyle w:val="000000000000"/>
              <w:rPr>
                <w:iCs/>
                <w:sz w:val="18"/>
                <w:szCs w:val="18"/>
              </w:rPr>
            </w:pPr>
            <w:r w:rsidRPr="001F545D">
              <w:rPr>
                <w:iCs/>
                <w:sz w:val="18"/>
                <w:szCs w:val="18"/>
              </w:rPr>
              <w:t>Salicaceae, Balsaminaceae</w:t>
            </w:r>
          </w:p>
        </w:tc>
        <w:tc>
          <w:tcPr>
            <w:tcW w:w="1712" w:type="dxa"/>
          </w:tcPr>
          <w:p w:rsidR="00445480" w:rsidRPr="001F545D" w:rsidRDefault="00445480" w:rsidP="008B0BEE">
            <w:pPr>
              <w:jc w:val="center"/>
              <w:cnfStyle w:val="000000000000"/>
              <w:rPr>
                <w:iCs/>
                <w:sz w:val="18"/>
                <w:szCs w:val="18"/>
              </w:rPr>
            </w:pPr>
            <w:r w:rsidRPr="001F545D">
              <w:rPr>
                <w:iCs/>
                <w:sz w:val="18"/>
                <w:szCs w:val="18"/>
              </w:rPr>
              <w:t>Echhe Gaon</w:t>
            </w:r>
          </w:p>
        </w:tc>
        <w:tc>
          <w:tcPr>
            <w:tcW w:w="1515" w:type="dxa"/>
          </w:tcPr>
          <w:p w:rsidR="00445480" w:rsidRPr="001F545D" w:rsidRDefault="00445480" w:rsidP="008B0BEE">
            <w:pPr>
              <w:jc w:val="center"/>
              <w:cnfStyle w:val="000000000000"/>
              <w:rPr>
                <w:iCs/>
                <w:sz w:val="18"/>
                <w:szCs w:val="18"/>
              </w:rPr>
            </w:pPr>
            <w:r w:rsidRPr="001F545D">
              <w:rPr>
                <w:iCs/>
                <w:sz w:val="18"/>
                <w:szCs w:val="18"/>
              </w:rPr>
              <w:t>1773.93</w:t>
            </w:r>
          </w:p>
        </w:tc>
      </w:tr>
      <w:tr w:rsidR="00445480" w:rsidRPr="001F545D" w:rsidTr="009165E8">
        <w:trPr>
          <w:cnfStyle w:val="000000100000"/>
          <w:trHeight w:val="300"/>
          <w:jc w:val="center"/>
        </w:trPr>
        <w:tc>
          <w:tcPr>
            <w:cnfStyle w:val="001000000000"/>
            <w:tcW w:w="2422" w:type="dxa"/>
            <w:tcBorders>
              <w:bottom w:val="single" w:sz="12" w:space="0" w:color="000000" w:themeColor="text1"/>
            </w:tcBorders>
            <w:noWrap/>
            <w:hideMark/>
          </w:tcPr>
          <w:p w:rsidR="00445480" w:rsidRPr="001F545D" w:rsidRDefault="00445480" w:rsidP="008B0BEE">
            <w:pPr>
              <w:rPr>
                <w:b w:val="0"/>
                <w:bCs w:val="0"/>
                <w:i/>
                <w:sz w:val="18"/>
                <w:szCs w:val="18"/>
              </w:rPr>
            </w:pPr>
            <w:r w:rsidRPr="001F545D">
              <w:rPr>
                <w:b w:val="0"/>
                <w:bCs w:val="0"/>
                <w:i/>
                <w:sz w:val="18"/>
                <w:szCs w:val="18"/>
              </w:rPr>
              <w:t>Cechetra minor</w:t>
            </w:r>
          </w:p>
        </w:tc>
        <w:tc>
          <w:tcPr>
            <w:tcW w:w="1416" w:type="dxa"/>
            <w:vMerge/>
            <w:tcBorders>
              <w:bottom w:val="single" w:sz="12" w:space="0" w:color="000000" w:themeColor="text1"/>
            </w:tcBorders>
            <w:noWrap/>
            <w:hideMark/>
          </w:tcPr>
          <w:p w:rsidR="00445480" w:rsidRPr="001F545D" w:rsidRDefault="00445480" w:rsidP="008B0BEE">
            <w:pPr>
              <w:jc w:val="center"/>
              <w:cnfStyle w:val="000000100000"/>
              <w:rPr>
                <w:iCs/>
                <w:sz w:val="18"/>
                <w:szCs w:val="18"/>
              </w:rPr>
            </w:pPr>
          </w:p>
        </w:tc>
        <w:tc>
          <w:tcPr>
            <w:tcW w:w="1516" w:type="dxa"/>
            <w:tcBorders>
              <w:bottom w:val="single" w:sz="12" w:space="0" w:color="000000" w:themeColor="text1"/>
            </w:tcBorders>
            <w:noWrap/>
            <w:hideMark/>
          </w:tcPr>
          <w:p w:rsidR="00445480" w:rsidRPr="001F545D" w:rsidRDefault="00445480" w:rsidP="008B0BEE">
            <w:pPr>
              <w:jc w:val="center"/>
              <w:cnfStyle w:val="000000100000"/>
              <w:rPr>
                <w:iCs/>
                <w:sz w:val="18"/>
                <w:szCs w:val="18"/>
              </w:rPr>
            </w:pPr>
            <w:r w:rsidRPr="001F545D">
              <w:rPr>
                <w:iCs/>
                <w:sz w:val="18"/>
                <w:szCs w:val="18"/>
              </w:rPr>
              <w:t>2</w:t>
            </w:r>
          </w:p>
        </w:tc>
        <w:tc>
          <w:tcPr>
            <w:tcW w:w="2707" w:type="dxa"/>
            <w:tcBorders>
              <w:bottom w:val="single" w:sz="12" w:space="0" w:color="000000" w:themeColor="text1"/>
            </w:tcBorders>
            <w:noWrap/>
            <w:hideMark/>
          </w:tcPr>
          <w:p w:rsidR="00445480" w:rsidRPr="001F545D" w:rsidRDefault="00445480" w:rsidP="008B0BEE">
            <w:pPr>
              <w:jc w:val="center"/>
              <w:cnfStyle w:val="000000100000"/>
              <w:rPr>
                <w:iCs/>
                <w:sz w:val="18"/>
                <w:szCs w:val="18"/>
              </w:rPr>
            </w:pPr>
            <w:r w:rsidRPr="001F545D">
              <w:rPr>
                <w:iCs/>
                <w:sz w:val="18"/>
                <w:szCs w:val="18"/>
              </w:rPr>
              <w:t>Fabaceae</w:t>
            </w:r>
          </w:p>
        </w:tc>
        <w:tc>
          <w:tcPr>
            <w:tcW w:w="1712" w:type="dxa"/>
            <w:tcBorders>
              <w:bottom w:val="single" w:sz="12" w:space="0" w:color="000000" w:themeColor="text1"/>
            </w:tcBorders>
          </w:tcPr>
          <w:p w:rsidR="00445480" w:rsidRPr="001F545D" w:rsidRDefault="00445480" w:rsidP="008B0BEE">
            <w:pPr>
              <w:jc w:val="center"/>
              <w:cnfStyle w:val="000000100000"/>
              <w:rPr>
                <w:iCs/>
                <w:sz w:val="18"/>
                <w:szCs w:val="18"/>
              </w:rPr>
            </w:pPr>
            <w:r w:rsidRPr="001F545D">
              <w:rPr>
                <w:iCs/>
                <w:sz w:val="18"/>
                <w:szCs w:val="18"/>
              </w:rPr>
              <w:t>Sitong</w:t>
            </w:r>
          </w:p>
        </w:tc>
        <w:tc>
          <w:tcPr>
            <w:tcW w:w="1515" w:type="dxa"/>
            <w:tcBorders>
              <w:bottom w:val="single" w:sz="12" w:space="0" w:color="000000" w:themeColor="text1"/>
            </w:tcBorders>
          </w:tcPr>
          <w:p w:rsidR="00445480" w:rsidRPr="001F545D" w:rsidRDefault="00445480" w:rsidP="008B0BEE">
            <w:pPr>
              <w:jc w:val="center"/>
              <w:cnfStyle w:val="000000100000"/>
              <w:rPr>
                <w:iCs/>
                <w:sz w:val="18"/>
                <w:szCs w:val="18"/>
              </w:rPr>
            </w:pPr>
            <w:r w:rsidRPr="001F545D">
              <w:rPr>
                <w:iCs/>
                <w:sz w:val="18"/>
                <w:szCs w:val="18"/>
              </w:rPr>
              <w:t>729.51</w:t>
            </w:r>
          </w:p>
        </w:tc>
      </w:tr>
    </w:tbl>
    <w:p w:rsidR="000758A4" w:rsidRDefault="000758A4" w:rsidP="008B0BEE">
      <w:pPr>
        <w:spacing w:line="360" w:lineRule="auto"/>
        <w:jc w:val="center"/>
        <w:rPr>
          <w:b/>
          <w:bCs/>
          <w:i/>
          <w:iCs/>
          <w:sz w:val="20"/>
          <w:szCs w:val="20"/>
        </w:rPr>
      </w:pPr>
    </w:p>
    <w:p w:rsidR="004A6176" w:rsidRPr="00331B8D" w:rsidRDefault="00943B97" w:rsidP="000758A4">
      <w:pPr>
        <w:spacing w:line="360" w:lineRule="auto"/>
        <w:rPr>
          <w:b/>
          <w:bCs/>
          <w:i/>
          <w:iCs/>
          <w:sz w:val="20"/>
          <w:szCs w:val="20"/>
        </w:rPr>
      </w:pPr>
      <w:r>
        <w:rPr>
          <w:b/>
          <w:bCs/>
          <w:i/>
          <w:iCs/>
          <w:sz w:val="20"/>
          <w:szCs w:val="20"/>
        </w:rPr>
        <w:t xml:space="preserve">Note: </w:t>
      </w:r>
      <w:r w:rsidR="00DF6012" w:rsidRPr="00331B8D">
        <w:rPr>
          <w:b/>
          <w:bCs/>
          <w:i/>
          <w:iCs/>
          <w:sz w:val="20"/>
          <w:szCs w:val="20"/>
        </w:rPr>
        <w:t>–potential pollinator moth species that carry five or more than five pollen grains on their proboscis.</w:t>
      </w:r>
      <w:r w:rsidR="00331B8D">
        <w:rPr>
          <w:b/>
          <w:bCs/>
          <w:i/>
          <w:iCs/>
          <w:sz w:val="20"/>
          <w:szCs w:val="20"/>
        </w:rPr>
        <w:t xml:space="preserve"> (Fig. 8)</w:t>
      </w:r>
    </w:p>
    <w:p w:rsidR="00AD12E1" w:rsidRPr="00266FFA" w:rsidRDefault="00014A2C" w:rsidP="00AD12E1">
      <w:pPr>
        <w:spacing w:line="360" w:lineRule="auto"/>
        <w:jc w:val="both"/>
      </w:pPr>
      <w:r w:rsidRPr="00943B97">
        <w:rPr>
          <w:color w:val="000000" w:themeColor="text1"/>
        </w:rPr>
        <w:t xml:space="preserve">A total of </w:t>
      </w:r>
      <w:r w:rsidR="005373FF">
        <w:rPr>
          <w:color w:val="000000" w:themeColor="text1"/>
        </w:rPr>
        <w:t>29 species under</w:t>
      </w:r>
      <w:r w:rsidR="00D75566" w:rsidRPr="00943B97">
        <w:rPr>
          <w:color w:val="000000" w:themeColor="text1"/>
        </w:rPr>
        <w:t xml:space="preserve"> 15</w:t>
      </w:r>
      <w:r w:rsidR="005373FF">
        <w:rPr>
          <w:color w:val="000000" w:themeColor="text1"/>
        </w:rPr>
        <w:t xml:space="preserve"> genera and</w:t>
      </w:r>
      <w:r w:rsidR="0051080A" w:rsidRPr="00943B97">
        <w:rPr>
          <w:color w:val="000000" w:themeColor="text1"/>
        </w:rPr>
        <w:t xml:space="preserve"> three subfamilies (Macroglossinae, Smerinthinae and Sphinginae) of Sphingidae moth family were found to carry pollens </w:t>
      </w:r>
      <w:r w:rsidR="00F52F99" w:rsidRPr="00943B97">
        <w:rPr>
          <w:color w:val="000000" w:themeColor="text1"/>
        </w:rPr>
        <w:t>(Table 2) of 16</w:t>
      </w:r>
      <w:r w:rsidR="0051080A" w:rsidRPr="00943B97">
        <w:rPr>
          <w:color w:val="000000" w:themeColor="text1"/>
        </w:rPr>
        <w:t xml:space="preserve"> plant families including trees and shrubs. Among them, </w:t>
      </w:r>
      <w:r w:rsidR="008B7D4C">
        <w:rPr>
          <w:color w:val="000000" w:themeColor="text1"/>
        </w:rPr>
        <w:t>20</w:t>
      </w:r>
      <w:r w:rsidR="005373FF">
        <w:rPr>
          <w:color w:val="000000" w:themeColor="text1"/>
        </w:rPr>
        <w:t xml:space="preserve"> moth species are identified</w:t>
      </w:r>
      <w:r w:rsidR="0051080A" w:rsidRPr="00943B97">
        <w:rPr>
          <w:color w:val="000000" w:themeColor="text1"/>
        </w:rPr>
        <w:t xml:space="preserve"> as potential </w:t>
      </w:r>
      <w:r w:rsidR="00F8293B" w:rsidRPr="00943B97">
        <w:rPr>
          <w:color w:val="000000" w:themeColor="text1"/>
        </w:rPr>
        <w:t>pollinator</w:t>
      </w:r>
      <w:r w:rsidR="005373FF">
        <w:rPr>
          <w:color w:val="000000" w:themeColor="text1"/>
        </w:rPr>
        <w:t xml:space="preserve"> moth species</w:t>
      </w:r>
      <w:r w:rsidR="00F8293B" w:rsidRPr="00943B97">
        <w:rPr>
          <w:color w:val="000000" w:themeColor="text1"/>
        </w:rPr>
        <w:t>(</w:t>
      </w:r>
      <w:r w:rsidR="00445480" w:rsidRPr="00AD12E1">
        <w:rPr>
          <w:i/>
          <w:iCs/>
          <w:color w:val="000000" w:themeColor="text1"/>
        </w:rPr>
        <w:t>Cechetra lineosa</w:t>
      </w:r>
      <w:r w:rsidR="00445480" w:rsidRPr="00AD12E1">
        <w:rPr>
          <w:color w:val="000000" w:themeColor="text1"/>
        </w:rPr>
        <w:t>,</w:t>
      </w:r>
      <w:r w:rsidR="00445480" w:rsidRPr="00AD12E1">
        <w:rPr>
          <w:i/>
          <w:iCs/>
          <w:color w:val="000000" w:themeColor="text1"/>
        </w:rPr>
        <w:t xml:space="preserve"> Cechetra bryki</w:t>
      </w:r>
      <w:r w:rsidR="00445480" w:rsidRPr="00AD12E1">
        <w:rPr>
          <w:color w:val="000000" w:themeColor="text1"/>
        </w:rPr>
        <w:t xml:space="preserve">, </w:t>
      </w:r>
      <w:r w:rsidR="00445480" w:rsidRPr="00AD12E1">
        <w:rPr>
          <w:i/>
          <w:iCs/>
          <w:color w:val="000000" w:themeColor="text1"/>
        </w:rPr>
        <w:t>Cechetra minor</w:t>
      </w:r>
      <w:r w:rsidR="00445480" w:rsidRPr="00AD12E1">
        <w:rPr>
          <w:i/>
          <w:iCs/>
          <w:color w:val="000000" w:themeColor="text1"/>
        </w:rPr>
        <w:t>, Thereta alecto, Theretra oldenlandiae, Theretra suffusa, Theretra nessus, Theretra clotho, Rhagastis lunata, Ampelophaga khasiana, Daphnis hypothous, Acosmeryx naga, Pergesa acteus,</w:t>
      </w:r>
      <w:r w:rsidR="00AD12E1" w:rsidRPr="00AD12E1">
        <w:rPr>
          <w:i/>
          <w:iCs/>
          <w:color w:val="000000" w:themeColor="text1"/>
        </w:rPr>
        <w:t xml:space="preserve"> Ambulyx liturata, Ambulyx substrigilis, Ambulyx ochracea, Marumba sperchius, Clanis Deucalion, </w:t>
      </w:r>
      <w:r w:rsidR="00AD12E1" w:rsidRPr="00AD12E1">
        <w:rPr>
          <w:i/>
          <w:iCs/>
          <w:color w:val="000000" w:themeColor="text1"/>
        </w:rPr>
        <w:t>Psilogramma</w:t>
      </w:r>
      <w:r w:rsidR="00AD12E1" w:rsidRPr="00AD12E1">
        <w:rPr>
          <w:i/>
          <w:iCs/>
          <w:color w:val="000000" w:themeColor="text1"/>
        </w:rPr>
        <w:t xml:space="preserve"> </w:t>
      </w:r>
      <w:r w:rsidR="00AD12E1" w:rsidRPr="00AD12E1">
        <w:rPr>
          <w:i/>
          <w:iCs/>
          <w:color w:val="000000" w:themeColor="text1"/>
        </w:rPr>
        <w:t>renneri</w:t>
      </w:r>
      <w:r w:rsidR="00AD12E1" w:rsidRPr="00AD12E1">
        <w:rPr>
          <w:i/>
          <w:iCs/>
          <w:color w:val="000000" w:themeColor="text1"/>
        </w:rPr>
        <w:t>, Acherontia lachesis</w:t>
      </w:r>
      <w:r w:rsidR="00AD12E1">
        <w:rPr>
          <w:i/>
          <w:iCs/>
          <w:color w:val="000000" w:themeColor="text1"/>
        </w:rPr>
        <w:t>).</w:t>
      </w:r>
      <w:r w:rsidR="00AD12E1" w:rsidRPr="005373FF">
        <w:rPr>
          <w:color w:val="000000" w:themeColor="text1"/>
        </w:rPr>
        <w:t>Among three subfamilies, highest species under Macroglossinae was found to carry pollens (</w:t>
      </w:r>
      <w:r w:rsidR="00AD12E1">
        <w:rPr>
          <w:color w:val="000000" w:themeColor="text1"/>
        </w:rPr>
        <w:t xml:space="preserve">18 </w:t>
      </w:r>
      <w:r w:rsidR="00AD12E1" w:rsidRPr="005373FF">
        <w:rPr>
          <w:color w:val="000000" w:themeColor="text1"/>
        </w:rPr>
        <w:t>species; 58.62%)</w:t>
      </w:r>
      <w:r w:rsidR="00AD12E1">
        <w:rPr>
          <w:color w:val="000000" w:themeColor="text1"/>
        </w:rPr>
        <w:t xml:space="preserve"> </w:t>
      </w:r>
      <w:r w:rsidR="00AD12E1" w:rsidRPr="005373FF">
        <w:rPr>
          <w:color w:val="000000" w:themeColor="text1"/>
        </w:rPr>
        <w:t xml:space="preserve">followed by Smerinthinae </w:t>
      </w:r>
      <w:r w:rsidR="00AD12E1">
        <w:rPr>
          <w:color w:val="000000" w:themeColor="text1"/>
        </w:rPr>
        <w:t>(7</w:t>
      </w:r>
      <w:r w:rsidR="00AD12E1" w:rsidRPr="005373FF">
        <w:rPr>
          <w:color w:val="000000" w:themeColor="text1"/>
        </w:rPr>
        <w:t xml:space="preserve"> species; 27.59%) and lastly Sphinginae (4 species; 13.79%) which dominated than other two subfamilies in respect of interaction with plant families (Table 2; Figure 2).</w:t>
      </w:r>
      <w:r w:rsidR="00AD12E1">
        <w:rPr>
          <w:color w:val="000000" w:themeColor="text1"/>
        </w:rPr>
        <w:t xml:space="preserve"> </w:t>
      </w:r>
    </w:p>
    <w:p w:rsidR="00AD12E1" w:rsidRDefault="0046268D" w:rsidP="00AD12E1">
      <w:pPr>
        <w:spacing w:line="360" w:lineRule="auto"/>
        <w:jc w:val="both"/>
      </w:pPr>
      <w:r>
        <w:rPr>
          <w:b/>
          <w:bCs/>
          <w:noProof/>
        </w:rPr>
        <w:drawing>
          <wp:anchor distT="0" distB="0" distL="114300" distR="114300" simplePos="0" relativeHeight="251707904" behindDoc="0" locked="0" layoutInCell="1" allowOverlap="1">
            <wp:simplePos x="0" y="0"/>
            <wp:positionH relativeFrom="column">
              <wp:posOffset>559622</wp:posOffset>
            </wp:positionH>
            <wp:positionV relativeFrom="paragraph">
              <wp:posOffset>391832</wp:posOffset>
            </wp:positionV>
            <wp:extent cx="5219924" cy="4916245"/>
            <wp:effectExtent l="19050" t="0" r="0" b="0"/>
            <wp:wrapNone/>
            <wp:docPr id="8" name="Picture 3" descr="C:\Users\DIPAYAN\Desktop\New folder (3)\Rplot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AYAN\Desktop\New folder (3)\Rplot27.jpeg"/>
                    <pic:cNvPicPr>
                      <a:picLocks noChangeAspect="1" noChangeArrowheads="1"/>
                    </pic:cNvPicPr>
                  </pic:nvPicPr>
                  <pic:blipFill>
                    <a:blip r:embed="rId15" cstate="print"/>
                    <a:srcRect l="17200" t="12526" r="14426" b="12504"/>
                    <a:stretch>
                      <a:fillRect/>
                    </a:stretch>
                  </pic:blipFill>
                  <pic:spPr bwMode="auto">
                    <a:xfrm>
                      <a:off x="0" y="0"/>
                      <a:ext cx="5219924" cy="4916245"/>
                    </a:xfrm>
                    <a:prstGeom prst="rect">
                      <a:avLst/>
                    </a:prstGeom>
                    <a:noFill/>
                    <a:ln w="9525">
                      <a:noFill/>
                      <a:miter lim="800000"/>
                      <a:headEnd/>
                      <a:tailEnd/>
                    </a:ln>
                  </pic:spPr>
                </pic:pic>
              </a:graphicData>
            </a:graphic>
          </wp:anchor>
        </w:drawing>
      </w:r>
      <w:r w:rsidR="00AD12E1" w:rsidRPr="00670DFA">
        <w:rPr>
          <w:b/>
          <w:bCs/>
        </w:rPr>
        <w:t xml:space="preserve">Figure </w:t>
      </w:r>
      <w:r w:rsidR="00AD12E1">
        <w:rPr>
          <w:b/>
          <w:bCs/>
        </w:rPr>
        <w:t>2</w:t>
      </w:r>
      <w:r w:rsidR="00AD12E1" w:rsidRPr="00670DFA">
        <w:rPr>
          <w:b/>
          <w:bCs/>
        </w:rPr>
        <w:t>.</w:t>
      </w:r>
      <w:r w:rsidR="00AD12E1">
        <w:t xml:space="preserve"> </w:t>
      </w:r>
      <w:r w:rsidR="00AD12E1" w:rsidRPr="000D3549">
        <w:t xml:space="preserve"> </w:t>
      </w:r>
      <w:r w:rsidR="00AD12E1">
        <w:t>Chord diagram showing m</w:t>
      </w:r>
      <w:r w:rsidR="00AD12E1" w:rsidRPr="00DC2B1B">
        <w:t xml:space="preserve">oth subfamilies </w:t>
      </w:r>
      <w:r w:rsidR="00AD12E1">
        <w:t xml:space="preserve">interacting with </w:t>
      </w:r>
      <w:r w:rsidR="00AD12E1" w:rsidRPr="00DC2B1B">
        <w:t>plant famil</w:t>
      </w:r>
      <w:r w:rsidR="00AD12E1">
        <w:t>ies (based upon Table 2)</w:t>
      </w:r>
    </w:p>
    <w:p w:rsidR="00AD12E1" w:rsidRPr="00AD12E1" w:rsidRDefault="00AD12E1" w:rsidP="00AD12E1">
      <w:pPr>
        <w:spacing w:line="360" w:lineRule="auto"/>
        <w:jc w:val="both"/>
        <w:rPr>
          <w:b/>
          <w:bCs/>
          <w:color w:val="000000"/>
        </w:rPr>
      </w:pPr>
    </w:p>
    <w:tbl>
      <w:tblPr>
        <w:tblW w:w="1820" w:type="dxa"/>
        <w:tblInd w:w="92" w:type="dxa"/>
        <w:tblLook w:val="04A0"/>
      </w:tblPr>
      <w:tblGrid>
        <w:gridCol w:w="1820"/>
      </w:tblGrid>
      <w:tr w:rsidR="00445480" w:rsidRPr="00AD12E1" w:rsidTr="00445480">
        <w:trPr>
          <w:trHeight w:val="315"/>
        </w:trPr>
        <w:tc>
          <w:tcPr>
            <w:tcW w:w="1820" w:type="dxa"/>
            <w:tcBorders>
              <w:top w:val="nil"/>
              <w:left w:val="nil"/>
              <w:bottom w:val="nil"/>
              <w:right w:val="nil"/>
            </w:tcBorders>
            <w:shd w:val="clear" w:color="auto" w:fill="auto"/>
            <w:noWrap/>
            <w:vAlign w:val="bottom"/>
            <w:hideMark/>
          </w:tcPr>
          <w:p w:rsidR="00445480" w:rsidRPr="00AD12E1" w:rsidRDefault="00445480" w:rsidP="00AD12E1">
            <w:pPr>
              <w:spacing w:line="360" w:lineRule="auto"/>
              <w:rPr>
                <w:i/>
                <w:iCs/>
                <w:color w:val="000000" w:themeColor="text1"/>
              </w:rPr>
            </w:pPr>
          </w:p>
        </w:tc>
      </w:tr>
      <w:tr w:rsidR="00445480" w:rsidTr="00445480">
        <w:trPr>
          <w:trHeight w:val="315"/>
        </w:trPr>
        <w:tc>
          <w:tcPr>
            <w:tcW w:w="1820" w:type="dxa"/>
            <w:tcBorders>
              <w:top w:val="nil"/>
              <w:left w:val="nil"/>
              <w:bottom w:val="nil"/>
              <w:right w:val="nil"/>
            </w:tcBorders>
            <w:shd w:val="clear" w:color="auto" w:fill="auto"/>
            <w:noWrap/>
            <w:vAlign w:val="bottom"/>
            <w:hideMark/>
          </w:tcPr>
          <w:p w:rsidR="00445480" w:rsidRPr="00445480" w:rsidRDefault="00445480" w:rsidP="00445480">
            <w:pPr>
              <w:rPr>
                <w:i/>
                <w:iCs/>
                <w:color w:val="000000" w:themeColor="text1"/>
                <w:sz w:val="18"/>
                <w:szCs w:val="18"/>
              </w:rPr>
            </w:pPr>
          </w:p>
        </w:tc>
      </w:tr>
      <w:tr w:rsidR="00445480" w:rsidTr="00445480">
        <w:trPr>
          <w:trHeight w:val="315"/>
        </w:trPr>
        <w:tc>
          <w:tcPr>
            <w:tcW w:w="1820" w:type="dxa"/>
            <w:tcBorders>
              <w:top w:val="nil"/>
              <w:left w:val="nil"/>
              <w:bottom w:val="nil"/>
              <w:right w:val="nil"/>
            </w:tcBorders>
            <w:shd w:val="clear" w:color="auto" w:fill="auto"/>
            <w:noWrap/>
            <w:hideMark/>
          </w:tcPr>
          <w:p w:rsidR="00445480" w:rsidRPr="00445480" w:rsidRDefault="00445480" w:rsidP="00AD12E1">
            <w:pPr>
              <w:rPr>
                <w:i/>
                <w:iCs/>
                <w:color w:val="000000" w:themeColor="text1"/>
                <w:sz w:val="18"/>
                <w:szCs w:val="18"/>
              </w:rPr>
            </w:pPr>
          </w:p>
        </w:tc>
      </w:tr>
    </w:tbl>
    <w:p w:rsidR="001569CB" w:rsidRDefault="001569CB" w:rsidP="000758A4">
      <w:pPr>
        <w:spacing w:line="360" w:lineRule="auto"/>
        <w:jc w:val="both"/>
      </w:pPr>
    </w:p>
    <w:p w:rsidR="00720CE4" w:rsidRDefault="00720CE4" w:rsidP="000758A4">
      <w:pPr>
        <w:spacing w:line="360" w:lineRule="auto"/>
        <w:jc w:val="both"/>
      </w:pPr>
    </w:p>
    <w:p w:rsidR="00720CE4" w:rsidRDefault="00720CE4" w:rsidP="000758A4">
      <w:pPr>
        <w:spacing w:line="360" w:lineRule="auto"/>
        <w:jc w:val="both"/>
      </w:pPr>
    </w:p>
    <w:p w:rsidR="00720CE4" w:rsidRDefault="00720CE4" w:rsidP="000758A4">
      <w:pPr>
        <w:spacing w:line="360" w:lineRule="auto"/>
        <w:jc w:val="both"/>
      </w:pPr>
    </w:p>
    <w:p w:rsidR="00720CE4" w:rsidRDefault="00720CE4" w:rsidP="000758A4">
      <w:pPr>
        <w:spacing w:line="360" w:lineRule="auto"/>
        <w:jc w:val="both"/>
      </w:pPr>
    </w:p>
    <w:p w:rsidR="00720CE4" w:rsidRDefault="00720CE4" w:rsidP="000758A4">
      <w:pPr>
        <w:spacing w:line="360" w:lineRule="auto"/>
        <w:jc w:val="both"/>
      </w:pPr>
    </w:p>
    <w:p w:rsidR="00225DD7" w:rsidRDefault="00225DD7" w:rsidP="000758A4">
      <w:pPr>
        <w:pStyle w:val="Heading2"/>
        <w:rPr>
          <w:rFonts w:ascii="Times New Roman" w:hAnsi="Times New Roman" w:cs="Times New Roman"/>
          <w:b w:val="0"/>
          <w:iCs/>
        </w:rPr>
      </w:pPr>
    </w:p>
    <w:p w:rsidR="00A65459" w:rsidRDefault="00A65459" w:rsidP="000758A4">
      <w:pPr>
        <w:pStyle w:val="Heading2"/>
      </w:pPr>
    </w:p>
    <w:p w:rsidR="00A65459" w:rsidRDefault="00A65459" w:rsidP="000758A4">
      <w:pPr>
        <w:pStyle w:val="Heading2"/>
      </w:pPr>
    </w:p>
    <w:p w:rsidR="00A65459" w:rsidRDefault="00A65459" w:rsidP="000758A4">
      <w:pPr>
        <w:pStyle w:val="Heading2"/>
      </w:pPr>
    </w:p>
    <w:p w:rsidR="00A65459" w:rsidRDefault="00A65459" w:rsidP="000758A4">
      <w:pPr>
        <w:pStyle w:val="Heading2"/>
      </w:pPr>
    </w:p>
    <w:p w:rsidR="00A65459" w:rsidRDefault="00A65459" w:rsidP="000758A4">
      <w:pPr>
        <w:pStyle w:val="Heading2"/>
      </w:pPr>
    </w:p>
    <w:p w:rsidR="0046268D" w:rsidRDefault="0046268D" w:rsidP="000758A4">
      <w:pPr>
        <w:pStyle w:val="Heading2"/>
      </w:pPr>
    </w:p>
    <w:p w:rsidR="00495AC0" w:rsidRPr="00D468C1" w:rsidRDefault="006A232E" w:rsidP="000758A4">
      <w:pPr>
        <w:pStyle w:val="Heading2"/>
        <w:rPr>
          <w:iCs/>
        </w:rPr>
      </w:pPr>
      <w:r>
        <w:lastRenderedPageBreak/>
        <w:t>A</w:t>
      </w:r>
      <w:r w:rsidR="00A12D92">
        <w:t>ltitu</w:t>
      </w:r>
      <w:r w:rsidR="00DC3EBF">
        <w:t xml:space="preserve">dinal distribution </w:t>
      </w:r>
      <w:r w:rsidR="00AF7B8F">
        <w:t>of hawk</w:t>
      </w:r>
      <w:r w:rsidR="00DC3EBF">
        <w:t xml:space="preserve"> moths</w:t>
      </w:r>
      <w:r w:rsidR="00A12D92">
        <w:t xml:space="preserve"> and</w:t>
      </w:r>
      <w:r w:rsidR="001D2291">
        <w:t xml:space="preserve"> their</w:t>
      </w:r>
      <w:r w:rsidR="00A12D92">
        <w:t xml:space="preserve"> pollen carrying capacity</w:t>
      </w:r>
    </w:p>
    <w:p w:rsidR="001569CB" w:rsidRPr="001569CB" w:rsidRDefault="00AF7B8F" w:rsidP="00AF7B8F">
      <w:pPr>
        <w:spacing w:line="360" w:lineRule="auto"/>
        <w:jc w:val="both"/>
      </w:pPr>
      <w:r>
        <w:t>We divided the survey</w:t>
      </w:r>
      <w:r w:rsidR="00A12D92" w:rsidRPr="000E18CD">
        <w:t xml:space="preserve"> areas into </w:t>
      </w:r>
      <w:r w:rsidR="0098455B">
        <w:t>three</w:t>
      </w:r>
      <w:r>
        <w:t xml:space="preserve"> zones</w:t>
      </w:r>
      <w:r w:rsidR="00A12D92" w:rsidRPr="000E18CD">
        <w:t xml:space="preserve">, </w:t>
      </w:r>
      <w:r w:rsidR="0098455B" w:rsidRPr="000E18CD">
        <w:t>i.e.,</w:t>
      </w:r>
      <w:r w:rsidR="00A12D92" w:rsidRPr="000E18CD">
        <w:t xml:space="preserve"> Zone A: 100</w:t>
      </w:r>
      <w:r w:rsidR="0098455B">
        <w:t>–</w:t>
      </w:r>
      <w:r w:rsidR="00A12D92" w:rsidRPr="000E18CD">
        <w:t>1000m (Tropical wet evergreen forest); Zone B: 1001</w:t>
      </w:r>
      <w:r w:rsidR="0098455B">
        <w:t>–</w:t>
      </w:r>
      <w:r w:rsidR="00A12D92" w:rsidRPr="000E18CD">
        <w:t>2000m (Sub-tropical montane forest) and Zone C:</w:t>
      </w:r>
      <w:r w:rsidR="0098455B">
        <w:t xml:space="preserve"> </w:t>
      </w:r>
      <w:r w:rsidR="00AE175B">
        <w:t>above</w:t>
      </w:r>
      <w:r w:rsidR="0098455B">
        <w:t xml:space="preserve"> </w:t>
      </w:r>
      <w:r w:rsidR="00A12D92" w:rsidRPr="000E18CD">
        <w:t xml:space="preserve">2000m (Temperate evergreen forest). </w:t>
      </w:r>
      <w:r w:rsidR="00E7593D">
        <w:t xml:space="preserve">Among </w:t>
      </w:r>
      <w:r w:rsidR="0098455B">
        <w:t>three</w:t>
      </w:r>
      <w:r w:rsidR="00A12D92" w:rsidRPr="000E18CD">
        <w:t xml:space="preserve"> zones</w:t>
      </w:r>
      <w:r w:rsidR="00E7593D">
        <w:t>,</w:t>
      </w:r>
      <w:r w:rsidR="00A12D92" w:rsidRPr="000E18CD">
        <w:t xml:space="preserve"> </w:t>
      </w:r>
      <w:r w:rsidR="00E7593D">
        <w:t>d</w:t>
      </w:r>
      <w:r w:rsidR="00E7593D" w:rsidRPr="000E18CD">
        <w:t>iversity of Macroglossinae is more than Smerinthinae and</w:t>
      </w:r>
      <w:r w:rsidR="00E7593D">
        <w:t xml:space="preserve"> Sphinginae</w:t>
      </w:r>
      <w:r w:rsidR="001569CB">
        <w:t xml:space="preserve"> (Figure 3)</w:t>
      </w:r>
      <w:r w:rsidR="00E7593D">
        <w:t>.</w:t>
      </w:r>
    </w:p>
    <w:p w:rsidR="007F1139" w:rsidRPr="007F1139" w:rsidRDefault="007F1139" w:rsidP="000758A4">
      <w:pPr>
        <w:spacing w:line="360" w:lineRule="auto"/>
        <w:jc w:val="both"/>
      </w:pPr>
      <w:r w:rsidRPr="007F1139">
        <w:rPr>
          <w:b/>
          <w:bCs/>
        </w:rPr>
        <w:t xml:space="preserve">Figure 3. </w:t>
      </w:r>
      <w:r>
        <w:t>Altitudinal distribution of Sphingidae moth species</w:t>
      </w:r>
    </w:p>
    <w:p w:rsidR="007F1139" w:rsidRDefault="00DC3EBF" w:rsidP="000758A4">
      <w:p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4.45pt;margin-top:192.8pt;width:386.2pt;height:16.15pt;z-index:251695616" filled="f" stroked="f">
            <v:textbox style="mso-next-textbox:#_x0000_s1026">
              <w:txbxContent>
                <w:p w:rsidR="00BE69ED" w:rsidRPr="009E35E4" w:rsidRDefault="00BE69ED">
                  <w:pPr>
                    <w:rPr>
                      <w:sz w:val="16"/>
                      <w:szCs w:val="16"/>
                    </w:rPr>
                  </w:pPr>
                  <w:r w:rsidRPr="009E35E4">
                    <w:rPr>
                      <w:sz w:val="16"/>
                      <w:szCs w:val="16"/>
                    </w:rPr>
                    <w:t xml:space="preserve">Tropical wet evergreen  </w:t>
                  </w:r>
                  <w:r>
                    <w:rPr>
                      <w:sz w:val="16"/>
                      <w:szCs w:val="16"/>
                    </w:rPr>
                    <w:t xml:space="preserve"> </w:t>
                  </w:r>
                  <w:r w:rsidRPr="009E35E4">
                    <w:rPr>
                      <w:sz w:val="16"/>
                      <w:szCs w:val="16"/>
                    </w:rPr>
                    <w:t xml:space="preserve">Sub-Tropical Montane  </w:t>
                  </w:r>
                  <w:r>
                    <w:rPr>
                      <w:sz w:val="16"/>
                      <w:szCs w:val="16"/>
                    </w:rPr>
                    <w:t xml:space="preserve"> </w:t>
                  </w:r>
                  <w:r w:rsidRPr="009E35E4">
                    <w:rPr>
                      <w:sz w:val="16"/>
                      <w:szCs w:val="16"/>
                    </w:rPr>
                    <w:t xml:space="preserve">Temperate evergreen  </w:t>
                  </w:r>
                </w:p>
              </w:txbxContent>
            </v:textbox>
          </v:shape>
        </w:pict>
      </w:r>
      <w:r>
        <w:rPr>
          <w:noProof/>
        </w:rPr>
        <w:drawing>
          <wp:inline distT="0" distB="0" distL="0" distR="0">
            <wp:extent cx="2846976" cy="2442950"/>
            <wp:effectExtent l="19050" t="0" r="0" b="0"/>
            <wp:docPr id="9" name="Picture 4" descr="C:\Users\DIPAYAN\Desktop\New folder (3)\Rplot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AYAN\Desktop\New folder (3)\Rplot28.jpeg"/>
                    <pic:cNvPicPr>
                      <a:picLocks noChangeAspect="1" noChangeArrowheads="1"/>
                    </pic:cNvPicPr>
                  </pic:nvPicPr>
                  <pic:blipFill>
                    <a:blip r:embed="rId16" cstate="print"/>
                    <a:srcRect/>
                    <a:stretch>
                      <a:fillRect/>
                    </a:stretch>
                  </pic:blipFill>
                  <pic:spPr bwMode="auto">
                    <a:xfrm>
                      <a:off x="0" y="0"/>
                      <a:ext cx="2847762" cy="2443625"/>
                    </a:xfrm>
                    <a:prstGeom prst="rect">
                      <a:avLst/>
                    </a:prstGeom>
                    <a:noFill/>
                    <a:ln w="9525">
                      <a:noFill/>
                      <a:miter lim="800000"/>
                      <a:headEnd/>
                      <a:tailEnd/>
                    </a:ln>
                  </pic:spPr>
                </pic:pic>
              </a:graphicData>
            </a:graphic>
          </wp:inline>
        </w:drawing>
      </w:r>
    </w:p>
    <w:p w:rsidR="00A720BC" w:rsidRDefault="00A720BC" w:rsidP="000758A4">
      <w:pPr>
        <w:spacing w:line="360" w:lineRule="auto"/>
        <w:jc w:val="both"/>
      </w:pPr>
    </w:p>
    <w:p w:rsidR="001569CB" w:rsidRDefault="001569CB" w:rsidP="000758A4">
      <w:pPr>
        <w:spacing w:line="360" w:lineRule="auto"/>
        <w:jc w:val="both"/>
      </w:pPr>
      <w:r>
        <w:t xml:space="preserve">To check the similarity between </w:t>
      </w:r>
      <w:r w:rsidRPr="00CF58F8">
        <w:t xml:space="preserve">diversity </w:t>
      </w:r>
      <w:r>
        <w:t xml:space="preserve">of three subfamilies at three altitudinal zones was analyzed by </w:t>
      </w:r>
      <w:r w:rsidRPr="00CF58F8">
        <w:t>Jac</w:t>
      </w:r>
      <w:r>
        <w:t>c</w:t>
      </w:r>
      <w:r w:rsidRPr="00CF58F8">
        <w:t>ard</w:t>
      </w:r>
      <w:r>
        <w:t>’s</w:t>
      </w:r>
      <w:r w:rsidRPr="00CF58F8">
        <w:t xml:space="preserve"> similarity index</w:t>
      </w:r>
      <w:r>
        <w:t xml:space="preserve">. </w:t>
      </w:r>
      <w:r w:rsidRPr="00CF58F8">
        <w:t xml:space="preserve">Similarity between Zone A and Zone B is </w:t>
      </w:r>
      <w:r>
        <w:t xml:space="preserve">found to be </w:t>
      </w:r>
      <w:r w:rsidRPr="00CF58F8">
        <w:t>10.52%; Zone B and Zone C is 22.72%; Zone A and C is 16.66%. Zone B (1001</w:t>
      </w:r>
      <w:r>
        <w:t>–</w:t>
      </w:r>
      <w:r w:rsidRPr="00CF58F8">
        <w:t>2000m) and Zone C (</w:t>
      </w:r>
      <w:r>
        <w:t xml:space="preserve">above </w:t>
      </w:r>
      <w:r w:rsidRPr="00CF58F8">
        <w:t>2000m) are more similar than Zone A (100</w:t>
      </w:r>
      <w:r>
        <w:t>–</w:t>
      </w:r>
      <w:r w:rsidRPr="00CF58F8">
        <w:t xml:space="preserve">1000m). That means maximum </w:t>
      </w:r>
      <w:r>
        <w:t xml:space="preserve">potential </w:t>
      </w:r>
      <w:r w:rsidRPr="00CF58F8">
        <w:t>pollinator hawk moths are distributed in higher altitudes</w:t>
      </w:r>
      <w:r w:rsidRPr="00A12D92">
        <w:rPr>
          <w:b/>
        </w:rPr>
        <w:t xml:space="preserve"> </w:t>
      </w:r>
      <w:r w:rsidRPr="001D2291">
        <w:rPr>
          <w:bCs/>
        </w:rPr>
        <w:t>(Table 3).</w:t>
      </w:r>
    </w:p>
    <w:tbl>
      <w:tblPr>
        <w:tblStyle w:val="PlainTable2"/>
        <w:tblpPr w:leftFromText="180" w:rightFromText="180" w:vertAnchor="text" w:horzAnchor="margin" w:tblpY="910"/>
        <w:tblW w:w="0" w:type="auto"/>
        <w:tblLook w:val="04A0"/>
      </w:tblPr>
      <w:tblGrid>
        <w:gridCol w:w="1951"/>
        <w:gridCol w:w="1701"/>
        <w:gridCol w:w="1984"/>
        <w:gridCol w:w="1418"/>
      </w:tblGrid>
      <w:tr w:rsidR="001569CB" w:rsidRPr="00266FFA" w:rsidTr="00A720BC">
        <w:trPr>
          <w:cnfStyle w:val="100000000000"/>
          <w:trHeight w:val="112"/>
        </w:trPr>
        <w:tc>
          <w:tcPr>
            <w:cnfStyle w:val="001000000000"/>
            <w:tcW w:w="1951" w:type="dxa"/>
            <w:noWrap/>
            <w:hideMark/>
          </w:tcPr>
          <w:p w:rsidR="001569CB" w:rsidRPr="00266FFA" w:rsidRDefault="001569CB" w:rsidP="000758A4">
            <w:pPr>
              <w:spacing w:line="360" w:lineRule="auto"/>
              <w:jc w:val="both"/>
            </w:pPr>
            <w:r>
              <w:t>Altitudinal zones</w:t>
            </w:r>
          </w:p>
        </w:tc>
        <w:tc>
          <w:tcPr>
            <w:tcW w:w="1701" w:type="dxa"/>
            <w:noWrap/>
            <w:hideMark/>
          </w:tcPr>
          <w:p w:rsidR="001569CB" w:rsidRPr="00266FFA" w:rsidRDefault="001569CB" w:rsidP="000758A4">
            <w:pPr>
              <w:spacing w:line="360" w:lineRule="auto"/>
              <w:jc w:val="both"/>
              <w:cnfStyle w:val="100000000000"/>
              <w:rPr>
                <w:b w:val="0"/>
                <w:bCs w:val="0"/>
              </w:rPr>
            </w:pPr>
            <w:r w:rsidRPr="00266FFA">
              <w:t>100-1000</w:t>
            </w:r>
          </w:p>
        </w:tc>
        <w:tc>
          <w:tcPr>
            <w:tcW w:w="1984" w:type="dxa"/>
            <w:noWrap/>
            <w:hideMark/>
          </w:tcPr>
          <w:p w:rsidR="001569CB" w:rsidRPr="00266FFA" w:rsidRDefault="001569CB" w:rsidP="000758A4">
            <w:pPr>
              <w:spacing w:line="360" w:lineRule="auto"/>
              <w:jc w:val="both"/>
              <w:cnfStyle w:val="100000000000"/>
              <w:rPr>
                <w:b w:val="0"/>
                <w:bCs w:val="0"/>
              </w:rPr>
            </w:pPr>
            <w:r w:rsidRPr="00266FFA">
              <w:t>1001-2000</w:t>
            </w:r>
          </w:p>
        </w:tc>
        <w:tc>
          <w:tcPr>
            <w:tcW w:w="1418" w:type="dxa"/>
            <w:noWrap/>
            <w:hideMark/>
          </w:tcPr>
          <w:p w:rsidR="001569CB" w:rsidRPr="00266FFA" w:rsidRDefault="001569CB" w:rsidP="000758A4">
            <w:pPr>
              <w:spacing w:line="360" w:lineRule="auto"/>
              <w:jc w:val="both"/>
              <w:cnfStyle w:val="100000000000"/>
              <w:rPr>
                <w:b w:val="0"/>
                <w:bCs w:val="0"/>
              </w:rPr>
            </w:pPr>
            <w:r>
              <w:t xml:space="preserve">above </w:t>
            </w:r>
            <w:r w:rsidRPr="00266FFA">
              <w:t>2000</w:t>
            </w:r>
          </w:p>
        </w:tc>
      </w:tr>
      <w:tr w:rsidR="001569CB" w:rsidRPr="00266FFA" w:rsidTr="00A720BC">
        <w:trPr>
          <w:cnfStyle w:val="000000100000"/>
          <w:trHeight w:val="112"/>
        </w:trPr>
        <w:tc>
          <w:tcPr>
            <w:cnfStyle w:val="001000000000"/>
            <w:tcW w:w="1951" w:type="dxa"/>
            <w:noWrap/>
          </w:tcPr>
          <w:p w:rsidR="001569CB" w:rsidRPr="00266FFA" w:rsidRDefault="001569CB" w:rsidP="000758A4">
            <w:pPr>
              <w:spacing w:line="360" w:lineRule="auto"/>
              <w:jc w:val="both"/>
              <w:rPr>
                <w:b w:val="0"/>
                <w:bCs w:val="0"/>
              </w:rPr>
            </w:pPr>
            <w:r>
              <w:rPr>
                <w:b w:val="0"/>
                <w:bCs w:val="0"/>
              </w:rPr>
              <w:t>100–1000</w:t>
            </w:r>
          </w:p>
        </w:tc>
        <w:tc>
          <w:tcPr>
            <w:tcW w:w="1701" w:type="dxa"/>
            <w:noWrap/>
          </w:tcPr>
          <w:p w:rsidR="001569CB" w:rsidRPr="00266FFA" w:rsidRDefault="001569CB" w:rsidP="000758A4">
            <w:pPr>
              <w:spacing w:line="360" w:lineRule="auto"/>
              <w:jc w:val="both"/>
              <w:cnfStyle w:val="000000100000"/>
            </w:pPr>
            <w:r>
              <w:t>1</w:t>
            </w:r>
          </w:p>
        </w:tc>
        <w:tc>
          <w:tcPr>
            <w:tcW w:w="1984" w:type="dxa"/>
            <w:noWrap/>
          </w:tcPr>
          <w:p w:rsidR="001569CB" w:rsidRPr="00266FFA" w:rsidRDefault="001569CB" w:rsidP="000758A4">
            <w:pPr>
              <w:spacing w:line="360" w:lineRule="auto"/>
              <w:jc w:val="both"/>
              <w:cnfStyle w:val="000000100000"/>
            </w:pPr>
            <w:r>
              <w:t>0.105263</w:t>
            </w:r>
          </w:p>
        </w:tc>
        <w:tc>
          <w:tcPr>
            <w:tcW w:w="1418" w:type="dxa"/>
            <w:noWrap/>
          </w:tcPr>
          <w:p w:rsidR="001569CB" w:rsidRDefault="001569CB" w:rsidP="000758A4">
            <w:pPr>
              <w:spacing w:line="360" w:lineRule="auto"/>
              <w:jc w:val="both"/>
              <w:cnfStyle w:val="000000100000"/>
            </w:pPr>
            <w:r>
              <w:t>0.166667</w:t>
            </w:r>
          </w:p>
        </w:tc>
      </w:tr>
      <w:tr w:rsidR="001569CB" w:rsidRPr="00266FFA" w:rsidTr="00A720BC">
        <w:trPr>
          <w:trHeight w:val="112"/>
        </w:trPr>
        <w:tc>
          <w:tcPr>
            <w:cnfStyle w:val="001000000000"/>
            <w:tcW w:w="1951" w:type="dxa"/>
            <w:noWrap/>
          </w:tcPr>
          <w:p w:rsidR="001569CB" w:rsidRDefault="001569CB" w:rsidP="000758A4">
            <w:pPr>
              <w:spacing w:line="360" w:lineRule="auto"/>
              <w:jc w:val="both"/>
              <w:rPr>
                <w:b w:val="0"/>
                <w:bCs w:val="0"/>
              </w:rPr>
            </w:pPr>
            <w:r>
              <w:rPr>
                <w:b w:val="0"/>
                <w:bCs w:val="0"/>
              </w:rPr>
              <w:t>1001–2000</w:t>
            </w:r>
          </w:p>
        </w:tc>
        <w:tc>
          <w:tcPr>
            <w:tcW w:w="1701" w:type="dxa"/>
            <w:noWrap/>
          </w:tcPr>
          <w:p w:rsidR="001569CB" w:rsidRDefault="001569CB" w:rsidP="000758A4">
            <w:pPr>
              <w:spacing w:line="360" w:lineRule="auto"/>
              <w:jc w:val="both"/>
              <w:cnfStyle w:val="000000000000"/>
            </w:pPr>
            <w:r>
              <w:t>0.105263</w:t>
            </w:r>
          </w:p>
        </w:tc>
        <w:tc>
          <w:tcPr>
            <w:tcW w:w="1984" w:type="dxa"/>
            <w:noWrap/>
          </w:tcPr>
          <w:p w:rsidR="001569CB" w:rsidRDefault="001569CB" w:rsidP="000758A4">
            <w:pPr>
              <w:spacing w:line="360" w:lineRule="auto"/>
              <w:jc w:val="both"/>
              <w:cnfStyle w:val="000000000000"/>
            </w:pPr>
            <w:r>
              <w:t>1</w:t>
            </w:r>
          </w:p>
        </w:tc>
        <w:tc>
          <w:tcPr>
            <w:tcW w:w="1418" w:type="dxa"/>
            <w:noWrap/>
          </w:tcPr>
          <w:p w:rsidR="001569CB" w:rsidRDefault="001569CB" w:rsidP="000758A4">
            <w:pPr>
              <w:spacing w:line="360" w:lineRule="auto"/>
              <w:jc w:val="both"/>
              <w:cnfStyle w:val="000000000000"/>
            </w:pPr>
            <w:r>
              <w:t>0.227273</w:t>
            </w:r>
          </w:p>
        </w:tc>
      </w:tr>
      <w:tr w:rsidR="001569CB" w:rsidRPr="00266FFA" w:rsidTr="00A720BC">
        <w:trPr>
          <w:cnfStyle w:val="000000100000"/>
          <w:trHeight w:val="112"/>
        </w:trPr>
        <w:tc>
          <w:tcPr>
            <w:cnfStyle w:val="001000000000"/>
            <w:tcW w:w="1951" w:type="dxa"/>
            <w:noWrap/>
          </w:tcPr>
          <w:p w:rsidR="001569CB" w:rsidRDefault="001569CB" w:rsidP="000758A4">
            <w:pPr>
              <w:spacing w:line="360" w:lineRule="auto"/>
              <w:jc w:val="both"/>
              <w:rPr>
                <w:b w:val="0"/>
                <w:bCs w:val="0"/>
              </w:rPr>
            </w:pPr>
            <w:r>
              <w:rPr>
                <w:b w:val="0"/>
                <w:bCs w:val="0"/>
              </w:rPr>
              <w:t>above 2000</w:t>
            </w:r>
          </w:p>
        </w:tc>
        <w:tc>
          <w:tcPr>
            <w:tcW w:w="1701" w:type="dxa"/>
            <w:noWrap/>
          </w:tcPr>
          <w:p w:rsidR="001569CB" w:rsidRDefault="001569CB" w:rsidP="000758A4">
            <w:pPr>
              <w:spacing w:line="360" w:lineRule="auto"/>
              <w:jc w:val="both"/>
              <w:cnfStyle w:val="000000100000"/>
            </w:pPr>
            <w:r>
              <w:t>0.166667</w:t>
            </w:r>
          </w:p>
        </w:tc>
        <w:tc>
          <w:tcPr>
            <w:tcW w:w="1984" w:type="dxa"/>
            <w:noWrap/>
          </w:tcPr>
          <w:p w:rsidR="001569CB" w:rsidRDefault="001569CB" w:rsidP="000758A4">
            <w:pPr>
              <w:spacing w:line="360" w:lineRule="auto"/>
              <w:jc w:val="both"/>
              <w:cnfStyle w:val="000000100000"/>
            </w:pPr>
            <w:r>
              <w:t>0.227273</w:t>
            </w:r>
          </w:p>
        </w:tc>
        <w:tc>
          <w:tcPr>
            <w:tcW w:w="1418" w:type="dxa"/>
            <w:noWrap/>
          </w:tcPr>
          <w:p w:rsidR="001569CB" w:rsidRDefault="001569CB" w:rsidP="000758A4">
            <w:pPr>
              <w:spacing w:line="360" w:lineRule="auto"/>
              <w:jc w:val="both"/>
              <w:cnfStyle w:val="000000100000"/>
            </w:pPr>
            <w:r>
              <w:t>1</w:t>
            </w:r>
          </w:p>
        </w:tc>
      </w:tr>
    </w:tbl>
    <w:p w:rsidR="001569CB" w:rsidRDefault="001569CB" w:rsidP="000758A4">
      <w:pPr>
        <w:spacing w:line="360" w:lineRule="auto"/>
        <w:jc w:val="both"/>
      </w:pPr>
      <w:r w:rsidRPr="007F1139">
        <w:rPr>
          <w:b/>
          <w:bCs/>
        </w:rPr>
        <w:t>Table 3.</w:t>
      </w:r>
      <w:r>
        <w:t xml:space="preserve"> </w:t>
      </w:r>
      <w:r w:rsidRPr="002263C7">
        <w:t>Similarity index</w:t>
      </w:r>
    </w:p>
    <w:p w:rsidR="001569CB" w:rsidRDefault="001569CB" w:rsidP="000758A4">
      <w:pPr>
        <w:spacing w:line="360" w:lineRule="auto"/>
        <w:jc w:val="both"/>
      </w:pPr>
    </w:p>
    <w:p w:rsidR="001569CB" w:rsidRDefault="001569CB" w:rsidP="000758A4">
      <w:pPr>
        <w:spacing w:line="360" w:lineRule="auto"/>
        <w:jc w:val="both"/>
        <w:rPr>
          <w:b/>
          <w:bCs/>
        </w:rPr>
      </w:pPr>
    </w:p>
    <w:p w:rsidR="001569CB" w:rsidRDefault="001569CB" w:rsidP="000758A4">
      <w:pPr>
        <w:spacing w:line="360" w:lineRule="auto"/>
        <w:jc w:val="both"/>
        <w:rPr>
          <w:b/>
          <w:bCs/>
        </w:rPr>
      </w:pPr>
    </w:p>
    <w:p w:rsidR="001569CB" w:rsidRDefault="001569CB" w:rsidP="000758A4">
      <w:pPr>
        <w:spacing w:line="360" w:lineRule="auto"/>
        <w:jc w:val="both"/>
      </w:pPr>
    </w:p>
    <w:p w:rsidR="00A65459" w:rsidRDefault="00A65459" w:rsidP="000758A4">
      <w:pPr>
        <w:spacing w:line="360" w:lineRule="auto"/>
        <w:jc w:val="both"/>
      </w:pPr>
    </w:p>
    <w:p w:rsidR="00A65459" w:rsidRDefault="00A65459" w:rsidP="000758A4">
      <w:pPr>
        <w:spacing w:line="360" w:lineRule="auto"/>
        <w:jc w:val="both"/>
      </w:pPr>
    </w:p>
    <w:p w:rsidR="00A65459" w:rsidRDefault="00A65459" w:rsidP="000758A4">
      <w:pPr>
        <w:spacing w:line="360" w:lineRule="auto"/>
        <w:jc w:val="both"/>
      </w:pPr>
    </w:p>
    <w:p w:rsidR="00A5247C" w:rsidRPr="00773897" w:rsidRDefault="00A12D92" w:rsidP="000758A4">
      <w:pPr>
        <w:spacing w:line="360" w:lineRule="auto"/>
        <w:jc w:val="both"/>
        <w:rPr>
          <w:b/>
          <w:bCs/>
          <w:color w:val="FF0000"/>
        </w:rPr>
      </w:pPr>
      <w:r w:rsidRPr="00773897">
        <w:rPr>
          <w:b/>
          <w:bCs/>
          <w:color w:val="FF0000"/>
        </w:rPr>
        <w:t>With altitudinal distribution, pollen carrying capacity among Macroglossinae, Smerinthinae and Sphinginae varies significantly</w:t>
      </w:r>
      <w:r w:rsidR="001569CB" w:rsidRPr="00773897">
        <w:rPr>
          <w:b/>
          <w:bCs/>
          <w:color w:val="FF0000"/>
        </w:rPr>
        <w:t xml:space="preserve"> (Figure 4).</w:t>
      </w:r>
      <w:r w:rsidRPr="00773897">
        <w:rPr>
          <w:b/>
          <w:bCs/>
          <w:color w:val="FF0000"/>
        </w:rPr>
        <w:t xml:space="preserve"> </w:t>
      </w:r>
      <w:r w:rsidR="008A3571" w:rsidRPr="00773897">
        <w:rPr>
          <w:b/>
          <w:bCs/>
          <w:color w:val="FF0000"/>
        </w:rPr>
        <w:t>It can be clearly seen that subfamily Macroglossinae carried a</w:t>
      </w:r>
      <w:r w:rsidRPr="00773897">
        <w:rPr>
          <w:b/>
          <w:bCs/>
          <w:color w:val="FF0000"/>
        </w:rPr>
        <w:t xml:space="preserve"> diverse range of pollen (2 &gt; 250 pollen/proboscis) than other two subfamilies (</w:t>
      </w:r>
      <w:r w:rsidR="001569CB" w:rsidRPr="00773897">
        <w:rPr>
          <w:b/>
          <w:bCs/>
          <w:color w:val="FF0000"/>
        </w:rPr>
        <w:t>Table 2;</w:t>
      </w:r>
      <w:r w:rsidRPr="00773897">
        <w:rPr>
          <w:b/>
          <w:bCs/>
          <w:color w:val="FF0000"/>
        </w:rPr>
        <w:t xml:space="preserve"> Fig</w:t>
      </w:r>
      <w:r w:rsidR="001569CB" w:rsidRPr="00773897">
        <w:rPr>
          <w:b/>
          <w:bCs/>
          <w:color w:val="FF0000"/>
        </w:rPr>
        <w:t>ure</w:t>
      </w:r>
      <w:r w:rsidRPr="00773897">
        <w:rPr>
          <w:b/>
          <w:bCs/>
          <w:color w:val="FF0000"/>
        </w:rPr>
        <w:t xml:space="preserve"> 4)</w:t>
      </w:r>
      <w:r w:rsidR="007F1139" w:rsidRPr="00773897">
        <w:rPr>
          <w:b/>
          <w:bCs/>
          <w:color w:val="FF0000"/>
        </w:rPr>
        <w:t xml:space="preserve">. </w:t>
      </w:r>
    </w:p>
    <w:p w:rsidR="007F1139" w:rsidRDefault="007F1139" w:rsidP="000758A4">
      <w:pPr>
        <w:spacing w:line="360" w:lineRule="auto"/>
        <w:jc w:val="both"/>
      </w:pPr>
      <w:r w:rsidRPr="007F1139">
        <w:rPr>
          <w:b/>
          <w:bCs/>
        </w:rPr>
        <w:lastRenderedPageBreak/>
        <w:t>Figure 4.</w:t>
      </w:r>
      <w:r>
        <w:t xml:space="preserve"> Pollen carrying capacity of Sphingidae moth subfamilies </w:t>
      </w:r>
    </w:p>
    <w:p w:rsidR="00B117B7" w:rsidRPr="00495AC0" w:rsidRDefault="00B61EAE" w:rsidP="006C6DC5">
      <w:pPr>
        <w:spacing w:line="360" w:lineRule="auto"/>
        <w:jc w:val="both"/>
        <w:rPr>
          <w:noProof/>
        </w:rPr>
      </w:pPr>
      <w:r>
        <w:rPr>
          <w:noProof/>
        </w:rPr>
        <w:drawing>
          <wp:anchor distT="0" distB="0" distL="114300" distR="114300" simplePos="0" relativeHeight="251706880" behindDoc="0" locked="0" layoutInCell="1" allowOverlap="1">
            <wp:simplePos x="0" y="0"/>
            <wp:positionH relativeFrom="column">
              <wp:posOffset>25228</wp:posOffset>
            </wp:positionH>
            <wp:positionV relativeFrom="paragraph">
              <wp:posOffset>58387</wp:posOffset>
            </wp:positionV>
            <wp:extent cx="3811544" cy="3027405"/>
            <wp:effectExtent l="19050" t="0" r="0" b="0"/>
            <wp:wrapNone/>
            <wp:docPr id="4" name="Picture 1" descr="C:\Users\DIPAYAN\Desktop\New folder (3)\Rplot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YAN\Desktop\New folder (3)\Rplot25.jpeg"/>
                    <pic:cNvPicPr>
                      <a:picLocks noChangeAspect="1" noChangeArrowheads="1"/>
                    </pic:cNvPicPr>
                  </pic:nvPicPr>
                  <pic:blipFill>
                    <a:blip r:embed="rId17" cstate="print"/>
                    <a:srcRect r="1845"/>
                    <a:stretch>
                      <a:fillRect/>
                    </a:stretch>
                  </pic:blipFill>
                  <pic:spPr bwMode="auto">
                    <a:xfrm>
                      <a:off x="0" y="0"/>
                      <a:ext cx="3811544" cy="3027405"/>
                    </a:xfrm>
                    <a:prstGeom prst="rect">
                      <a:avLst/>
                    </a:prstGeom>
                    <a:noFill/>
                    <a:ln w="9525">
                      <a:noFill/>
                      <a:miter lim="800000"/>
                      <a:headEnd/>
                      <a:tailEnd/>
                    </a:ln>
                  </pic:spPr>
                </pic:pic>
              </a:graphicData>
            </a:graphic>
          </wp:anchor>
        </w:drawing>
      </w: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B61EAE" w:rsidRDefault="00B61EAE" w:rsidP="000758A4">
      <w:pPr>
        <w:spacing w:line="360" w:lineRule="auto"/>
        <w:jc w:val="both"/>
      </w:pPr>
    </w:p>
    <w:p w:rsidR="00FB41CC" w:rsidRDefault="00FB41CC" w:rsidP="000758A4">
      <w:pPr>
        <w:spacing w:line="360" w:lineRule="auto"/>
        <w:jc w:val="both"/>
      </w:pPr>
      <w:r>
        <w:t xml:space="preserve">A </w:t>
      </w:r>
      <w:r w:rsidRPr="00DC2B1B">
        <w:t xml:space="preserve">box plot </w:t>
      </w:r>
      <w:r>
        <w:t xml:space="preserve">was made </w:t>
      </w:r>
      <w:r w:rsidRPr="00DC2B1B">
        <w:t>to show carrying capacity of pollen load of different plant taxa i.e., Betulaceae, Fabaceae, Ericaceae, Balsaminaceae, Rosaceae, Oleaceae, Poaceae, Elaeocarpaceae by three</w:t>
      </w:r>
      <w:r>
        <w:t xml:space="preserve"> Sphingidae</w:t>
      </w:r>
      <w:r w:rsidRPr="00DC2B1B">
        <w:t xml:space="preserve"> subfamilies</w:t>
      </w:r>
      <w:r>
        <w:t xml:space="preserve"> (Figure 5)</w:t>
      </w:r>
      <w:r w:rsidRPr="00DC2B1B">
        <w:t xml:space="preserve">. </w:t>
      </w:r>
    </w:p>
    <w:p w:rsidR="007F1139" w:rsidRPr="00B90742" w:rsidRDefault="007F1139" w:rsidP="000758A4">
      <w:pPr>
        <w:spacing w:line="360" w:lineRule="auto"/>
        <w:jc w:val="both"/>
      </w:pPr>
      <w:r w:rsidRPr="00763918">
        <w:rPr>
          <w:b/>
          <w:bCs/>
        </w:rPr>
        <w:t>Figure 5</w:t>
      </w:r>
      <w:r w:rsidRPr="007F1139">
        <w:rPr>
          <w:b/>
          <w:bCs/>
        </w:rPr>
        <w:t>.</w:t>
      </w:r>
      <w:r w:rsidRPr="00B90742">
        <w:t xml:space="preserve"> Box plot showing pollen load of major plant taxa among </w:t>
      </w:r>
      <w:r w:rsidR="00FB41CC">
        <w:t>three</w:t>
      </w:r>
      <w:r w:rsidRPr="00B90742">
        <w:t xml:space="preserve"> sub families</w:t>
      </w:r>
    </w:p>
    <w:p w:rsidR="000D3549" w:rsidRDefault="007F1139" w:rsidP="000758A4">
      <w:pPr>
        <w:spacing w:line="360" w:lineRule="auto"/>
        <w:jc w:val="both"/>
      </w:pPr>
      <w:r>
        <w:rPr>
          <w:noProof/>
        </w:rPr>
        <w:drawing>
          <wp:anchor distT="0" distB="0" distL="114300" distR="114300" simplePos="0" relativeHeight="251628032" behindDoc="1" locked="0" layoutInCell="1" allowOverlap="1">
            <wp:simplePos x="0" y="0"/>
            <wp:positionH relativeFrom="column">
              <wp:posOffset>18432</wp:posOffset>
            </wp:positionH>
            <wp:positionV relativeFrom="paragraph">
              <wp:posOffset>7328</wp:posOffset>
            </wp:positionV>
            <wp:extent cx="4363720" cy="2995295"/>
            <wp:effectExtent l="19050" t="0" r="0" b="0"/>
            <wp:wrapTight wrapText="bothSides">
              <wp:wrapPolygon edited="0">
                <wp:start x="-94" y="0"/>
                <wp:lineTo x="-94" y="20744"/>
                <wp:lineTo x="21594" y="20744"/>
                <wp:lineTo x="21594" y="0"/>
                <wp:lineTo x="-94"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829" t="13491" r="9744" b="-2933"/>
                    <a:stretch/>
                  </pic:blipFill>
                  <pic:spPr bwMode="auto">
                    <a:xfrm>
                      <a:off x="0" y="0"/>
                      <a:ext cx="4363720" cy="29952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D3549" w:rsidRDefault="000D3549" w:rsidP="000758A4">
      <w:pPr>
        <w:spacing w:line="360" w:lineRule="auto"/>
        <w:jc w:val="both"/>
      </w:pPr>
    </w:p>
    <w:p w:rsidR="000D3549" w:rsidRDefault="000D3549" w:rsidP="000758A4">
      <w:pPr>
        <w:spacing w:line="360" w:lineRule="auto"/>
        <w:jc w:val="both"/>
      </w:pPr>
    </w:p>
    <w:p w:rsidR="000D3549" w:rsidRDefault="000D3549" w:rsidP="000758A4">
      <w:pPr>
        <w:spacing w:line="360" w:lineRule="auto"/>
        <w:jc w:val="both"/>
      </w:pPr>
    </w:p>
    <w:p w:rsidR="00081BF0" w:rsidRDefault="00081BF0" w:rsidP="000758A4">
      <w:pPr>
        <w:spacing w:line="360" w:lineRule="auto"/>
        <w:jc w:val="both"/>
      </w:pPr>
    </w:p>
    <w:p w:rsidR="00052472" w:rsidRDefault="00052472" w:rsidP="000758A4">
      <w:pPr>
        <w:spacing w:line="360" w:lineRule="auto"/>
        <w:jc w:val="both"/>
      </w:pPr>
    </w:p>
    <w:p w:rsidR="00052472" w:rsidRDefault="00052472" w:rsidP="000758A4">
      <w:pPr>
        <w:spacing w:line="360" w:lineRule="auto"/>
        <w:jc w:val="both"/>
      </w:pPr>
    </w:p>
    <w:p w:rsidR="00052472" w:rsidRDefault="00052472" w:rsidP="000758A4">
      <w:pPr>
        <w:spacing w:line="360" w:lineRule="auto"/>
        <w:jc w:val="both"/>
      </w:pPr>
    </w:p>
    <w:p w:rsidR="00A65459" w:rsidRDefault="00A65459" w:rsidP="000758A4">
      <w:pPr>
        <w:spacing w:line="360" w:lineRule="auto"/>
        <w:jc w:val="both"/>
      </w:pPr>
    </w:p>
    <w:p w:rsidR="00A65459" w:rsidRDefault="00A65459" w:rsidP="000758A4">
      <w:pPr>
        <w:spacing w:line="360" w:lineRule="auto"/>
        <w:jc w:val="both"/>
      </w:pPr>
    </w:p>
    <w:p w:rsidR="00A65459" w:rsidRDefault="00A65459" w:rsidP="000758A4">
      <w:pPr>
        <w:spacing w:line="360" w:lineRule="auto"/>
        <w:jc w:val="both"/>
      </w:pPr>
    </w:p>
    <w:p w:rsidR="00052472" w:rsidRPr="00366BEB" w:rsidRDefault="00366BEB" w:rsidP="000758A4">
      <w:pPr>
        <w:spacing w:line="360" w:lineRule="auto"/>
        <w:jc w:val="both"/>
      </w:pPr>
      <w:r w:rsidRPr="00DC2B1B">
        <w:t xml:space="preserve">On the basis of box plot data and </w:t>
      </w:r>
      <w:r>
        <w:t>r</w:t>
      </w:r>
      <w:r w:rsidRPr="00DC2B1B">
        <w:t>idge plot data</w:t>
      </w:r>
      <w:r w:rsidR="00DC2CC8">
        <w:t>,</w:t>
      </w:r>
      <w:r w:rsidRPr="00DC2B1B">
        <w:t xml:space="preserve"> we have chosen </w:t>
      </w:r>
      <w:r>
        <w:t xml:space="preserve">the </w:t>
      </w:r>
      <w:r w:rsidRPr="00DC2B1B">
        <w:t xml:space="preserve">Macroglossinae </w:t>
      </w:r>
      <w:r>
        <w:t xml:space="preserve">subfamily </w:t>
      </w:r>
      <w:r w:rsidRPr="00DC2B1B">
        <w:t xml:space="preserve">for one-way </w:t>
      </w:r>
      <w:r>
        <w:t>ANOVA</w:t>
      </w:r>
      <w:r w:rsidRPr="00DC2B1B">
        <w:t xml:space="preserve"> </w:t>
      </w:r>
      <w:r>
        <w:t>analysis. B</w:t>
      </w:r>
      <w:r w:rsidRPr="00DC2B1B">
        <w:t>ecause among three subfamilies</w:t>
      </w:r>
      <w:r>
        <w:t>,</w:t>
      </w:r>
      <w:r w:rsidRPr="00DC2B1B">
        <w:t xml:space="preserve"> species of Macroglossinae have diverse range of pollen carrying capacity, on the other context high pollen abundancy of various plant taxa is related in majority with Macroglossinae.</w:t>
      </w:r>
      <w:r>
        <w:t xml:space="preserve"> Our </w:t>
      </w:r>
      <w:r w:rsidR="00052472" w:rsidRPr="00DC435D">
        <w:t xml:space="preserve">null hypothesis </w:t>
      </w:r>
      <w:r>
        <w:t xml:space="preserve">was </w:t>
      </w:r>
      <w:r w:rsidR="00052472" w:rsidRPr="00DC435D">
        <w:t xml:space="preserve">that no other factor is responsible for pollen carrying capacity other than pollen structure among different species of Macroglossinae. We got the </w:t>
      </w:r>
      <w:r w:rsidR="00052472" w:rsidRPr="00DC435D">
        <w:rPr>
          <w:i/>
        </w:rPr>
        <w:t xml:space="preserve">p </w:t>
      </w:r>
      <w:r w:rsidR="00052472" w:rsidRPr="00DC435D">
        <w:t>value 0.3942 which is not significant</w:t>
      </w:r>
      <w:r>
        <w:t xml:space="preserve"> (</w:t>
      </w:r>
      <w:r w:rsidRPr="00DC435D">
        <w:rPr>
          <w:bCs/>
        </w:rPr>
        <w:t>F=1.227, df=7.566, p=0.3942)</w:t>
      </w:r>
      <w:r>
        <w:t xml:space="preserve">. </w:t>
      </w:r>
      <w:r w:rsidR="00CA01DC">
        <w:lastRenderedPageBreak/>
        <w:t>T</w:t>
      </w:r>
      <w:r w:rsidR="00CA01DC" w:rsidRPr="00DC435D">
        <w:t>hus,</w:t>
      </w:r>
      <w:r w:rsidR="00052472" w:rsidRPr="00DC435D">
        <w:t xml:space="preserve"> </w:t>
      </w:r>
      <w:r>
        <w:t xml:space="preserve">our </w:t>
      </w:r>
      <w:r w:rsidR="00052472" w:rsidRPr="00DC435D">
        <w:t xml:space="preserve">null hypotheses got rejected and </w:t>
      </w:r>
      <w:r>
        <w:t xml:space="preserve">it can be suggested that </w:t>
      </w:r>
      <w:r w:rsidR="00052472" w:rsidRPr="00DC435D">
        <w:t xml:space="preserve">there are other factors that may induce the pollen carrying capacity like </w:t>
      </w:r>
      <w:r>
        <w:t>altitude</w:t>
      </w:r>
      <w:r w:rsidR="00052472" w:rsidRPr="00DC435D">
        <w:t xml:space="preserve">, </w:t>
      </w:r>
      <w:r>
        <w:t>season</w:t>
      </w:r>
      <w:r w:rsidR="00052472" w:rsidRPr="00DC435D">
        <w:t xml:space="preserve"> </w:t>
      </w:r>
      <w:r w:rsidRPr="00DC435D">
        <w:t>etc.</w:t>
      </w:r>
    </w:p>
    <w:p w:rsidR="000139BF" w:rsidRPr="00052472" w:rsidRDefault="00B26B3D" w:rsidP="000758A4">
      <w:pPr>
        <w:pStyle w:val="Heading2"/>
        <w:rPr>
          <w:bCs/>
        </w:rPr>
      </w:pPr>
      <w:r w:rsidRPr="00DC2B1B">
        <w:t>Pollen a</w:t>
      </w:r>
      <w:r w:rsidR="00835848">
        <w:t>bundancy and pollen frequency</w:t>
      </w:r>
    </w:p>
    <w:p w:rsidR="00F119DC" w:rsidRPr="00DC2B1B" w:rsidRDefault="00B26B3D" w:rsidP="00773897">
      <w:pPr>
        <w:spacing w:line="360" w:lineRule="auto"/>
        <w:jc w:val="both"/>
      </w:pPr>
      <w:r w:rsidRPr="00DC2B1B">
        <w:t xml:space="preserve">Pollen abundancy and pollen frequency are </w:t>
      </w:r>
      <w:r w:rsidR="007F1139">
        <w:t xml:space="preserve">the two </w:t>
      </w:r>
      <w:r w:rsidRPr="00DC2B1B">
        <w:t>most important parameter</w:t>
      </w:r>
      <w:r w:rsidR="00473568" w:rsidRPr="00DC2B1B">
        <w:t>s</w:t>
      </w:r>
      <w:r w:rsidRPr="00DC2B1B">
        <w:t xml:space="preserve"> to study the interaction of plant taxa and moth species. We have used pollen spectra to study these parameters.</w:t>
      </w:r>
      <w:r w:rsidR="00B25420">
        <w:tab/>
      </w:r>
    </w:p>
    <w:p w:rsidR="00835848" w:rsidRPr="00765763" w:rsidRDefault="00662F49" w:rsidP="00D74FBD">
      <w:pPr>
        <w:spacing w:line="360" w:lineRule="auto"/>
        <w:jc w:val="both"/>
        <w:rPr>
          <w:color w:val="000000" w:themeColor="text1"/>
        </w:rPr>
      </w:pPr>
      <w:r w:rsidRPr="00FA3B61">
        <w:t>Pollen abundancy means, pollens of a particular plant taxon are carried by how many individuals of moths (%). Abundancy of different taxon</w:t>
      </w:r>
      <w:r w:rsidR="008F709A" w:rsidRPr="00FA3B61">
        <w:t xml:space="preserve"> </w:t>
      </w:r>
      <w:r w:rsidR="00613CD6" w:rsidRPr="00FA3B61">
        <w:t>is</w:t>
      </w:r>
      <w:r w:rsidR="008F709A" w:rsidRPr="00FA3B61">
        <w:t xml:space="preserve"> </w:t>
      </w:r>
      <w:r w:rsidR="00820AC9" w:rsidRPr="00FA3B61">
        <w:t>Fabaceae (</w:t>
      </w:r>
      <w:r w:rsidR="001011D2">
        <w:t>32.84</w:t>
      </w:r>
      <w:r w:rsidRPr="00FA3B61">
        <w:t>%),</w:t>
      </w:r>
      <w:r w:rsidR="003D3D2B" w:rsidRPr="00FA3B61">
        <w:t xml:space="preserve"> </w:t>
      </w:r>
      <w:r w:rsidR="001011D2">
        <w:t xml:space="preserve">Betulaceae (22.39 </w:t>
      </w:r>
      <w:r w:rsidRPr="00FA3B61">
        <w:t>%), Ericaceae (</w:t>
      </w:r>
      <w:r w:rsidR="00D74FBD">
        <w:t>14.93</w:t>
      </w:r>
      <w:r w:rsidR="00820AC9" w:rsidRPr="00FA3B61">
        <w:t>%),</w:t>
      </w:r>
      <w:r w:rsidR="00D74FBD">
        <w:t xml:space="preserve"> Balsaminaceae, Oleaceae and Rosaceae (5.97</w:t>
      </w:r>
      <w:r w:rsidR="00820AC9" w:rsidRPr="00FA3B61">
        <w:t>%), Poaceae</w:t>
      </w:r>
      <w:r w:rsidR="00D74FBD">
        <w:t xml:space="preserve"> and Elaeocarpaceae (4.48%), Araceae (2.99</w:t>
      </w:r>
      <w:r w:rsidR="00820AC9" w:rsidRPr="00FA3B61">
        <w:t>%) and Euphorbiaceae, Malvaceae, Acanthaceae, Brassicaceae, Salicaceae</w:t>
      </w:r>
      <w:r w:rsidR="00D74FBD">
        <w:t>, Verbenaceae and Asteraceae (1.49</w:t>
      </w:r>
      <w:r w:rsidR="00820AC9" w:rsidRPr="00FA3B61">
        <w:t>%).</w:t>
      </w:r>
      <w:r w:rsidR="00FA3B61">
        <w:t xml:space="preserve"> It also reveals that </w:t>
      </w:r>
      <w:r w:rsidR="005B1BEE">
        <w:t xml:space="preserve">among </w:t>
      </w:r>
      <w:r w:rsidR="00E70968">
        <w:t>8</w:t>
      </w:r>
      <w:r w:rsidR="00A30B42">
        <w:t xml:space="preserve"> genuses of subfamily</w:t>
      </w:r>
      <w:r w:rsidR="004B20C8">
        <w:rPr>
          <w:color w:val="FF0000"/>
        </w:rPr>
        <w:t xml:space="preserve"> </w:t>
      </w:r>
      <w:r w:rsidR="004B20C8">
        <w:rPr>
          <w:color w:val="000000" w:themeColor="text1"/>
        </w:rPr>
        <w:t>Macroglossinae</w:t>
      </w:r>
      <w:r w:rsidR="002B5F10">
        <w:rPr>
          <w:color w:val="000000" w:themeColor="text1"/>
        </w:rPr>
        <w:t>,</w:t>
      </w:r>
      <w:r w:rsidR="004B20C8">
        <w:rPr>
          <w:color w:val="FF0000"/>
        </w:rPr>
        <w:t xml:space="preserve"> </w:t>
      </w:r>
      <w:r w:rsidR="005B1BEE" w:rsidRPr="002B5F10">
        <w:rPr>
          <w:color w:val="000000" w:themeColor="text1"/>
        </w:rPr>
        <w:t xml:space="preserve">representatives of </w:t>
      </w:r>
      <w:r w:rsidR="005B1BEE" w:rsidRPr="002B5F10">
        <w:rPr>
          <w:i/>
          <w:color w:val="000000" w:themeColor="text1"/>
        </w:rPr>
        <w:t xml:space="preserve">Theretra </w:t>
      </w:r>
      <w:r w:rsidR="00D74FBD">
        <w:rPr>
          <w:color w:val="000000" w:themeColor="text1"/>
        </w:rPr>
        <w:t>carry pollen grains of 6</w:t>
      </w:r>
      <w:r w:rsidR="005B1BEE" w:rsidRPr="002B5F10">
        <w:rPr>
          <w:color w:val="000000" w:themeColor="text1"/>
        </w:rPr>
        <w:t xml:space="preserve"> plant </w:t>
      </w:r>
      <w:r w:rsidR="002B5F10">
        <w:rPr>
          <w:color w:val="000000" w:themeColor="text1"/>
        </w:rPr>
        <w:t>families</w:t>
      </w:r>
      <w:r w:rsidR="005B1BEE" w:rsidRPr="002B5F10">
        <w:rPr>
          <w:color w:val="000000" w:themeColor="text1"/>
        </w:rPr>
        <w:t xml:space="preserve"> viz. </w:t>
      </w:r>
      <w:r w:rsidR="002B5F10" w:rsidRPr="002B5F10">
        <w:rPr>
          <w:color w:val="000000" w:themeColor="text1"/>
        </w:rPr>
        <w:t>Betulaceae, Fabaceae, Balsaminaceae, Salicaceae, Oleaceae, Elaeocarpaceae, Rosaceae, Acanthaceae</w:t>
      </w:r>
      <w:r w:rsidR="002B5F10">
        <w:rPr>
          <w:color w:val="000000" w:themeColor="text1"/>
        </w:rPr>
        <w:t xml:space="preserve"> followed by </w:t>
      </w:r>
      <w:r w:rsidR="002B5F10" w:rsidRPr="002B5F10">
        <w:rPr>
          <w:i/>
          <w:color w:val="000000" w:themeColor="text1"/>
        </w:rPr>
        <w:t>Rhagastis</w:t>
      </w:r>
      <w:r w:rsidR="002B5F10">
        <w:rPr>
          <w:color w:val="000000" w:themeColor="text1"/>
        </w:rPr>
        <w:t xml:space="preserve"> (7 representatives, 6 plant families) ;</w:t>
      </w:r>
      <w:r w:rsidR="00FE75F7">
        <w:rPr>
          <w:color w:val="000000" w:themeColor="text1"/>
        </w:rPr>
        <w:t xml:space="preserve"> </w:t>
      </w:r>
      <w:r w:rsidR="00FE75F7" w:rsidRPr="00E70968">
        <w:rPr>
          <w:i/>
          <w:color w:val="000000" w:themeColor="text1"/>
        </w:rPr>
        <w:t>Acosmeryx</w:t>
      </w:r>
      <w:r w:rsidR="00FE75F7">
        <w:rPr>
          <w:color w:val="000000" w:themeColor="text1"/>
        </w:rPr>
        <w:t xml:space="preserve"> (9 representatives, 5 plant families); </w:t>
      </w:r>
      <w:r w:rsidR="00FE75F7" w:rsidRPr="00E70968">
        <w:rPr>
          <w:i/>
          <w:color w:val="000000" w:themeColor="text1"/>
        </w:rPr>
        <w:t>Cechetra</w:t>
      </w:r>
      <w:r w:rsidR="00FE75F7">
        <w:rPr>
          <w:color w:val="000000" w:themeColor="text1"/>
        </w:rPr>
        <w:t xml:space="preserve"> (9 representatives, 4 plant families); </w:t>
      </w:r>
      <w:r w:rsidR="00FE75F7" w:rsidRPr="00E70968">
        <w:rPr>
          <w:i/>
          <w:color w:val="000000" w:themeColor="text1"/>
        </w:rPr>
        <w:t>Daphnis</w:t>
      </w:r>
      <w:r w:rsidR="00FE75F7">
        <w:rPr>
          <w:color w:val="000000" w:themeColor="text1"/>
        </w:rPr>
        <w:t xml:space="preserve"> (4 representatives, 4 plant families); </w:t>
      </w:r>
      <w:r w:rsidR="00FE75F7" w:rsidRPr="00E70968">
        <w:rPr>
          <w:i/>
          <w:color w:val="000000" w:themeColor="text1"/>
        </w:rPr>
        <w:t xml:space="preserve">Macroglossum </w:t>
      </w:r>
      <w:r w:rsidR="00FE75F7">
        <w:rPr>
          <w:color w:val="000000" w:themeColor="text1"/>
        </w:rPr>
        <w:t xml:space="preserve">(1 representatives, 1 plant families); Eupanacra (1 representatives, 1 plant families); </w:t>
      </w:r>
      <w:r w:rsidR="00FE75F7" w:rsidRPr="00E70968">
        <w:rPr>
          <w:i/>
          <w:color w:val="000000" w:themeColor="text1"/>
        </w:rPr>
        <w:t>Ampelophaga</w:t>
      </w:r>
      <w:r w:rsidR="00FE75F7">
        <w:rPr>
          <w:color w:val="000000" w:themeColor="text1"/>
        </w:rPr>
        <w:t xml:space="preserve"> (1 representatives, 1 plant families).</w:t>
      </w:r>
      <w:r w:rsidR="00E70968">
        <w:rPr>
          <w:color w:val="000000" w:themeColor="text1"/>
        </w:rPr>
        <w:t xml:space="preserve"> </w:t>
      </w:r>
      <w:r w:rsidR="00765763">
        <w:rPr>
          <w:color w:val="000000" w:themeColor="text1"/>
        </w:rPr>
        <w:t xml:space="preserve">Under Smerinthinae, 11 representatives of genus Ambulyx carry pollen of 5 plant families and 2 representatives of </w:t>
      </w:r>
      <w:r w:rsidR="00765763" w:rsidRPr="00765763">
        <w:rPr>
          <w:i/>
          <w:color w:val="000000" w:themeColor="text1"/>
        </w:rPr>
        <w:t>Marumba</w:t>
      </w:r>
      <w:r w:rsidR="00765763">
        <w:rPr>
          <w:i/>
          <w:color w:val="000000" w:themeColor="text1"/>
        </w:rPr>
        <w:t xml:space="preserve"> </w:t>
      </w:r>
      <w:r w:rsidR="00765763">
        <w:rPr>
          <w:color w:val="000000" w:themeColor="text1"/>
        </w:rPr>
        <w:t xml:space="preserve">carry pollen grains of 2 plant families and one representative of </w:t>
      </w:r>
      <w:r w:rsidR="00765763" w:rsidRPr="00765763">
        <w:rPr>
          <w:i/>
          <w:color w:val="000000" w:themeColor="text1"/>
        </w:rPr>
        <w:t xml:space="preserve">Clanis </w:t>
      </w:r>
      <w:r w:rsidR="00765763">
        <w:rPr>
          <w:color w:val="000000" w:themeColor="text1"/>
        </w:rPr>
        <w:t xml:space="preserve">carry pollen grains of 1 plant families. Among 4 genuses of Sphinginae, 5 representatives of </w:t>
      </w:r>
      <w:r w:rsidR="00765763" w:rsidRPr="00765763">
        <w:rPr>
          <w:i/>
          <w:color w:val="000000" w:themeColor="text1"/>
        </w:rPr>
        <w:t>Psilogramma</w:t>
      </w:r>
      <w:r w:rsidR="00765763">
        <w:rPr>
          <w:color w:val="000000" w:themeColor="text1"/>
        </w:rPr>
        <w:t xml:space="preserve"> carry pollen grains of 4 plant families and single representative of </w:t>
      </w:r>
      <w:r w:rsidR="00765763" w:rsidRPr="00765763">
        <w:rPr>
          <w:i/>
          <w:color w:val="000000" w:themeColor="text1"/>
        </w:rPr>
        <w:t xml:space="preserve">Dolbina, Pergesa </w:t>
      </w:r>
      <w:r w:rsidR="00765763" w:rsidRPr="00765763">
        <w:rPr>
          <w:color w:val="000000" w:themeColor="text1"/>
        </w:rPr>
        <w:t>and</w:t>
      </w:r>
      <w:r w:rsidR="00765763" w:rsidRPr="00765763">
        <w:rPr>
          <w:i/>
          <w:color w:val="000000" w:themeColor="text1"/>
        </w:rPr>
        <w:t xml:space="preserve"> Acherontia </w:t>
      </w:r>
      <w:r w:rsidR="00765763">
        <w:rPr>
          <w:color w:val="000000" w:themeColor="text1"/>
        </w:rPr>
        <w:t>carry pollen grains of single plant family</w:t>
      </w:r>
      <w:r w:rsidR="007F1139" w:rsidRPr="007F1139">
        <w:rPr>
          <w:bCs/>
          <w:color w:val="000000" w:themeColor="text1"/>
        </w:rPr>
        <w:t xml:space="preserve"> </w:t>
      </w:r>
      <w:r w:rsidR="0048316B" w:rsidRPr="007F1139">
        <w:rPr>
          <w:bCs/>
          <w:color w:val="000000" w:themeColor="text1"/>
        </w:rPr>
        <w:t>(S</w:t>
      </w:r>
      <w:r w:rsidR="00835848" w:rsidRPr="007F1139">
        <w:rPr>
          <w:bCs/>
          <w:color w:val="000000" w:themeColor="text1"/>
        </w:rPr>
        <w:t>upplementary data: S2,</w:t>
      </w:r>
      <w:r w:rsidR="00835848" w:rsidRPr="007F1139">
        <w:rPr>
          <w:bCs/>
        </w:rPr>
        <w:t xml:space="preserve"> Fig. </w:t>
      </w:r>
      <w:r w:rsidR="00DC435D" w:rsidRPr="007F1139">
        <w:rPr>
          <w:bCs/>
        </w:rPr>
        <w:t>6</w:t>
      </w:r>
      <w:r w:rsidR="00835848" w:rsidRPr="007F1139">
        <w:rPr>
          <w:bCs/>
          <w:color w:val="000000" w:themeColor="text1"/>
        </w:rPr>
        <w:t>)</w:t>
      </w:r>
    </w:p>
    <w:p w:rsidR="00CA01DC" w:rsidRDefault="00820AC9" w:rsidP="000758A4">
      <w:pPr>
        <w:spacing w:line="360" w:lineRule="auto"/>
        <w:jc w:val="both"/>
      </w:pPr>
      <w:r w:rsidRPr="006C7AA9">
        <w:t>Pollen frequency</w:t>
      </w:r>
      <w:r w:rsidR="00613CD6" w:rsidRPr="006C7AA9">
        <w:t xml:space="preserve"> is percentage of how many pollen grains of a particular plant taxon are present on a single proboscis in a single view of light microscope. It is observed that Betulaceae, Fabaceae, Oleaceae, Elaeocarpaceae, Ericaceae, Balsaminaceae, Araceae, Rosaceae show frequency of (10</w:t>
      </w:r>
      <w:r w:rsidR="007F1139">
        <w:t>–</w:t>
      </w:r>
      <w:r w:rsidR="00613CD6" w:rsidRPr="006C7AA9">
        <w:t>100%). Though abundancy is very low</w:t>
      </w:r>
      <w:r w:rsidR="0037590A">
        <w:t>,</w:t>
      </w:r>
      <w:r w:rsidR="00613CD6" w:rsidRPr="006C7AA9">
        <w:t xml:space="preserve"> Salicaceae, Brassicaceae, Euphorbiaceae, Malvaceae, Acanthaceae and Poaceae show 100% frequency.</w:t>
      </w:r>
    </w:p>
    <w:p w:rsidR="00D75566" w:rsidRDefault="00D75566" w:rsidP="000758A4">
      <w:pPr>
        <w:spacing w:line="360" w:lineRule="auto"/>
        <w:jc w:val="both"/>
        <w:rPr>
          <w:b/>
          <w:bCs/>
        </w:rPr>
      </w:pPr>
    </w:p>
    <w:p w:rsidR="00D75566" w:rsidRDefault="00D75566" w:rsidP="000758A4">
      <w:pPr>
        <w:spacing w:line="360" w:lineRule="auto"/>
        <w:jc w:val="both"/>
        <w:rPr>
          <w:b/>
          <w:bCs/>
        </w:rPr>
      </w:pPr>
    </w:p>
    <w:p w:rsidR="00D75566" w:rsidRDefault="00D75566" w:rsidP="000758A4">
      <w:pPr>
        <w:spacing w:line="360" w:lineRule="auto"/>
        <w:jc w:val="both"/>
        <w:rPr>
          <w:b/>
          <w:bCs/>
        </w:rPr>
      </w:pPr>
    </w:p>
    <w:p w:rsidR="00D75566" w:rsidRDefault="00D75566" w:rsidP="000758A4">
      <w:pPr>
        <w:spacing w:line="360" w:lineRule="auto"/>
        <w:jc w:val="both"/>
        <w:rPr>
          <w:b/>
          <w:bCs/>
        </w:rPr>
      </w:pPr>
    </w:p>
    <w:p w:rsidR="004E7C08" w:rsidRDefault="004E7C08" w:rsidP="000758A4">
      <w:pPr>
        <w:spacing w:line="360" w:lineRule="auto"/>
        <w:jc w:val="both"/>
        <w:rPr>
          <w:b/>
          <w:bCs/>
        </w:rPr>
      </w:pPr>
    </w:p>
    <w:p w:rsidR="00E86789" w:rsidRDefault="00E86789" w:rsidP="000758A4">
      <w:pPr>
        <w:spacing w:line="360" w:lineRule="auto"/>
        <w:jc w:val="both"/>
        <w:rPr>
          <w:b/>
          <w:bCs/>
        </w:rPr>
      </w:pPr>
    </w:p>
    <w:p w:rsidR="00E86789" w:rsidRDefault="00E86789" w:rsidP="000758A4">
      <w:pPr>
        <w:spacing w:line="360" w:lineRule="auto"/>
        <w:jc w:val="both"/>
        <w:rPr>
          <w:b/>
          <w:bCs/>
        </w:rPr>
      </w:pPr>
    </w:p>
    <w:p w:rsidR="00676EF4" w:rsidRDefault="0037590A" w:rsidP="000758A4">
      <w:pPr>
        <w:spacing w:line="360" w:lineRule="auto"/>
        <w:jc w:val="both"/>
      </w:pPr>
      <w:r w:rsidRPr="0037590A">
        <w:rPr>
          <w:b/>
          <w:bCs/>
        </w:rPr>
        <w:lastRenderedPageBreak/>
        <w:t>Figure 6.</w:t>
      </w:r>
      <w:r w:rsidRPr="00D92630">
        <w:t xml:space="preserve"> Pollen</w:t>
      </w:r>
      <w:r w:rsidRPr="00DC2B1B">
        <w:t xml:space="preserve"> spectra showing pollen abundancy and pollen frequency of plant taxa</w:t>
      </w:r>
    </w:p>
    <w:p w:rsidR="002B7DCE" w:rsidRDefault="002B7DCE" w:rsidP="00D75566">
      <w:pPr>
        <w:rPr>
          <w:rFonts w:asciiTheme="majorBidi" w:hAnsiTheme="majorBidi" w:cstheme="majorBidi"/>
          <w:b/>
          <w:bCs/>
          <w:i/>
          <w:iCs/>
          <w:sz w:val="16"/>
          <w:szCs w:val="16"/>
        </w:rPr>
      </w:pPr>
    </w:p>
    <w:p w:rsidR="00D75566" w:rsidRPr="00DE7016" w:rsidRDefault="00D75566" w:rsidP="00D75566">
      <w:pPr>
        <w:rPr>
          <w:rFonts w:asciiTheme="majorBidi" w:hAnsiTheme="majorBidi" w:cstheme="majorBidi"/>
          <w:b/>
          <w:bCs/>
          <w:i/>
          <w:iCs/>
          <w:sz w:val="16"/>
          <w:szCs w:val="16"/>
        </w:rPr>
      </w:pPr>
      <w:r w:rsidRPr="00DE7016">
        <w:rPr>
          <w:rFonts w:asciiTheme="majorBidi" w:hAnsiTheme="majorBidi" w:cstheme="majorBidi"/>
          <w:b/>
          <w:bCs/>
          <w:i/>
          <w:iCs/>
          <w:sz w:val="16"/>
          <w:szCs w:val="16"/>
        </w:rPr>
        <w:t>Ambulyx</w:t>
      </w:r>
      <w:r w:rsidRPr="00DE7016">
        <w:rPr>
          <w:rFonts w:asciiTheme="majorBidi" w:hAnsiTheme="majorBidi" w:cstheme="majorBidi"/>
          <w:b/>
          <w:bCs/>
          <w:sz w:val="16"/>
          <w:szCs w:val="16"/>
        </w:rPr>
        <w:t>=</w:t>
      </w:r>
      <w:r w:rsidRPr="00DE7016">
        <w:rPr>
          <w:rFonts w:asciiTheme="majorBidi" w:hAnsiTheme="majorBidi" w:cstheme="majorBidi"/>
          <w:b/>
          <w:bCs/>
          <w:color w:val="17365D" w:themeColor="text2" w:themeShade="BF"/>
          <w:sz w:val="16"/>
          <w:szCs w:val="16"/>
        </w:rPr>
        <w:t>blue</w:t>
      </w:r>
      <w:r w:rsidRPr="00DE7016">
        <w:rPr>
          <w:rFonts w:asciiTheme="majorBidi" w:hAnsiTheme="majorBidi" w:cstheme="majorBidi"/>
          <w:b/>
          <w:bCs/>
          <w:sz w:val="16"/>
          <w:szCs w:val="16"/>
        </w:rPr>
        <w:t xml:space="preserve">, </w:t>
      </w:r>
      <w:r w:rsidRPr="00DE7016">
        <w:rPr>
          <w:rFonts w:asciiTheme="majorBidi" w:hAnsiTheme="majorBidi" w:cstheme="majorBidi"/>
          <w:b/>
          <w:bCs/>
          <w:i/>
          <w:iCs/>
          <w:sz w:val="16"/>
          <w:szCs w:val="16"/>
        </w:rPr>
        <w:t>Cechetra</w:t>
      </w:r>
      <w:r w:rsidRPr="00DE7016">
        <w:rPr>
          <w:rFonts w:asciiTheme="majorBidi" w:hAnsiTheme="majorBidi" w:cstheme="majorBidi"/>
          <w:b/>
          <w:bCs/>
          <w:sz w:val="16"/>
          <w:szCs w:val="16"/>
        </w:rPr>
        <w:t>=</w:t>
      </w:r>
      <w:r w:rsidRPr="00DE7016">
        <w:rPr>
          <w:rFonts w:asciiTheme="majorBidi" w:hAnsiTheme="majorBidi" w:cstheme="majorBidi"/>
          <w:b/>
          <w:bCs/>
          <w:color w:val="FF0000"/>
          <w:sz w:val="16"/>
          <w:szCs w:val="16"/>
        </w:rPr>
        <w:t>red</w:t>
      </w:r>
      <w:r w:rsidRPr="00DE7016">
        <w:rPr>
          <w:rFonts w:asciiTheme="majorBidi" w:hAnsiTheme="majorBidi" w:cstheme="majorBidi"/>
          <w:b/>
          <w:bCs/>
          <w:sz w:val="16"/>
          <w:szCs w:val="16"/>
        </w:rPr>
        <w:t>, Theretra=</w:t>
      </w:r>
      <w:r w:rsidRPr="00DE7016">
        <w:rPr>
          <w:rFonts w:asciiTheme="majorBidi" w:hAnsiTheme="majorBidi" w:cstheme="majorBidi"/>
          <w:b/>
          <w:bCs/>
          <w:color w:val="2EF279"/>
          <w:sz w:val="16"/>
          <w:szCs w:val="16"/>
        </w:rPr>
        <w:t>green</w:t>
      </w:r>
      <w:r w:rsidRPr="00DE7016">
        <w:rPr>
          <w:rFonts w:asciiTheme="majorBidi" w:hAnsiTheme="majorBidi" w:cstheme="majorBidi"/>
          <w:b/>
          <w:bCs/>
          <w:sz w:val="16"/>
          <w:szCs w:val="16"/>
        </w:rPr>
        <w:t xml:space="preserve">, </w:t>
      </w:r>
      <w:r w:rsidRPr="00DE7016">
        <w:rPr>
          <w:rFonts w:asciiTheme="majorBidi" w:hAnsiTheme="majorBidi" w:cstheme="majorBidi"/>
          <w:b/>
          <w:bCs/>
          <w:i/>
          <w:iCs/>
          <w:sz w:val="16"/>
          <w:szCs w:val="16"/>
        </w:rPr>
        <w:t>Rhagastis</w:t>
      </w:r>
      <w:r w:rsidRPr="00DE7016">
        <w:rPr>
          <w:rFonts w:asciiTheme="majorBidi" w:hAnsiTheme="majorBidi" w:cstheme="majorBidi"/>
          <w:b/>
          <w:bCs/>
          <w:sz w:val="16"/>
          <w:szCs w:val="16"/>
        </w:rPr>
        <w:t>=</w:t>
      </w:r>
      <w:r w:rsidRPr="00DE7016">
        <w:rPr>
          <w:rFonts w:asciiTheme="majorBidi" w:hAnsiTheme="majorBidi" w:cstheme="majorBidi"/>
          <w:b/>
          <w:bCs/>
          <w:color w:val="984806" w:themeColor="accent6" w:themeShade="80"/>
          <w:sz w:val="16"/>
          <w:szCs w:val="16"/>
        </w:rPr>
        <w:t>brown</w:t>
      </w:r>
      <w:r w:rsidRPr="00DE7016">
        <w:rPr>
          <w:rFonts w:asciiTheme="majorBidi" w:hAnsiTheme="majorBidi" w:cstheme="majorBidi"/>
          <w:b/>
          <w:bCs/>
          <w:sz w:val="16"/>
          <w:szCs w:val="16"/>
        </w:rPr>
        <w:t xml:space="preserve">, </w:t>
      </w:r>
      <w:r w:rsidRPr="00DE7016">
        <w:rPr>
          <w:rFonts w:asciiTheme="majorBidi" w:hAnsiTheme="majorBidi" w:cstheme="majorBidi"/>
          <w:b/>
          <w:bCs/>
          <w:i/>
          <w:iCs/>
          <w:sz w:val="16"/>
          <w:szCs w:val="16"/>
        </w:rPr>
        <w:t>Daphnis</w:t>
      </w:r>
      <w:r w:rsidRPr="00DE7016">
        <w:rPr>
          <w:rFonts w:asciiTheme="majorBidi" w:hAnsiTheme="majorBidi" w:cstheme="majorBidi"/>
          <w:b/>
          <w:bCs/>
          <w:sz w:val="16"/>
          <w:szCs w:val="16"/>
        </w:rPr>
        <w:t>=</w:t>
      </w:r>
      <w:r w:rsidRPr="00DE7016">
        <w:rPr>
          <w:rFonts w:asciiTheme="majorBidi" w:hAnsiTheme="majorBidi" w:cstheme="majorBidi"/>
          <w:b/>
          <w:bCs/>
          <w:color w:val="D99594" w:themeColor="accent2" w:themeTint="99"/>
          <w:sz w:val="16"/>
          <w:szCs w:val="16"/>
        </w:rPr>
        <w:t>violet</w:t>
      </w:r>
      <w:r w:rsidRPr="00DE7016">
        <w:rPr>
          <w:rFonts w:asciiTheme="majorBidi" w:hAnsiTheme="majorBidi" w:cstheme="majorBidi"/>
          <w:b/>
          <w:bCs/>
          <w:sz w:val="16"/>
          <w:szCs w:val="16"/>
        </w:rPr>
        <w:t xml:space="preserve">, </w:t>
      </w:r>
      <w:r w:rsidRPr="00DE7016">
        <w:rPr>
          <w:rFonts w:asciiTheme="majorBidi" w:hAnsiTheme="majorBidi" w:cstheme="majorBidi"/>
          <w:b/>
          <w:bCs/>
          <w:i/>
          <w:iCs/>
          <w:sz w:val="16"/>
          <w:szCs w:val="16"/>
        </w:rPr>
        <w:t>Psilogramma</w:t>
      </w:r>
      <w:r w:rsidRPr="00DE7016">
        <w:rPr>
          <w:rFonts w:asciiTheme="majorBidi" w:hAnsiTheme="majorBidi" w:cstheme="majorBidi"/>
          <w:b/>
          <w:bCs/>
          <w:sz w:val="16"/>
          <w:szCs w:val="16"/>
        </w:rPr>
        <w:t>=</w:t>
      </w:r>
      <w:r w:rsidRPr="00DE7016">
        <w:rPr>
          <w:rFonts w:asciiTheme="majorBidi" w:hAnsiTheme="majorBidi" w:cstheme="majorBidi"/>
          <w:b/>
          <w:bCs/>
          <w:color w:val="FFFF00"/>
          <w:sz w:val="16"/>
          <w:szCs w:val="16"/>
        </w:rPr>
        <w:t>yellow</w:t>
      </w:r>
      <w:r w:rsidRPr="00DE7016">
        <w:rPr>
          <w:rFonts w:asciiTheme="majorBidi" w:hAnsiTheme="majorBidi" w:cstheme="majorBidi"/>
          <w:b/>
          <w:bCs/>
          <w:sz w:val="16"/>
          <w:szCs w:val="16"/>
        </w:rPr>
        <w:t xml:space="preserve">, </w:t>
      </w:r>
      <w:r w:rsidRPr="00DE7016">
        <w:rPr>
          <w:rFonts w:asciiTheme="majorBidi" w:hAnsiTheme="majorBidi" w:cstheme="majorBidi"/>
          <w:b/>
          <w:bCs/>
          <w:i/>
          <w:iCs/>
          <w:sz w:val="16"/>
          <w:szCs w:val="16"/>
        </w:rPr>
        <w:t>Acosmeryx</w:t>
      </w:r>
      <w:r w:rsidRPr="00DE7016">
        <w:rPr>
          <w:rFonts w:asciiTheme="majorBidi" w:hAnsiTheme="majorBidi" w:cstheme="majorBidi"/>
          <w:b/>
          <w:bCs/>
          <w:sz w:val="16"/>
          <w:szCs w:val="16"/>
        </w:rPr>
        <w:t xml:space="preserve">=black, </w:t>
      </w:r>
      <w:r w:rsidRPr="00DE7016">
        <w:rPr>
          <w:rFonts w:asciiTheme="majorBidi" w:hAnsiTheme="majorBidi" w:cstheme="majorBidi"/>
          <w:b/>
          <w:bCs/>
          <w:i/>
          <w:iCs/>
          <w:sz w:val="16"/>
          <w:szCs w:val="16"/>
        </w:rPr>
        <w:t>Marumba</w:t>
      </w:r>
      <w:r w:rsidRPr="00DE7016">
        <w:rPr>
          <w:rFonts w:asciiTheme="majorBidi" w:hAnsiTheme="majorBidi" w:cstheme="majorBidi"/>
          <w:b/>
          <w:bCs/>
          <w:sz w:val="16"/>
          <w:szCs w:val="16"/>
        </w:rPr>
        <w:t>=</w:t>
      </w:r>
      <w:r w:rsidRPr="00DE7016">
        <w:rPr>
          <w:rFonts w:asciiTheme="majorBidi" w:hAnsiTheme="majorBidi" w:cstheme="majorBidi"/>
          <w:b/>
          <w:bCs/>
          <w:color w:val="F79646" w:themeColor="accent6"/>
          <w:sz w:val="16"/>
          <w:szCs w:val="16"/>
        </w:rPr>
        <w:t>orange</w:t>
      </w:r>
      <w:r w:rsidRPr="00DE7016">
        <w:rPr>
          <w:rFonts w:asciiTheme="majorBidi" w:hAnsiTheme="majorBidi" w:cstheme="majorBidi"/>
          <w:b/>
          <w:bCs/>
          <w:sz w:val="16"/>
          <w:szCs w:val="16"/>
        </w:rPr>
        <w:t xml:space="preserve">, rest of all= </w:t>
      </w:r>
      <w:r w:rsidRPr="00DE7016">
        <w:rPr>
          <w:rFonts w:asciiTheme="majorBidi" w:hAnsiTheme="majorBidi" w:cstheme="majorBidi"/>
          <w:b/>
          <w:bCs/>
          <w:color w:val="A6A6A6" w:themeColor="background1" w:themeShade="A6"/>
          <w:sz w:val="16"/>
          <w:szCs w:val="16"/>
        </w:rPr>
        <w:t>grey</w:t>
      </w:r>
    </w:p>
    <w:p w:rsidR="00992FDB" w:rsidRDefault="00992FDB" w:rsidP="00D75566">
      <w:pPr>
        <w:spacing w:line="360" w:lineRule="auto"/>
        <w:ind w:firstLine="720"/>
        <w:jc w:val="both"/>
      </w:pPr>
    </w:p>
    <w:p w:rsidR="00D75566" w:rsidRDefault="00D75566" w:rsidP="000758A4">
      <w:pPr>
        <w:spacing w:line="360" w:lineRule="auto"/>
        <w:jc w:val="both"/>
      </w:pPr>
    </w:p>
    <w:p w:rsidR="00D75566" w:rsidRDefault="00D75566" w:rsidP="000758A4">
      <w:pPr>
        <w:spacing w:line="360" w:lineRule="auto"/>
        <w:jc w:val="both"/>
      </w:pPr>
    </w:p>
    <w:p w:rsidR="00D75566" w:rsidRPr="00992FDB" w:rsidRDefault="00D75566" w:rsidP="000758A4">
      <w:pPr>
        <w:spacing w:line="360" w:lineRule="auto"/>
        <w:jc w:val="both"/>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F52F99" w:rsidP="000758A4">
      <w:pPr>
        <w:spacing w:line="360" w:lineRule="auto"/>
        <w:jc w:val="both"/>
        <w:rPr>
          <w:b/>
          <w:bCs/>
          <w:color w:val="000000" w:themeColor="text1"/>
        </w:rPr>
      </w:pPr>
      <w:r>
        <w:rPr>
          <w:b/>
          <w:bCs/>
          <w:noProof/>
          <w:color w:val="000000" w:themeColor="text1"/>
        </w:rPr>
        <w:drawing>
          <wp:anchor distT="0" distB="0" distL="114300" distR="114300" simplePos="0" relativeHeight="251705856" behindDoc="0" locked="0" layoutInCell="1" allowOverlap="1">
            <wp:simplePos x="0" y="0"/>
            <wp:positionH relativeFrom="column">
              <wp:posOffset>-1033028</wp:posOffset>
            </wp:positionH>
            <wp:positionV relativeFrom="paragraph">
              <wp:posOffset>160552</wp:posOffset>
            </wp:positionV>
            <wp:extent cx="8187559" cy="5412055"/>
            <wp:effectExtent l="0" t="1390650" r="0" b="1369745"/>
            <wp:wrapNone/>
            <wp:docPr id="3" name="Picture 1" descr="C:\Users\DIPAYAN\Desktop\New folder (3)\Rplot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AYAN\Desktop\New folder (3)\Rplot24.jpeg"/>
                    <pic:cNvPicPr>
                      <a:picLocks noChangeAspect="1" noChangeArrowheads="1"/>
                    </pic:cNvPicPr>
                  </pic:nvPicPr>
                  <pic:blipFill>
                    <a:blip r:embed="rId19" cstate="print"/>
                    <a:srcRect/>
                    <a:stretch>
                      <a:fillRect/>
                    </a:stretch>
                  </pic:blipFill>
                  <pic:spPr bwMode="auto">
                    <a:xfrm rot="16200000">
                      <a:off x="0" y="0"/>
                      <a:ext cx="8186396" cy="5411286"/>
                    </a:xfrm>
                    <a:prstGeom prst="rect">
                      <a:avLst/>
                    </a:prstGeom>
                    <a:noFill/>
                    <a:ln w="9525">
                      <a:noFill/>
                      <a:miter lim="800000"/>
                      <a:headEnd/>
                      <a:tailEnd/>
                    </a:ln>
                  </pic:spPr>
                </pic:pic>
              </a:graphicData>
            </a:graphic>
          </wp:anchor>
        </w:drawing>
      </w: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D75566" w:rsidRDefault="00D75566" w:rsidP="000758A4">
      <w:pPr>
        <w:spacing w:line="360" w:lineRule="auto"/>
        <w:jc w:val="both"/>
        <w:rPr>
          <w:b/>
          <w:bCs/>
          <w:color w:val="000000" w:themeColor="text1"/>
        </w:rPr>
      </w:pPr>
    </w:p>
    <w:p w:rsidR="002433C0" w:rsidRPr="00DC2B1B" w:rsidRDefault="002433C0" w:rsidP="002433C0">
      <w:pPr>
        <w:spacing w:line="360" w:lineRule="auto"/>
        <w:jc w:val="both"/>
      </w:pPr>
      <w:r>
        <w:rPr>
          <w:noProof/>
        </w:rPr>
        <w:lastRenderedPageBreak/>
        <w:drawing>
          <wp:anchor distT="0" distB="0" distL="114300" distR="114300" simplePos="0" relativeHeight="251701760" behindDoc="1" locked="0" layoutInCell="1" allowOverlap="1">
            <wp:simplePos x="0" y="0"/>
            <wp:positionH relativeFrom="column">
              <wp:posOffset>539115</wp:posOffset>
            </wp:positionH>
            <wp:positionV relativeFrom="paragraph">
              <wp:posOffset>436880</wp:posOffset>
            </wp:positionV>
            <wp:extent cx="4850130" cy="7036435"/>
            <wp:effectExtent l="0" t="0" r="0" b="0"/>
            <wp:wrapTopAndBottom/>
            <wp:docPr id="7" name="Picture 2" descr="C:\Users\user\Desktop\pic\Hawk Moth Pap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c\Hawk Moth Paper PNG.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01"/>
                    <a:stretch/>
                  </pic:blipFill>
                  <pic:spPr bwMode="auto">
                    <a:xfrm>
                      <a:off x="0" y="0"/>
                      <a:ext cx="4850130" cy="70364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b/>
          <w:bCs/>
        </w:rPr>
        <w:t>Figure 7</w:t>
      </w:r>
      <w:r w:rsidRPr="0037590A">
        <w:rPr>
          <w:b/>
          <w:bCs/>
        </w:rPr>
        <w:t>.</w:t>
      </w:r>
      <w:r>
        <w:t xml:space="preserve"> Pollens of different plant family</w:t>
      </w:r>
    </w:p>
    <w:p w:rsidR="00D75566" w:rsidRDefault="002433C0" w:rsidP="000758A4">
      <w:pPr>
        <w:spacing w:line="360" w:lineRule="auto"/>
        <w:jc w:val="both"/>
        <w:rPr>
          <w:b/>
          <w:bCs/>
          <w:color w:val="000000" w:themeColor="text1"/>
        </w:rPr>
      </w:pPr>
      <w:r>
        <w:rPr>
          <w:b/>
          <w:bCs/>
          <w:noProof/>
          <w:color w:val="000000" w:themeColor="text1"/>
        </w:rPr>
        <w:drawing>
          <wp:anchor distT="0" distB="0" distL="114300" distR="114300" simplePos="0" relativeHeight="251699712" behindDoc="0" locked="0" layoutInCell="1" allowOverlap="1">
            <wp:simplePos x="0" y="0"/>
            <wp:positionH relativeFrom="column">
              <wp:posOffset>28397</wp:posOffset>
            </wp:positionH>
            <wp:positionV relativeFrom="paragraph">
              <wp:posOffset>146304</wp:posOffset>
            </wp:positionV>
            <wp:extent cx="5869686" cy="8375904"/>
            <wp:effectExtent l="19050" t="0" r="0" b="0"/>
            <wp:wrapNone/>
            <wp:docPr id="6" name="Picture 2" descr="D:\new downloads\Pollen_plate_Hawkmoth_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downloads\Pollen_plate_Hawkmoth_paper.jpg"/>
                    <pic:cNvPicPr>
                      <a:picLocks noChangeAspect="1" noChangeArrowheads="1"/>
                    </pic:cNvPicPr>
                  </pic:nvPicPr>
                  <pic:blipFill>
                    <a:blip r:embed="rId21" cstate="print"/>
                    <a:srcRect l="3983" t="1321" r="3123" b="1451"/>
                    <a:stretch>
                      <a:fillRect/>
                    </a:stretch>
                  </pic:blipFill>
                  <pic:spPr bwMode="auto">
                    <a:xfrm>
                      <a:off x="0" y="0"/>
                      <a:ext cx="5869686" cy="8375904"/>
                    </a:xfrm>
                    <a:prstGeom prst="rect">
                      <a:avLst/>
                    </a:prstGeom>
                    <a:noFill/>
                    <a:ln w="9525">
                      <a:noFill/>
                      <a:miter lim="800000"/>
                      <a:headEnd/>
                      <a:tailEnd/>
                    </a:ln>
                  </pic:spPr>
                </pic:pic>
              </a:graphicData>
            </a:graphic>
          </wp:anchor>
        </w:drawing>
      </w:r>
    </w:p>
    <w:p w:rsidR="00266FFA" w:rsidRDefault="00DE7016" w:rsidP="000758A4">
      <w:pPr>
        <w:spacing w:line="360" w:lineRule="auto"/>
        <w:jc w:val="both"/>
      </w:pPr>
      <w:r w:rsidRPr="00DC2B1B">
        <w:t xml:space="preserve">     </w:t>
      </w:r>
    </w:p>
    <w:p w:rsidR="00682895" w:rsidRPr="00DC2B1B" w:rsidRDefault="00682895" w:rsidP="000758A4">
      <w:pPr>
        <w:spacing w:line="360" w:lineRule="auto"/>
        <w:jc w:val="both"/>
        <w:sectPr w:rsidR="00682895" w:rsidRPr="00DC2B1B" w:rsidSect="00DC2B1B">
          <w:type w:val="continuous"/>
          <w:pgSz w:w="11906" w:h="16838"/>
          <w:pgMar w:top="1440" w:right="1080" w:bottom="1440" w:left="1080" w:header="708" w:footer="708" w:gutter="0"/>
          <w:cols w:space="708"/>
          <w:docGrid w:linePitch="360"/>
        </w:sectPr>
      </w:pPr>
    </w:p>
    <w:p w:rsidR="002433C0" w:rsidRDefault="002433C0" w:rsidP="000758A4">
      <w:pPr>
        <w:spacing w:line="360" w:lineRule="auto"/>
        <w:jc w:val="both"/>
        <w:rPr>
          <w:b/>
          <w:bCs/>
        </w:rPr>
      </w:pPr>
    </w:p>
    <w:p w:rsidR="002433C0" w:rsidRDefault="002433C0" w:rsidP="000758A4">
      <w:pPr>
        <w:spacing w:line="360" w:lineRule="auto"/>
        <w:jc w:val="both"/>
        <w:rPr>
          <w:b/>
          <w:bCs/>
        </w:rPr>
      </w:pPr>
    </w:p>
    <w:p w:rsidR="00A14CE4" w:rsidRPr="00DC2B1B" w:rsidRDefault="00992FDB" w:rsidP="000758A4">
      <w:pPr>
        <w:spacing w:line="360" w:lineRule="auto"/>
        <w:jc w:val="both"/>
      </w:pPr>
      <w:r>
        <w:rPr>
          <w:noProof/>
        </w:rPr>
        <w:lastRenderedPageBreak/>
        <w:drawing>
          <wp:anchor distT="0" distB="0" distL="114300" distR="114300" simplePos="0" relativeHeight="251664896" behindDoc="1" locked="0" layoutInCell="1" allowOverlap="1">
            <wp:simplePos x="0" y="0"/>
            <wp:positionH relativeFrom="column">
              <wp:posOffset>539115</wp:posOffset>
            </wp:positionH>
            <wp:positionV relativeFrom="paragraph">
              <wp:posOffset>436880</wp:posOffset>
            </wp:positionV>
            <wp:extent cx="4850130" cy="7036435"/>
            <wp:effectExtent l="0" t="0" r="0" b="0"/>
            <wp:wrapTopAndBottom/>
            <wp:docPr id="2" name="Picture 2" descr="C:\Users\user\Desktop\pic\Hawk Moth Pap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c\Hawk Moth Paper PNG.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101"/>
                    <a:stretch/>
                  </pic:blipFill>
                  <pic:spPr bwMode="auto">
                    <a:xfrm>
                      <a:off x="0" y="0"/>
                      <a:ext cx="4850130" cy="70364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7590A" w:rsidRPr="0037590A">
        <w:rPr>
          <w:b/>
          <w:bCs/>
        </w:rPr>
        <w:t>Figure 8.</w:t>
      </w:r>
      <w:r w:rsidR="0037590A">
        <w:t xml:space="preserve"> </w:t>
      </w:r>
      <w:r w:rsidR="00A14CE4" w:rsidRPr="008B7D4C">
        <w:rPr>
          <w:color w:val="FF0000"/>
        </w:rPr>
        <w:t>Potential</w:t>
      </w:r>
      <w:r w:rsidR="0037590A" w:rsidRPr="008B7D4C">
        <w:rPr>
          <w:color w:val="FF0000"/>
        </w:rPr>
        <w:t xml:space="preserve"> Sphingidae moth</w:t>
      </w:r>
      <w:r w:rsidR="00A14CE4" w:rsidRPr="008B7D4C">
        <w:rPr>
          <w:color w:val="FF0000"/>
        </w:rPr>
        <w:t xml:space="preserve"> pollinators carrying 5 or </w:t>
      </w:r>
      <w:r w:rsidR="0037590A" w:rsidRPr="008B7D4C">
        <w:rPr>
          <w:color w:val="FF0000"/>
        </w:rPr>
        <w:t>more than</w:t>
      </w:r>
      <w:r w:rsidR="00A14CE4" w:rsidRPr="008B7D4C">
        <w:rPr>
          <w:color w:val="FF0000"/>
        </w:rPr>
        <w:t xml:space="preserve"> 5 pollen grains/ proboscis</w:t>
      </w:r>
    </w:p>
    <w:p w:rsidR="002433C0" w:rsidRDefault="00E01F9E" w:rsidP="002433C0">
      <w:pPr>
        <w:spacing w:line="360" w:lineRule="auto"/>
        <w:jc w:val="both"/>
      </w:pPr>
      <w:r w:rsidRPr="00175BE7">
        <w:rPr>
          <w:b/>
          <w:bCs/>
        </w:rPr>
        <w:t>A. Macroglossinae</w:t>
      </w:r>
      <w:r w:rsidR="00175BE7" w:rsidRPr="00175BE7">
        <w:rPr>
          <w:b/>
          <w:bCs/>
        </w:rPr>
        <w:t>:</w:t>
      </w:r>
      <w:r w:rsidR="00175BE7">
        <w:t xml:space="preserve"> </w:t>
      </w:r>
      <w:r w:rsidRPr="00DC2B1B">
        <w:t xml:space="preserve">1. </w:t>
      </w:r>
      <w:r w:rsidRPr="00DC2B1B">
        <w:rPr>
          <w:i/>
        </w:rPr>
        <w:t>Acosmeryx</w:t>
      </w:r>
      <w:r w:rsidR="008C0A47" w:rsidRPr="00DC2B1B">
        <w:rPr>
          <w:i/>
        </w:rPr>
        <w:t xml:space="preserve"> </w:t>
      </w:r>
      <w:r w:rsidRPr="00DC2B1B">
        <w:rPr>
          <w:i/>
        </w:rPr>
        <w:t>naga</w:t>
      </w:r>
      <w:r w:rsidRPr="00DC2B1B">
        <w:t>; 2.</w:t>
      </w:r>
      <w:r w:rsidR="0037590A">
        <w:t xml:space="preserve"> </w:t>
      </w:r>
      <w:r w:rsidRPr="00DC2B1B">
        <w:rPr>
          <w:i/>
        </w:rPr>
        <w:t>Cechetra minor</w:t>
      </w:r>
      <w:r w:rsidRPr="00DC2B1B">
        <w:t>; 3.</w:t>
      </w:r>
      <w:r w:rsidR="0037590A">
        <w:t xml:space="preserve"> </w:t>
      </w:r>
      <w:r w:rsidRPr="00DC2B1B">
        <w:rPr>
          <w:i/>
        </w:rPr>
        <w:t>Cechetra minor</w:t>
      </w:r>
      <w:r w:rsidRPr="00DC2B1B">
        <w:t>; 4.</w:t>
      </w:r>
      <w:r w:rsidR="0037590A">
        <w:t xml:space="preserve"> </w:t>
      </w:r>
      <w:r w:rsidRPr="00DC2B1B">
        <w:rPr>
          <w:i/>
        </w:rPr>
        <w:t>Theretra</w:t>
      </w:r>
      <w:r w:rsidR="00F8293B">
        <w:rPr>
          <w:i/>
        </w:rPr>
        <w:t xml:space="preserve"> </w:t>
      </w:r>
      <w:r w:rsidRPr="00DC2B1B">
        <w:rPr>
          <w:i/>
        </w:rPr>
        <w:t>clotho</w:t>
      </w:r>
      <w:r w:rsidRPr="00DC2B1B">
        <w:t xml:space="preserve">; 5. </w:t>
      </w:r>
      <w:r w:rsidRPr="00DC2B1B">
        <w:rPr>
          <w:i/>
        </w:rPr>
        <w:t>Theretra</w:t>
      </w:r>
      <w:r w:rsidR="008C0A47" w:rsidRPr="00DC2B1B">
        <w:rPr>
          <w:i/>
        </w:rPr>
        <w:t xml:space="preserve"> </w:t>
      </w:r>
      <w:r w:rsidR="00006C23">
        <w:rPr>
          <w:i/>
        </w:rPr>
        <w:t>a</w:t>
      </w:r>
      <w:r w:rsidRPr="00DC2B1B">
        <w:rPr>
          <w:i/>
        </w:rPr>
        <w:t>lecto</w:t>
      </w:r>
      <w:r w:rsidRPr="00DC2B1B">
        <w:t xml:space="preserve">, 6. </w:t>
      </w:r>
      <w:r w:rsidRPr="00DC2B1B">
        <w:rPr>
          <w:i/>
        </w:rPr>
        <w:t>Theretra</w:t>
      </w:r>
      <w:r w:rsidR="008C0A47" w:rsidRPr="00DC2B1B">
        <w:rPr>
          <w:i/>
        </w:rPr>
        <w:t xml:space="preserve"> </w:t>
      </w:r>
      <w:r w:rsidRPr="00DC2B1B">
        <w:rPr>
          <w:i/>
        </w:rPr>
        <w:t>oldenlandiae</w:t>
      </w:r>
      <w:r w:rsidRPr="00DC2B1B">
        <w:t>, 7.</w:t>
      </w:r>
      <w:r w:rsidR="0037590A">
        <w:t xml:space="preserve"> </w:t>
      </w:r>
      <w:r w:rsidRPr="00DC2B1B">
        <w:rPr>
          <w:i/>
        </w:rPr>
        <w:t>Theretra</w:t>
      </w:r>
      <w:r w:rsidR="00363F9A" w:rsidRPr="00DC2B1B">
        <w:rPr>
          <w:i/>
        </w:rPr>
        <w:t xml:space="preserve"> </w:t>
      </w:r>
      <w:r w:rsidRPr="00DC2B1B">
        <w:rPr>
          <w:i/>
        </w:rPr>
        <w:t>nessus</w:t>
      </w:r>
      <w:r w:rsidRPr="00DC2B1B">
        <w:t>, 8.</w:t>
      </w:r>
      <w:r w:rsidR="0037590A">
        <w:t xml:space="preserve"> </w:t>
      </w:r>
      <w:r w:rsidRPr="008B7D4C">
        <w:rPr>
          <w:i/>
          <w:color w:val="FF0000"/>
        </w:rPr>
        <w:t>Pergesa</w:t>
      </w:r>
      <w:r w:rsidR="00363F9A" w:rsidRPr="008B7D4C">
        <w:rPr>
          <w:i/>
          <w:color w:val="FF0000"/>
        </w:rPr>
        <w:t xml:space="preserve"> </w:t>
      </w:r>
      <w:r w:rsidRPr="008B7D4C">
        <w:rPr>
          <w:i/>
          <w:color w:val="FF0000"/>
        </w:rPr>
        <w:t>acteus</w:t>
      </w:r>
      <w:r w:rsidRPr="00DC2B1B">
        <w:t>, 9.</w:t>
      </w:r>
      <w:r w:rsidR="0037590A">
        <w:t xml:space="preserve"> </w:t>
      </w:r>
      <w:r w:rsidRPr="00DC2B1B">
        <w:rPr>
          <w:i/>
        </w:rPr>
        <w:t>Rhagastis</w:t>
      </w:r>
      <w:r w:rsidR="00363F9A" w:rsidRPr="00DC2B1B">
        <w:rPr>
          <w:i/>
        </w:rPr>
        <w:t xml:space="preserve"> </w:t>
      </w:r>
      <w:r w:rsidRPr="00DC2B1B">
        <w:rPr>
          <w:i/>
        </w:rPr>
        <w:t>lunata</w:t>
      </w:r>
      <w:r w:rsidRPr="00DC2B1B">
        <w:t>, 10.</w:t>
      </w:r>
      <w:r w:rsidR="0037590A">
        <w:t xml:space="preserve"> </w:t>
      </w:r>
      <w:r w:rsidRPr="00DC2B1B">
        <w:rPr>
          <w:i/>
        </w:rPr>
        <w:t>Ampelophaga khasiana</w:t>
      </w:r>
      <w:r w:rsidRPr="00DC2B1B">
        <w:t>, 11.</w:t>
      </w:r>
      <w:r w:rsidR="0037590A">
        <w:t xml:space="preserve"> </w:t>
      </w:r>
      <w:r w:rsidRPr="00DC2B1B">
        <w:rPr>
          <w:i/>
        </w:rPr>
        <w:t>Daphnis hypothous</w:t>
      </w:r>
      <w:r w:rsidRPr="00DC2B1B">
        <w:t xml:space="preserve">; </w:t>
      </w:r>
      <w:r w:rsidRPr="00175BE7">
        <w:rPr>
          <w:b/>
          <w:bCs/>
        </w:rPr>
        <w:t>B. Smerinthinae</w:t>
      </w:r>
      <w:r w:rsidR="00175BE7">
        <w:rPr>
          <w:b/>
          <w:bCs/>
        </w:rPr>
        <w:t>:</w:t>
      </w:r>
      <w:r w:rsidRPr="00DC2B1B">
        <w:t xml:space="preserve"> 12.</w:t>
      </w:r>
      <w:r w:rsidR="0037590A">
        <w:t xml:space="preserve"> </w:t>
      </w:r>
      <w:r w:rsidRPr="00DC2B1B">
        <w:rPr>
          <w:i/>
        </w:rPr>
        <w:t>Ambulyx ochracea</w:t>
      </w:r>
      <w:r w:rsidRPr="00DC2B1B">
        <w:t>, 13.</w:t>
      </w:r>
      <w:r w:rsidR="0037590A">
        <w:t xml:space="preserve"> </w:t>
      </w:r>
      <w:r w:rsidRPr="00DC2B1B">
        <w:rPr>
          <w:i/>
        </w:rPr>
        <w:t>Ambulyx substrigilis</w:t>
      </w:r>
      <w:r w:rsidRPr="00DC2B1B">
        <w:t>, 14.</w:t>
      </w:r>
      <w:r w:rsidR="0037590A">
        <w:t xml:space="preserve"> </w:t>
      </w:r>
      <w:r w:rsidRPr="00DC2B1B">
        <w:rPr>
          <w:i/>
        </w:rPr>
        <w:t>Ambulyx liturata</w:t>
      </w:r>
      <w:r w:rsidRPr="00DC2B1B">
        <w:t>, 15.</w:t>
      </w:r>
      <w:r w:rsidR="0037590A">
        <w:t xml:space="preserve"> </w:t>
      </w:r>
      <w:r w:rsidRPr="00DC2B1B">
        <w:rPr>
          <w:i/>
        </w:rPr>
        <w:t>Marumba</w:t>
      </w:r>
      <w:r w:rsidR="00363F9A" w:rsidRPr="00DC2B1B">
        <w:rPr>
          <w:i/>
        </w:rPr>
        <w:t xml:space="preserve"> </w:t>
      </w:r>
      <w:r w:rsidRPr="00DC2B1B">
        <w:rPr>
          <w:i/>
        </w:rPr>
        <w:t>sperchius</w:t>
      </w:r>
      <w:r w:rsidRPr="00DC2B1B">
        <w:t>, 16.</w:t>
      </w:r>
      <w:r w:rsidR="0037590A">
        <w:t xml:space="preserve"> </w:t>
      </w:r>
      <w:r w:rsidRPr="00DC2B1B">
        <w:rPr>
          <w:i/>
        </w:rPr>
        <w:t>Clanis</w:t>
      </w:r>
      <w:r w:rsidR="0037590A">
        <w:rPr>
          <w:i/>
        </w:rPr>
        <w:t xml:space="preserve"> </w:t>
      </w:r>
      <w:r w:rsidR="00E12280" w:rsidRPr="00DC2B1B">
        <w:rPr>
          <w:i/>
        </w:rPr>
        <w:t>deucalion</w:t>
      </w:r>
      <w:r w:rsidRPr="00DC2B1B">
        <w:t>;</w:t>
      </w:r>
      <w:r w:rsidR="0037590A">
        <w:t xml:space="preserve"> </w:t>
      </w:r>
      <w:r w:rsidR="00E12280" w:rsidRPr="00175BE7">
        <w:rPr>
          <w:b/>
          <w:bCs/>
        </w:rPr>
        <w:t>C. Sphinginae</w:t>
      </w:r>
      <w:r w:rsidR="00175BE7">
        <w:rPr>
          <w:b/>
          <w:bCs/>
        </w:rPr>
        <w:t>:</w:t>
      </w:r>
      <w:r w:rsidR="0037590A">
        <w:t xml:space="preserve"> </w:t>
      </w:r>
      <w:r w:rsidRPr="00DC2B1B">
        <w:t xml:space="preserve">17. </w:t>
      </w:r>
      <w:r w:rsidRPr="00DC2B1B">
        <w:rPr>
          <w:i/>
        </w:rPr>
        <w:t xml:space="preserve">Acherontia </w:t>
      </w:r>
      <w:r w:rsidR="00AA574F">
        <w:rPr>
          <w:i/>
        </w:rPr>
        <w:t>l</w:t>
      </w:r>
      <w:r w:rsidR="00AA574F" w:rsidRPr="00DC2B1B">
        <w:rPr>
          <w:i/>
        </w:rPr>
        <w:t>achesis</w:t>
      </w:r>
      <w:r w:rsidR="00A0598D">
        <w:t>;</w:t>
      </w:r>
      <w:r w:rsidR="00A0598D" w:rsidRPr="00DC2B1B">
        <w:t xml:space="preserve"> </w:t>
      </w:r>
      <w:r w:rsidR="00A0598D">
        <w:t>18</w:t>
      </w:r>
      <w:r w:rsidRPr="00DC2B1B">
        <w:t xml:space="preserve">. </w:t>
      </w:r>
      <w:r w:rsidR="00363F9A" w:rsidRPr="00DC2B1B">
        <w:rPr>
          <w:i/>
        </w:rPr>
        <w:t>Psilogramma renner</w:t>
      </w:r>
      <w:r w:rsidR="002433C0">
        <w:rPr>
          <w:i/>
        </w:rPr>
        <w:t>i</w:t>
      </w:r>
    </w:p>
    <w:p w:rsidR="00F04C2D" w:rsidRPr="00DC2B1B" w:rsidRDefault="00E0793A" w:rsidP="000758A4">
      <w:pPr>
        <w:pStyle w:val="Heading1"/>
      </w:pPr>
      <w:r w:rsidRPr="00DC2B1B">
        <w:lastRenderedPageBreak/>
        <w:t>Discussion</w:t>
      </w:r>
    </w:p>
    <w:p w:rsidR="006E1E3C" w:rsidRPr="0037590A" w:rsidRDefault="006E1E3C" w:rsidP="000758A4">
      <w:pPr>
        <w:spacing w:line="360" w:lineRule="auto"/>
        <w:jc w:val="both"/>
        <w:rPr>
          <w:b/>
          <w:bCs/>
        </w:rPr>
      </w:pPr>
      <w:r w:rsidRPr="0037590A">
        <w:rPr>
          <w:b/>
          <w:bCs/>
        </w:rPr>
        <w:t>Relationship between moth and pollen assemblage in relation to the vegetation</w:t>
      </w:r>
    </w:p>
    <w:p w:rsidR="00A41A0C" w:rsidRPr="00DC2B1B" w:rsidRDefault="006E1E3C" w:rsidP="000758A4">
      <w:pPr>
        <w:spacing w:line="360" w:lineRule="auto"/>
        <w:jc w:val="both"/>
      </w:pPr>
      <w:r w:rsidRPr="00DC2B1B">
        <w:t xml:space="preserve">The study reveals that the </w:t>
      </w:r>
      <w:r w:rsidR="00A14CE4" w:rsidRPr="00DC2B1B">
        <w:t xml:space="preserve">moths </w:t>
      </w:r>
      <w:r w:rsidR="0037590A" w:rsidRPr="00DC2B1B">
        <w:t>have</w:t>
      </w:r>
      <w:r w:rsidR="00A14CE4" w:rsidRPr="00DC2B1B">
        <w:t xml:space="preserve"> a close relationship with the existing vegetation of the study areas and serve</w:t>
      </w:r>
      <w:r w:rsidRPr="00DC2B1B">
        <w:t xml:space="preserve"> as indicator of the current vegetation scenario and climate in the region. The overall pollen study on the pollen adherence on the moth proboscis reveals that, the surrounding areas is indicative of the subtropical </w:t>
      </w:r>
      <w:r w:rsidR="0098686F" w:rsidRPr="00DC2B1B">
        <w:t xml:space="preserve">evergreen forest mixture of </w:t>
      </w:r>
      <w:r w:rsidR="0037590A" w:rsidRPr="00DC2B1B">
        <w:t>broad-leaved</w:t>
      </w:r>
      <w:r w:rsidR="0098686F" w:rsidRPr="00DC2B1B">
        <w:t xml:space="preserve"> taxa composed of </w:t>
      </w:r>
      <w:r w:rsidR="0098686F" w:rsidRPr="00DC2B1B">
        <w:rPr>
          <w:i/>
        </w:rPr>
        <w:t>Betula</w:t>
      </w:r>
      <w:r w:rsidR="0098686F" w:rsidRPr="00DC2B1B">
        <w:t xml:space="preserve">, Oleaceae, </w:t>
      </w:r>
      <w:r w:rsidR="004E2A20" w:rsidRPr="00DC2B1B">
        <w:rPr>
          <w:i/>
        </w:rPr>
        <w:t>Quercus</w:t>
      </w:r>
      <w:r w:rsidR="004E2A20" w:rsidRPr="00DC2B1B">
        <w:t xml:space="preserve">, </w:t>
      </w:r>
      <w:r w:rsidR="0098686F" w:rsidRPr="00DC2B1B">
        <w:rPr>
          <w:i/>
        </w:rPr>
        <w:t>Elaeocarpu</w:t>
      </w:r>
      <w:r w:rsidR="004E2A20" w:rsidRPr="00DC2B1B">
        <w:rPr>
          <w:i/>
        </w:rPr>
        <w:t>s</w:t>
      </w:r>
      <w:r w:rsidR="001F4DDF" w:rsidRPr="00DC2B1B">
        <w:t>, Fabaceae</w:t>
      </w:r>
      <w:r w:rsidR="0098686F" w:rsidRPr="00DC2B1B">
        <w:t xml:space="preserve"> and </w:t>
      </w:r>
      <w:r w:rsidR="0098686F" w:rsidRPr="00DC2B1B">
        <w:rPr>
          <w:i/>
        </w:rPr>
        <w:t>Rhododendron</w:t>
      </w:r>
      <w:r w:rsidR="0098686F" w:rsidRPr="00DC2B1B">
        <w:t xml:space="preserve"> under warm and humid condition in the region. The </w:t>
      </w:r>
      <w:r w:rsidR="00D06B97" w:rsidRPr="00DC2B1B">
        <w:t>continuous</w:t>
      </w:r>
      <w:r w:rsidR="0098686F" w:rsidRPr="00DC2B1B">
        <w:t xml:space="preserve"> recovery of cereal, </w:t>
      </w:r>
      <w:r w:rsidR="0098686F" w:rsidRPr="00DC2B1B">
        <w:rPr>
          <w:i/>
        </w:rPr>
        <w:t>Brassica</w:t>
      </w:r>
      <w:r w:rsidR="0098686F" w:rsidRPr="00DC2B1B">
        <w:t xml:space="preserve"> and Solanacea</w:t>
      </w:r>
      <w:r w:rsidR="004E2A20" w:rsidRPr="00DC2B1B">
        <w:t>e</w:t>
      </w:r>
      <w:r w:rsidR="0098686F" w:rsidRPr="00DC2B1B">
        <w:t xml:space="preserve"> pollen </w:t>
      </w:r>
      <w:r w:rsidR="00D06B97" w:rsidRPr="00DC2B1B">
        <w:t xml:space="preserve">are </w:t>
      </w:r>
      <w:r w:rsidR="0098686F" w:rsidRPr="00DC2B1B">
        <w:t xml:space="preserve">indicative of the anthropogenic activity in the region. The presence of </w:t>
      </w:r>
      <w:r w:rsidR="0098686F" w:rsidRPr="00DC2B1B">
        <w:rPr>
          <w:i/>
        </w:rPr>
        <w:t>Impatiens</w:t>
      </w:r>
      <w:r w:rsidR="0098686F" w:rsidRPr="00DC2B1B">
        <w:t xml:space="preserve"> pollen was marked in the moth samples and strongly indicative of the high rainfall activity in the region.</w:t>
      </w:r>
      <w:r w:rsidR="00FD10E7" w:rsidRPr="00DC2B1B">
        <w:t xml:space="preserve"> We have </w:t>
      </w:r>
      <w:r w:rsidR="00A41A0C" w:rsidRPr="00DC2B1B">
        <w:t>performed</w:t>
      </w:r>
      <w:r w:rsidR="00FD10E7" w:rsidRPr="00DC2B1B">
        <w:t xml:space="preserve"> the </w:t>
      </w:r>
      <w:r w:rsidR="00A41A0C" w:rsidRPr="00DC2B1B">
        <w:t>scanning</w:t>
      </w:r>
      <w:r w:rsidR="00FD10E7" w:rsidRPr="00DC2B1B">
        <w:t xml:space="preserve"> electron microscope observation of the proboscis of the collected major moth samples---- and confirmed that moth may carry</w:t>
      </w:r>
      <w:r w:rsidR="00A41A0C" w:rsidRPr="00DC2B1B">
        <w:t xml:space="preserve"> a laden of pollen grains of the particular pollen in relation to the pollination types. However, in some moth samples it was observed that there are different types of pollen observed which indicative of the moths ca</w:t>
      </w:r>
      <w:r w:rsidR="001F4DDF" w:rsidRPr="00DC2B1B">
        <w:t>n</w:t>
      </w:r>
      <w:r w:rsidR="00A41A0C" w:rsidRPr="00DC2B1B">
        <w:t xml:space="preserve"> visit and consume nectar from numbers of flowers in relation to the different habitats.</w:t>
      </w:r>
    </w:p>
    <w:p w:rsidR="0037590A" w:rsidRDefault="00F809BD" w:rsidP="000758A4">
      <w:pPr>
        <w:spacing w:line="360" w:lineRule="auto"/>
        <w:jc w:val="both"/>
        <w:rPr>
          <w:b/>
          <w:bCs/>
        </w:rPr>
      </w:pPr>
      <w:r w:rsidRPr="0037590A">
        <w:rPr>
          <w:b/>
          <w:bCs/>
        </w:rPr>
        <w:t xml:space="preserve">Moths and Pollen diversity </w:t>
      </w:r>
    </w:p>
    <w:p w:rsidR="007D3F2A" w:rsidRPr="0037590A" w:rsidRDefault="00F809BD" w:rsidP="000758A4">
      <w:pPr>
        <w:spacing w:line="360" w:lineRule="auto"/>
        <w:jc w:val="both"/>
        <w:rPr>
          <w:b/>
          <w:bCs/>
        </w:rPr>
      </w:pPr>
      <w:r w:rsidRPr="00DC2B1B">
        <w:t xml:space="preserve">The study on hawk moth proboscis reveals that, the pollen taxa especially Oleaceae, Malvaceae and Balsaminaceae are regularly observed, which is good agreement with earlier records (Johnson &amp; Raguso, 2016; O et al. 2011; Ryckewaert et al. 2011). However, it is also observed that, the diversity of the pollen was high in the Macroglossinae family in comparison to the   Smerinthinae and Sphinginae family which displayed a good agreement to the distribution of the Hawk moths in the region. It is confirmed that the moths of Macroglossinae family are performed as a good pollinator and can be migrated </w:t>
      </w:r>
      <w:r w:rsidR="007D3F2A" w:rsidRPr="00DC2B1B">
        <w:t>up to</w:t>
      </w:r>
      <w:r w:rsidRPr="00DC2B1B">
        <w:t xml:space="preserve"> several kilometers</w:t>
      </w:r>
      <w:r w:rsidR="00372508" w:rsidRPr="00DC2B1B">
        <w:t xml:space="preserve"> as evidenced by the presence of </w:t>
      </w:r>
      <w:r w:rsidR="00372508" w:rsidRPr="00DC2B1B">
        <w:rPr>
          <w:i/>
        </w:rPr>
        <w:t>Rhododendron</w:t>
      </w:r>
      <w:r w:rsidR="00372508" w:rsidRPr="00DC2B1B">
        <w:t xml:space="preserve">, </w:t>
      </w:r>
      <w:r w:rsidR="00372508" w:rsidRPr="00DC2B1B">
        <w:rPr>
          <w:i/>
        </w:rPr>
        <w:t>Quercus</w:t>
      </w:r>
      <w:r w:rsidR="00372508" w:rsidRPr="00DC2B1B">
        <w:t>, and Rosaceae in the moth proboscis</w:t>
      </w:r>
      <w:r w:rsidRPr="00DC2B1B">
        <w:t>.</w:t>
      </w:r>
    </w:p>
    <w:p w:rsidR="0074451F" w:rsidRPr="0037590A" w:rsidRDefault="00F04C2D" w:rsidP="000758A4">
      <w:pPr>
        <w:spacing w:line="360" w:lineRule="auto"/>
        <w:rPr>
          <w:b/>
          <w:bCs/>
          <w:color w:val="00B050"/>
        </w:rPr>
        <w:sectPr w:rsidR="0074451F" w:rsidRPr="0037590A" w:rsidSect="00CF04CE">
          <w:type w:val="continuous"/>
          <w:pgSz w:w="11906" w:h="16838"/>
          <w:pgMar w:top="1440" w:right="1077" w:bottom="1440" w:left="1077" w:header="709" w:footer="709" w:gutter="0"/>
          <w:cols w:space="708"/>
          <w:docGrid w:linePitch="360"/>
        </w:sectPr>
      </w:pPr>
      <w:r w:rsidRPr="0037590A">
        <w:rPr>
          <w:b/>
          <w:bCs/>
        </w:rPr>
        <w:t>Palynoassemblages and environmental indicato</w:t>
      </w:r>
      <w:r w:rsidR="00F44FD4">
        <w:rPr>
          <w:b/>
          <w:bCs/>
        </w:rPr>
        <w:t>rs</w:t>
      </w:r>
    </w:p>
    <w:p w:rsidR="0037590A" w:rsidRDefault="00990EC8" w:rsidP="000758A4">
      <w:pPr>
        <w:spacing w:line="360" w:lineRule="auto"/>
        <w:jc w:val="both"/>
      </w:pPr>
      <w:r w:rsidRPr="00DC2B1B">
        <w:lastRenderedPageBreak/>
        <w:t>Arunachal Pradesh, Sikki</w:t>
      </w:r>
      <w:r w:rsidR="000218F3" w:rsidRPr="00DC2B1B">
        <w:t xml:space="preserve">m </w:t>
      </w:r>
      <w:r w:rsidR="00B3118F" w:rsidRPr="00DC2B1B">
        <w:t xml:space="preserve">comprise of </w:t>
      </w:r>
      <w:r w:rsidRPr="00DC2B1B">
        <w:t>various medicinally and economically plant taxa i.e. Solanaceae, Bignoniaceae, Urticaceae</w:t>
      </w:r>
      <w:r w:rsidR="00B3118F" w:rsidRPr="00DC2B1B">
        <w:t>, Primulaceae, Anacardiaceae,</w:t>
      </w:r>
      <w:r w:rsidR="008C0A47" w:rsidRPr="00DC2B1B">
        <w:t xml:space="preserve"> </w:t>
      </w:r>
      <w:r w:rsidR="00A8741D" w:rsidRPr="00DC2B1B">
        <w:t>Rananculaceae</w:t>
      </w:r>
      <w:r w:rsidR="00657D17" w:rsidRPr="00DC2B1B">
        <w:fldChar w:fldCharType="begin"/>
      </w:r>
      <w:r w:rsidR="00466131">
        <w:instrText xml:space="preserve"> ADDIN ZOTERO_ITEM CSL_CITATION {"citationID":"X2jl1oUz","properties":{"formattedCitation":"(Mao et al., 2009)","plainCitation":"(Mao et al., 2009)","noteIndex":0},"citationItems":[{"id":"yelxw3ri/bBR6tQmK","uris":["http://zotero.org/users/local/UYRnNKFv/items/NNFGGLA6"],"uri":["http://zotero.org/users/local/UYRnNKFv/items/NNFGGLA6"],"itemData":{"id":202,"type":"article-journal","abstract":"The paper highlights the rich plant resources and the vast wealth of ethnobotanical information available with the various tribes of the region. A brief review of ethnobotanical and traditional knowledge system reports published by various workers from the region is given. It also highlights some important medicinal plants and its status in the wild and also discussed on the need for harnessing the rich bio-resources and translating it to economic products.","container-title":"IJTK Vol.8(1) [January 2009]","ISSN":"0972-5938","language":"en_US","note":"Accepted: 2009-02-05T06:30:38Z\npublisher: CSIR","source":"nopr.niscair.res.in","title":"Plant wealth of Northeast India with reference to ethnobotany","URL":"http://nopr.niscair.res.in/handle/123456789/2979","author":[{"family":"Mao","given":"A. A."},{"family":"Hynniewta","given":"T. M."},{"family":"Sanjappa","given":"M."}],"accessed":{"date-parts":[["2021",2,3]]},"issued":{"date-parts":[["2009",1]]}}}],"schema":"https://github.com/citation-style-language/schema/raw/master/csl-citation.json"} </w:instrText>
      </w:r>
      <w:r w:rsidR="00657D17" w:rsidRPr="00DC2B1B">
        <w:fldChar w:fldCharType="separate"/>
      </w:r>
      <w:r w:rsidR="00A863A8" w:rsidRPr="00DC2B1B">
        <w:t>(Mao et al., 2009)</w:t>
      </w:r>
      <w:r w:rsidR="00657D17" w:rsidRPr="00DC2B1B">
        <w:fldChar w:fldCharType="end"/>
      </w:r>
      <w:r w:rsidR="00A8741D" w:rsidRPr="00DC2B1B">
        <w:t>.</w:t>
      </w:r>
      <w:r w:rsidR="00963DB2" w:rsidRPr="00DC2B1B">
        <w:t xml:space="preserve"> In North-Bengal important plant taxa like</w:t>
      </w:r>
      <w:r w:rsidR="008C0A47" w:rsidRPr="00DC2B1B">
        <w:t xml:space="preserve"> </w:t>
      </w:r>
      <w:r w:rsidR="00963DB2" w:rsidRPr="00DC2B1B">
        <w:t>Malvaceae,</w:t>
      </w:r>
      <w:r w:rsidR="008C0A47" w:rsidRPr="00DC2B1B">
        <w:t xml:space="preserve"> </w:t>
      </w:r>
      <w:r w:rsidR="000218F3" w:rsidRPr="00DC2B1B">
        <w:t xml:space="preserve">Amaranthaceae, Asteraceae, Araceae, </w:t>
      </w:r>
      <w:r w:rsidR="00E35E98" w:rsidRPr="00DC2B1B">
        <w:t>Acanthaceae</w:t>
      </w:r>
      <w:r w:rsidR="00963DB2" w:rsidRPr="00DC2B1B">
        <w:t xml:space="preserve">, Scrophulariaceae, Verbenaceae, Fabaceae, Zingiberaceae, Solanaceae, Caryophyllaceae, Boraginaceae, Euphorbiaceae, Lamiaceae and Plumbaginaceae are mainly predominant. </w:t>
      </w:r>
      <w:r w:rsidR="00657D17" w:rsidRPr="00DC2B1B">
        <w:fldChar w:fldCharType="begin"/>
      </w:r>
      <w:r w:rsidR="00466131">
        <w:instrText xml:space="preserve"> ADDIN ZOTERO_ITEM CSL_CITATION {"citationID":"5a6PUWVT","properties":{"formattedCitation":"(Das, n.d.)","plainCitation":"(Das, n.d.)","dontUpdate":true,"noteIndex":0},"citationItems":[{"id":"yelxw3ri/4Ir64uLV","uris":["http://zotero.org/users/local/UYRnNKFv/items/TUDXT4U9"],"uri":["http://zotero.org/users/local/UYRnNKFv/items/TUDXT4U9"],"itemData":{"id":205,"type":"article-journal","container-title":"University of North Bengal","language":"en","source":"www.academia.edu","title":"Medicinal Plants: Suitable for growing in Northern Bengal","title-short":"Medicinal Plants","URL":"https://www.academia.edu/38606395/Medicinal_Plants_Suitable_for_growing_in_Northern_Bengal","author":[{"family":"Das","given":"Abhaya P."}],"accessed":{"date-parts":[["2021",2,3]]}}}],"schema":"https://github.com/citation-style-language/schema/raw/master/csl-citation.json"} </w:instrText>
      </w:r>
      <w:r w:rsidR="00657D17" w:rsidRPr="00DC2B1B">
        <w:fldChar w:fldCharType="separate"/>
      </w:r>
      <w:proofErr w:type="gramStart"/>
      <w:r w:rsidR="00A863A8" w:rsidRPr="00DC2B1B">
        <w:t>(Das</w:t>
      </w:r>
      <w:r w:rsidR="00A428DB">
        <w:t>, 2021</w:t>
      </w:r>
      <w:r w:rsidR="00A863A8" w:rsidRPr="00DC2B1B">
        <w:t>)</w:t>
      </w:r>
      <w:r w:rsidR="00657D17" w:rsidRPr="00DC2B1B">
        <w:fldChar w:fldCharType="end"/>
      </w:r>
      <w:r w:rsidR="00963DB2" w:rsidRPr="00DC2B1B">
        <w:t>.</w:t>
      </w:r>
      <w:proofErr w:type="gramEnd"/>
    </w:p>
    <w:p w:rsidR="0037590A" w:rsidRDefault="007733B4" w:rsidP="000758A4">
      <w:pPr>
        <w:spacing w:line="360" w:lineRule="auto"/>
        <w:ind w:firstLine="720"/>
        <w:jc w:val="both"/>
      </w:pPr>
      <w:r w:rsidRPr="00DC2B1B">
        <w:t xml:space="preserve">Palynological data of 14 taxa </w:t>
      </w:r>
      <w:r w:rsidR="00F04C2D" w:rsidRPr="00DC2B1B">
        <w:t xml:space="preserve">have been identified with 65 hawk moth </w:t>
      </w:r>
      <w:r w:rsidR="00D53BE3" w:rsidRPr="00DC2B1B">
        <w:t>species</w:t>
      </w:r>
      <w:r w:rsidRPr="00DC2B1B">
        <w:t xml:space="preserve"> who</w:t>
      </w:r>
      <w:r w:rsidR="00F04C2D" w:rsidRPr="00DC2B1B">
        <w:t xml:space="preserve"> strongly suggest evidence towards </w:t>
      </w:r>
      <w:r w:rsidR="00730489" w:rsidRPr="00DC2B1B">
        <w:t>Sphingophily</w:t>
      </w:r>
      <w:r w:rsidR="00F04C2D" w:rsidRPr="00DC2B1B">
        <w:t>. Pollen spectra helps in understanding the Presence of pollens of shrubs, herbs and trees in proboscises of hawk mot</w:t>
      </w:r>
      <w:r w:rsidR="00D53BE3" w:rsidRPr="00DC2B1B">
        <w:t xml:space="preserve">hs is significant to construct </w:t>
      </w:r>
      <w:r w:rsidR="00D53BE3" w:rsidRPr="00DC2B1B">
        <w:lastRenderedPageBreak/>
        <w:t>p</w:t>
      </w:r>
      <w:r w:rsidR="00F04C2D" w:rsidRPr="00DC2B1B">
        <w:t>alynoassemblages and polyphagy nature of sphingidae. Recovery of shrubby taxa Rhododendron (Ericaceae), Euphorbiac</w:t>
      </w:r>
      <w:r w:rsidR="001237E4" w:rsidRPr="00DC2B1B">
        <w:t>eae, Balsaminaceae in the paleo</w:t>
      </w:r>
      <w:r w:rsidR="00F04C2D" w:rsidRPr="00DC2B1B">
        <w:t xml:space="preserve">assemblages is </w:t>
      </w:r>
      <w:r w:rsidR="00B5565C" w:rsidRPr="00DC2B1B">
        <w:t>strong supportive evidence of monsoonal activity</w:t>
      </w:r>
      <w:r w:rsidR="00F04C2D" w:rsidRPr="00DC2B1B">
        <w:t xml:space="preserve"> in this region</w:t>
      </w:r>
      <w:r w:rsidR="00395777" w:rsidRPr="00DC2B1B">
        <w:t xml:space="preserve"> (Basumatarey et al, 2019)</w:t>
      </w:r>
      <w:r w:rsidR="00F04C2D" w:rsidRPr="00DC2B1B">
        <w:t xml:space="preserve">. Besides seasonal indicator Rhododendron also elucidate migratory </w:t>
      </w:r>
      <w:r w:rsidR="00A8741D" w:rsidRPr="00DC2B1B">
        <w:t>behaviors</w:t>
      </w:r>
      <w:r w:rsidR="00F04C2D" w:rsidRPr="00DC2B1B">
        <w:t xml:space="preserve"> of hawk moths between a </w:t>
      </w:r>
      <w:r w:rsidR="00B5565C" w:rsidRPr="00DC2B1B">
        <w:t>long elevational distance</w:t>
      </w:r>
      <w:r w:rsidR="00F04C2D" w:rsidRPr="00DC2B1B">
        <w:t xml:space="preserve"> as </w:t>
      </w:r>
      <w:r w:rsidR="00B5565C" w:rsidRPr="00DC2B1B">
        <w:t>these taxa</w:t>
      </w:r>
      <w:r w:rsidR="00F04C2D" w:rsidRPr="00DC2B1B">
        <w:t xml:space="preserve"> grows only in higher Himalaya.  Presence of Salicaceae, in this assemblage</w:t>
      </w:r>
      <w:r w:rsidR="00E67C9D" w:rsidRPr="00DC2B1B">
        <w:t xml:space="preserve"> is the</w:t>
      </w:r>
      <w:r w:rsidR="00F04C2D" w:rsidRPr="00DC2B1B">
        <w:t xml:space="preserve"> indica</w:t>
      </w:r>
      <w:r w:rsidR="00665ECC" w:rsidRPr="00DC2B1B">
        <w:t>tion of presence moist environ</w:t>
      </w:r>
      <w:r w:rsidR="00F04C2D" w:rsidRPr="00DC2B1B">
        <w:t>mental condition. Regular presence of taxa such as Fabaceae, Betulaceae, mainly indicates high preferences of moths for collection pollens.</w:t>
      </w:r>
      <w:r w:rsidR="004040D7" w:rsidRPr="00DC2B1B">
        <w:t xml:space="preserve"> Species of these subfamilies shows variations in carrying capacity of pollen load seasonally (Pre-monsoon, Monsoon, </w:t>
      </w:r>
      <w:r w:rsidR="00121703" w:rsidRPr="00DC2B1B">
        <w:t>and Post</w:t>
      </w:r>
      <w:r w:rsidR="004040D7" w:rsidRPr="00DC2B1B">
        <w:t>-monsoon)</w:t>
      </w:r>
      <w:r w:rsidR="00F6649F" w:rsidRPr="00DC2B1B">
        <w:t xml:space="preserve">. </w:t>
      </w:r>
    </w:p>
    <w:p w:rsidR="0037590A" w:rsidRDefault="00F04C2D" w:rsidP="000758A4">
      <w:pPr>
        <w:spacing w:line="360" w:lineRule="auto"/>
        <w:jc w:val="both"/>
        <w:rPr>
          <w:b/>
          <w:bCs/>
        </w:rPr>
      </w:pPr>
      <w:r w:rsidRPr="0037590A">
        <w:rPr>
          <w:b/>
          <w:bCs/>
        </w:rPr>
        <w:t>Interaction of subfamilies with plant taxa</w:t>
      </w:r>
    </w:p>
    <w:p w:rsidR="0037590A" w:rsidRDefault="001237E4" w:rsidP="000758A4">
      <w:pPr>
        <w:spacing w:line="360" w:lineRule="auto"/>
        <w:jc w:val="both"/>
        <w:rPr>
          <w:b/>
          <w:bCs/>
        </w:rPr>
      </w:pPr>
      <w:r w:rsidRPr="00DC2B1B">
        <w:t xml:space="preserve">In Africa, some major sphinx genuses </w:t>
      </w:r>
      <w:r w:rsidR="0037590A" w:rsidRPr="00DC2B1B">
        <w:t>i.e.,</w:t>
      </w:r>
      <w:r w:rsidRPr="00DC2B1B">
        <w:t xml:space="preserve"> </w:t>
      </w:r>
      <w:r w:rsidRPr="00DC2B1B">
        <w:rPr>
          <w:i/>
        </w:rPr>
        <w:t>Agrius, Hippotion, Basiothia, Nephele, Macroglossum, Temnora, Hyles</w:t>
      </w:r>
      <w:r w:rsidRPr="00DC2B1B">
        <w:t xml:space="preserve"> interacts with various plant taxa. Orchids show most interactions with hawk moths. Orchidaceae, another African grassland orchid </w:t>
      </w:r>
      <w:r w:rsidRPr="00DC2B1B">
        <w:rPr>
          <w:i/>
        </w:rPr>
        <w:t>Havenaria clavata</w:t>
      </w:r>
      <w:r w:rsidR="00657D17" w:rsidRPr="00DC2B1B">
        <w:rPr>
          <w:i/>
        </w:rPr>
        <w:fldChar w:fldCharType="begin"/>
      </w:r>
      <w:r w:rsidR="00466131">
        <w:rPr>
          <w:i/>
        </w:rPr>
        <w:instrText xml:space="preserve"> ADDIN ZOTERO_ITEM CSL_CITATION {"citationID":"GQyAwLHV","properties":{"formattedCitation":"(Johnson et al., 2020; Steen et al., 2019)","plainCitation":"(Johnson et al., 2020; Steen et al., 2019)","noteIndex":0},"citationItems":[{"id":"yelxw3ri/qkey4qN3","uris":["http://zotero.org/users/local/UYRnNKFv/items/2RMQ5KH3"],"uri":["http://zotero.org/users/local/UYRnNKFv/items/2RMQ5KH3"],"itemData":{"id":137,"type":"article-journal","abstract":"Floral morphology can play a key role in mechanically guiding pollinators towards reproductive structures, particularly when visibility is limited at night, but the functional significance of morphological traits has seldom been considered in this context. Here we describe a remarkably intricate pollination mechanism in the hawkmoth-pollinated African grassland orchid Habenaria clavata, and also document aspects of the reproductive success and chemical ecology of this pollination system. The flowers are pollinated by several short-tongued hawkmoths, particularly Basiothia schenki, which was the most frequent visitor and occurred at all sites. Moths are probably attracted by the strong scent, which was dominated by several oxygenated aromatics that also elicited strong electrophysiological responses from antennae of B. schenki. Apart from the white rostellum lobes and stigma, which serve as a visual guide to the spur entrance, the flower parts are entirely green and indistinguishable from leaves in terms of spectral information. Using motion-activated video cameras we established that the leading edges of the forewings of foraging hawkmoths contact the two upwardly curving petal lobes, and that hawkmoths are then apparently mechanically guided down onto the reproductive structures. Pollinaria are attached in an unusual place – among hairs on the ventral surface of the thorax, between the middle legs – and are brushed over the protruding stigma lobes when the proboscis is fully inserted in the 41-mm-long spur. These results highlight how multiple traits (morphology, spectral reflectance and scent) can act synergistically to ensure transfer of pollen among flowers.","container-title":"Biological Journal of the Linnean Society","DOI":"10.1093/biolinnean/blz165","ISSN":"0024-4066","issue":"1","journalAbbreviation":"Biological Journal of the Linnean Society","page":"213-226","source":"Silverchair","title":"Hawkmoth pollination of the orchid Habenaria clavata: mechanical wing guides, floral scent and electroantennography","title-short":"Hawkmoth pollination of the orchid Habenaria clavata","volume":"129","author":[{"family":"Johnson","given":"Steven D"},{"family":"Balducci","given":"Marco G"},{"family":"Shuttleworth","given":"Adam"}],"issued":{"date-parts":[["2020",1,1]]}}},{"id":"yelxw3ri/90FwdSDm","uris":["http://zotero.org/users/local/UYRnNKFv/items/AFFD5I34"],"uri":["http://zotero.org/users/local/UYRnNKFv/items/AFFD5I34"],"itemData":{"id":139,"type":"article-journal","abstract":"In the family Orchidaceae, many species have highly specialised floral structures and floral fragrances resulting from interactions with specific pollinators. Olfactory cues are important for the moths to locate orchids at a distance, whereas visual cues are important at a closer range. In this study, we combined a portable air entrainment kit with an automated video monitoring system for collecting volatiles and observing behaviour directly around-the-clock (24 h) in the natural habitat of our target plant–arthropod system, the orchid Platanthera chlorantha and the hawkmoth Sphinx pinastri. We found that P. chlorantha was visited almost exclusively by S. pinastri. All the visits occurred after sunset, principally between sunset and midnight. Soon after midnight, visits dropped to levels recorded at sunset, then declined further towards sunrise. The period with most visits matched the peak production of the terpenoids (Z)-β-ocimene and (E)-β-ocimene. In contrast, linalool, (E)-cinnamyl alcohol and benzyl benzoate emission continued to increase beyond the period of peak visits up to sunrise. Methyl benzoate emissions declined throughout the night from a sunset peak. As temporal emission of the two volatile ocimenes from P. chlorantha flowers matches S. pinastri foraging visits to the flowers, we propose that they play a vital role in assisting hawkmoths locate their hosts. This is the first study to show correspondence in the timing of specific scent emissions in orchids and moth activity on the scale of hours.","container-title":"Arthropod-Plant Interactions","DOI":"10.1007/s11829-019-09682-3","ISSN":"1872-8847","issue":"4","journalAbbreviation":"Arthropod-Plant Interactions","language":"en","page":"581-592","source":"Springer Link","title":"Volatiles composition and timing of emissions in a moth-pollinated orchid in relation to hawkmoth (Lepidoptera: Sphingidae) activity","title-short":"Volatiles composition and timing of emissions in a moth-pollinated orchid in relation to hawkmoth (Lepidoptera","volume":"13","author":[{"family":"Steen","given":"Ronny"},{"family":"Norli","given":"Hans Ragnar"},{"family":"Thöming","given":"Gunda"}],"issued":{"date-parts":[["2019",8,1]]}}}],"schema":"https://github.com/citation-style-language/schema/raw/master/csl-citation.json"} </w:instrText>
      </w:r>
      <w:r w:rsidR="00657D17" w:rsidRPr="00DC2B1B">
        <w:rPr>
          <w:i/>
        </w:rPr>
        <w:fldChar w:fldCharType="separate"/>
      </w:r>
      <w:r w:rsidRPr="00DC2B1B">
        <w:t>(Johnson et al., 2020; Steen et al., 2019)</w:t>
      </w:r>
      <w:r w:rsidR="00657D17" w:rsidRPr="00DC2B1B">
        <w:rPr>
          <w:i/>
        </w:rPr>
        <w:fldChar w:fldCharType="end"/>
      </w:r>
      <w:r w:rsidRPr="00DC2B1B">
        <w:rPr>
          <w:i/>
        </w:rPr>
        <w:t xml:space="preserve">, </w:t>
      </w:r>
      <w:r w:rsidRPr="00DC2B1B">
        <w:t xml:space="preserve">endangered western prairie fringed orchids </w:t>
      </w:r>
      <w:r w:rsidRPr="00DC2B1B">
        <w:rPr>
          <w:i/>
        </w:rPr>
        <w:t>Platanthera praeclara</w:t>
      </w:r>
      <w:r w:rsidRPr="00DC2B1B">
        <w:t xml:space="preserve"> with </w:t>
      </w:r>
      <w:r w:rsidRPr="00DC2B1B">
        <w:rPr>
          <w:i/>
        </w:rPr>
        <w:t xml:space="preserve">Sphinx drupiferarum </w:t>
      </w:r>
      <w:r w:rsidRPr="00DC2B1B">
        <w:t xml:space="preserve">and </w:t>
      </w:r>
      <w:r w:rsidRPr="00DC2B1B">
        <w:rPr>
          <w:i/>
        </w:rPr>
        <w:t xml:space="preserve">Hyles gallii </w:t>
      </w:r>
      <w:r w:rsidRPr="00DC2B1B">
        <w:t xml:space="preserve">besides interaction with medium, large and small sized inflorescences </w:t>
      </w:r>
      <w:r w:rsidR="00657D17" w:rsidRPr="00DC2B1B">
        <w:fldChar w:fldCharType="begin"/>
      </w:r>
      <w:r w:rsidR="00466131">
        <w:instrText xml:space="preserve"> ADDIN ZOTERO_ITEM CSL_CITATION {"citationID":"5pNLxC0X","properties":{"formattedCitation":"(Borkowsky &amp; Westwood, 2009)","plainCitation":"(Borkowsky &amp; Westwood, 2009)","noteIndex":0},"citationItems":[{"id":"yelxw3ri/XrkR1R9H","uris":["http://zotero.org/users/local/UYRnNKFv/items/6RL9HJGD"],"uri":["http://zotero.org/users/local/UYRnNKFv/items/6RL9HJGD"],"itemData":{"id":154,"type":"webpage","abstract":"The endangered western prairie fringed orchid, Platanthera praeclara Sheviak and Bowles, is found in remnant tall grass prairie in the northern central plains of North America. The Canadian population of the western prairie fringed orchid produces fewer seed capsules compared to more southern populations in the United States. Pollen vectors of the western prairie fringed orchid include two species of sphinx moths (Sphingidae) in Canada and the orchid can be considered a pollen limited species. The degree to which the presence of sphinx moths may affect pollination success in the western prairie fringed orchid was evaluated using ultraviolet lights to attract sphinx moths and increase nectar feeding activity, thus potentially increasing seed capsule production. Ultraviolet lights were tested at two levels of illuminance. Significantly more individual flowers and plants developed seed capsules in plots with ultraviolet lights than in plots without lights. The number of flowers per plant was unrelated to the number of seed capsules produced per plant. It appears sphinx moth pollinators were equally attracted to small, medium and large sized orchid inflorescences. The degree to which high winds may also decrease the pollinating activity of sphinx moths within the vicinity of orchids is considered. Results indicate that ultraviolet lights may be useful to temporarily manipulate seed capsule production. Additional key words: western prairie fringed orchid, Platanthera praeclara, seed capsules, pollination, sphinx moths, Sphinx drupiferarum, Hyles gallii. The endangered western prairie fringed orchid (Platanthera praeclara Sheviak and Bowles) is found in wet sedge meadows in remnant tall grass prairie located in the central plains of North America (Smith 1993; Wolken et al. 2001). Loss of habitat is considered the primary cause of its endangered status in Canada and the United States (Davis 1994; U.S. Fish and Wildlife Service 1996), with tall grass prairie being considered one of the most endangered ecosystems in North America (Joyce &amp;amp; Morgan 1989; Samson &amp;amp; Knopf 1994; Hamilton 2005; Whiles &amp;amp; Charlton 2006). When in bloom, these orchids grow 38–85 cm tall and can produce 20 or more flowers, which are arranged on a single racemose spike that opens from the bottom to the top of the inflorescence (Sheviak &amp;amp; Bowles 1986; Pleasants 1993; Pleasants &amp;amp; Moe 1993). The creamy white flowers emit a sweet fragrance that becomes more intense in the late evening during the blooming period of mid June to early July (Sheviak &amp;amp; Bowles 1986). The most striking visual characteristics of the flowers are the large, deeply fringed tri-lobed lower lip and long, slender nectar spur. The only known pollen vectors of P. praeclara are several species of sphinx moths (Sphingidae) (Sheviak &amp;amp; Bowles 1986; Cuthrell 1994; Westwood &amp;amp; Borkowsky 2004). Westwood &amp;amp; Borkowsky (2004) described pollination of the Canadian population of the western prairie fringed orchid by two sphinx moths: the wild cherry sphinx, Sphinx drupiferarum J.E. Smith and the bedstraw hawkmoth, Hyles gallii (Rottenburg) by trapping moths in the act of pollinating individual plants. The pollen of the orchid is packaged in two pollinaria located on each side of the stigma. Each pollinarium is composed of three structures: the pollinia (pollen masses), the caudicle and a sticky disk called the viscidium (Pleasants &amp;amp; Moe 1993; Johnson &amp;amp; Edwards 2000; Pacini &amp;amp; Hesse 2002). The mechanism of pollen removal from the flower by nectar-seeking sphinx moths involves the adherence of the viscidium to the eye of the sphinx moth. The entire pollinarium is removed from the flower when the moth withdraws its proboscis and moves to another flower where the pollinia may contact the stigma and fertilize the flower (Sheviak &amp;amp; Bowles 1986; Westwood &amp;amp; Borkowsky 2004). The number of female flowers produced by an individual plant reflects the maximum number of fruits that the plant can produce (Stephenson 1981), but individuals of many plant species produce more flowers than mature fruits (Ågren et al. 2008; Spigler &amp;amp; Chang 2008). Flowers and immature fruits may be damaged by environmental phenomena (Inouye 2000; Pilson 2000) or predators (Ågren et al. 2008), such that flowers VOLUME 63, NUMBER 2 111 cannot be pollinated or the fruit cannot fully mature. Undamaged flowers often fail to initiate fruit (Stephenson 1981; Heithaus et al. 1982) and this disparity between flower and fruit production (as exhibited by the western prairie fringed orchid, which is a self-compatible, facultative out-crosser) is usually attributed to factors that limit fruit production by inhibiting pollination, often by reduced pollinator visitation rates (Roll et al. 1997; Parra-Tabla et al. 1998; Mattila &amp;amp; Kuitunen 2000; Rathcke 2000; Spigler &amp;amp; Chang 2008). Such plants are said to be pollen limited. Westwood &amp;amp; Borkowsky (2004) noted a substantially lower level of annual seed capsule production in the Canadian population compared with more southern populations. While the regulation of the level of seed capsule production in the western prairie fringed orchid may be linked to several factors including site quality and herbivory, the abundance of sphinx moth pollinators may also be a factor. Local abundance of Sphingidae may vary greatly between years (Hodges 1971; Duarte &amp;amp; Schlinwein 2005; Tuttle 2007). Adult sphinx moth surveys indicated that low levels of seed capsule development in the Canadian population of the orchid may be related to a scarcity of pollinators or perhaps environmental factors that diminish pollinator effectiveness (Westwood &amp;amp; Borkowsky 2004). Sphinx drupiferarum is uncommon in Manitoba and populations of Hyles gallii fluctuate widely on an annual basis with adults being almost absent in some years (Westwood &amp;amp; Borkowsky 2004). Other species of sphinx moths have been identified as pollinators of the orchid in the southern parts of the range (Sheviak &amp;amp; Bowles 1986; Cuthrell 1994; Ralston et al. 2008), although most do not occur in Canada. The area surrounding western prairie fringed orchid habitat in Manitoba has become fragmented by agricultural land use ranging from tame pasture to cropland, with insecticide and herbicide usage, and there may be limited habitat available for sphinx moth pollinators. Alternately, environmental factors such as high wind speeds may limit pollinator-orchid contact during the bloom period (Eisikowitch &amp;amp; Galil 1971; Willmott &amp;amp; Búrquez 1996). We hypothesized that the western prairie fringed orchid population in Canada is pollen limited and that increased visits by sphinx moths would increase seed capsule production. In order to examine the degree to which sphinx moth nectar seeking activity may affect rates of seed capsule production we designed an experiment to artificially attract sphinx moth pollinators to orchid habitat. We hypothesized that ultraviolet lights would attract and hold sphinx moths in the vicinity of orchids compared to areas of orchids without lights, and through increased moth feeding activity there would be a measurable increase in seed capsule production. This increased level of seed capsule production would be an indirect measure of sphinx moth feeding activity. We also examined the effect of individual plant inflorescence size on the number of seed capsules produced, postulating that taller plants with more flowers would be more accessible and attractive to nectar seeking moths. Finally we report on nightly wind speeds in orchid plots and the potential influence on sphinx moth activity. STUDY AREA AND METHODS Study area. The Manitoba Tall Grass Prairie Preserve (hereafter called the Preserve) is located in southeastern Manitoba near the Canada-United States border (49° 05’ N, 96° 49’ W). The Preserve represents the only known location in Canada where the western prairie fringed orchid occurs (Borkowsky &amp;amp; Jones 1998). The nearest population is located in northwest Minnesota approximately 125 km to the south of the Preserve. The climate is continental, with an average of 579.1 mm of precipitation annually, a mean summer temperature of 19.6 °C and a mean winter temperature of -18.8 °C (Moore &amp;amp; Fortney 1994). The soil is greywooded podzol, having a sandy-loam to clay-loam texture with frequent rock outcrops. The shallow slope of the landscape (1–3%), poor drainage and high water table (within 3m of the surface) generally inhibits agricultural productivity within the Preserve. The natural vegetation in the Preserve and surrounding area may be grouped into three general communities: aspen woodland, upland prairie and sedge meadow. The areas recognized as aspen woodland are dominated by aspen (Populus tremuloides Michx.), interspersed with bur oak (Quercus macrocarpa Michx.) and shrubs including saskatoon (Amelanchier alnifolia Nutt.), chokecherry (Prunus virginiana L.) and hazelnut (Corylus spp.). The herbaceous layer is dominated by poison-ivy (Rhus radicans L.), meadow rue (Thalictrum spp.), goldenrod (Solidago spp.), golden alexander (Zizia aurea (L.) Koch) and various graminoids. The upland prairie is dominated by big blue stem (Andropogon gerardi Vitman) and Indian grass (Sorghastrum nutans (L.) Nash) and forbs such as purple prairie clover (Petalostemum purpureum (Vent.) Rydb.), wild strawberry (Fragaria virginiana Dcne.), goldenrod (Solidago spp.) and sunflower (Helianthus spp.). Shrubs such as shrubby cinquefoil (Potentilla fruticosa L.) and rose (Rosa spp.) occur in the upland prairie. The sedge meadow where the orchids are most common is dominated by various sedges (Carex spp.) 112112 JOURNAL OF THE LEPIDOPTERISTS’ SOCIETY and rushes (Juncus spp.) along with prairie cord grass (Spartina pectinata Link), swamp birch (Betula glandulosa Michx.) and several species of willows (Salix spp.) (Looman &amp;amp; Best 1987; Moore &amp;amp; Fortney 1994). Field sites. Prior to experimental plot selection, inventory assessments of western prairie fringed orchids from previous growing","container-title":"undefined","language":"en","title":"Seed capsule production in the endangered western prairie fringed orchid (Platanthera praeclara) in relation to sphinx moth (Lepidoptera: Sphingidae) activity.","title-short":"Seed capsule production in the endangered western prairie fringed orchid (Platanthera praeclara) in relation to sphinx moth (Lepidoptera","URL":"/paper/Seed-capsule-production-in-the-endangered-western-Borkowsky-Westwood/8f6ff5a82ae82788f238dfcf11498d2f9fc304ad","author":[{"family":"Borkowsky","given":"C."},{"family":"Westwood","given":"A."}],"accessed":{"date-parts":[["2020",12,28]]},"issued":{"date-parts":[["2009"]]}}}],"schema":"https://github.com/citation-style-language/schema/raw/master/csl-citation.json"} </w:instrText>
      </w:r>
      <w:r w:rsidR="00657D17" w:rsidRPr="00DC2B1B">
        <w:fldChar w:fldCharType="separate"/>
      </w:r>
      <w:r w:rsidRPr="00DC2B1B">
        <w:t>(Borkowsky &amp; Westwood, 2009)</w:t>
      </w:r>
      <w:r w:rsidR="00657D17" w:rsidRPr="00DC2B1B">
        <w:fldChar w:fldCharType="end"/>
      </w:r>
      <w:r w:rsidRPr="00DC2B1B">
        <w:t xml:space="preserve"> , </w:t>
      </w:r>
      <w:r w:rsidRPr="00DC2B1B">
        <w:rPr>
          <w:i/>
        </w:rPr>
        <w:t xml:space="preserve">Habenaria limprichtti </w:t>
      </w:r>
      <w:r w:rsidRPr="00DC2B1B">
        <w:t>in China</w:t>
      </w:r>
      <w:r w:rsidR="00657D17" w:rsidRPr="00DC2B1B">
        <w:fldChar w:fldCharType="begin"/>
      </w:r>
      <w:r w:rsidR="00466131">
        <w:instrText xml:space="preserve"> ADDIN ZOTERO_ITEM CSL_CITATION {"citationID":"J6EeKTeD","properties":{"formattedCitation":"(Tao et al., 2018)","plainCitation":"(Tao et al., 2018)","noteIndex":0},"citationItems":[{"id":"yelxw3ri/eMO34spi","uris":["http://zotero.org/users/local/UYRnNKFv/items/P4TRZ4S3"],"uri":["http://zotero.org/users/local/UYRnNKFv/items/P4TRZ4S3"],"itemData":{"id":170,"type":"article-journal","abstract":"Habenaria (Orchidaceae) is a species-rich genus, usually pollinated by members of Lepidoptera, but the pollination ecology of its sub-alpine species in the Himalayas remains under-explored. We focused on three populations of the endangered, nectar-secreting H. limprichtii on Yulong Snow Mountain (eastern Himalayas). Results showed that spurs of H. limprichtii contained 10.8 μl of nectar with 26.3% dissolved sugars at night. A hawkmoth (Deilephila elpenor subsp. lewisii) and two species of settling moths (Cucullia fraterna and Trichoplusia intermixta) were the dominant pollinators. The hawkmoths had long proboscides (26.3 mm in length), matching the spur length of the flowers, and carried one to 30 pollinaria on their eyes. In contrast, settling moths had short proboscides (15–16.4 mm) carrying fewer than nine pollinaria on their legs or thoraces. These insects may have been attracted by the floral scent dominated by two aromatic benzenoid compounds. Flowers are self-compatible, but pollinators were required to produce fruits. Hand-pollination experiments showed a high level of inbreeding depression (a low proportion of seeds with well-developed embryos in self-pollinated fruits), whereas insect-mediated (natural) rates of cross-pollination were also low (13%). This suggests that most fruits were fertilized following moth-mediated autogamy/geitonogamy. Fruit set was always higher than the rate of pollinaria removal, suggesting a higher pollination efficiency due to its sectile and friable pollinia. Fruit set in natural populations was highly variable among years (28.5–93.7%), doubling in 2016. Although this is only the fourth case of moth-pollination described in Chinese Habenaria spp., it highlights the potential importance of this syndrome at higher elevations.","container-title":"Botanical Journal of the Linnean Society","DOI":"10.1093/botlinnean/boy023","ISSN":"0024-4074","issue":"3","journalAbbreviation":"Botanical Journal of the Linnean Society","page":"483-498","source":"Silverchair","title":"Nocturnal hawkmoth and noctuid moth pollination of Habenaria limprichtii (Orchidaceae) in sub-alpine meadows of the Yulong Snow Mountain (Yunnan, China)","volume":"187","author":[{"family":"Tao","given":"Zhi-Bin"},{"family":"Ren","given":"Zong-Xin"},{"family":"Bernhardt","given":"Peter"},{"family":"Wang","given":"Wei-Jia"},{"family":"Liang","given":"Huan"},{"family":"Li","given":"Hai-Dong"},{"family":"Wang","given":"Hong"}],"issued":{"date-parts":[["2018",6,26]]}}}],"schema":"https://github.com/citation-style-language/schema/raw/master/csl-citation.json"} </w:instrText>
      </w:r>
      <w:r w:rsidR="00657D17" w:rsidRPr="00DC2B1B">
        <w:fldChar w:fldCharType="separate"/>
      </w:r>
      <w:r w:rsidRPr="00DC2B1B">
        <w:t>(Tao et al., 2018)</w:t>
      </w:r>
      <w:r w:rsidR="00657D17" w:rsidRPr="00DC2B1B">
        <w:fldChar w:fldCharType="end"/>
      </w:r>
      <w:r w:rsidRPr="00DC2B1B">
        <w:t>.</w:t>
      </w:r>
      <w:r w:rsidR="0037590A">
        <w:rPr>
          <w:b/>
          <w:bCs/>
        </w:rPr>
        <w:t xml:space="preserve"> </w:t>
      </w:r>
      <w:r w:rsidR="00F04C2D" w:rsidRPr="00DC2B1B">
        <w:t xml:space="preserve">Eastern Himalaya forests of Arunachal Pradesh are rich in terms of floristic compositions. </w:t>
      </w:r>
      <w:r w:rsidR="000D605E" w:rsidRPr="00DC2B1B">
        <w:t xml:space="preserve">A </w:t>
      </w:r>
      <w:r w:rsidR="00F04C2D" w:rsidRPr="00DC2B1B">
        <w:t>total of 482 plant species were recorded. Maximum species</w:t>
      </w:r>
      <w:r w:rsidR="006E7BA8" w:rsidRPr="00DC2B1B">
        <w:t xml:space="preserve"> of</w:t>
      </w:r>
      <w:r w:rsidR="00F04C2D" w:rsidRPr="00DC2B1B">
        <w:t xml:space="preserve"> angiosperms are distributed among Fabaceae, Asteraceae, Ericaceae, and Euphorbiaceae</w:t>
      </w:r>
      <w:r w:rsidR="00657D17" w:rsidRPr="00DC2B1B">
        <w:fldChar w:fldCharType="begin"/>
      </w:r>
      <w:r w:rsidR="00466131">
        <w:instrText xml:space="preserve"> ADDIN ZOTERO_ITEM CSL_CITATION {"citationID":"GHdc7jaI","properties":{"formattedCitation":"(Saikia et al., 2017)","plainCitation":"(Saikia et al., 2017)","noteIndex":0},"citationItems":[{"id":"yelxw3ri/zsujtXgO","uris":["http://zotero.org/users/local/UYRnNKFv/items/5AU2NZ3Y"],"uri":["http://zotero.org/users/local/UYRnNKFv/items/5AU2NZ3Y"],"itemData":{"id":36,"type":"article-journal","abstract":"The State of Arunachal Pradesh is part of the Himalaya biodiversity hotspots distributed over an area with the largest elevation gradients in the world, ranging from lowland tropical forests to alpine vegetation.","container-title":"Forest Ecosystems","DOI":"10.1186/s40663-017-0117-8","ISSN":"2197-5620","issue":"1","journalAbbreviation":"Forest Ecosystems","page":"28","source":"BioMed Central","title":"Plant diversity patterns and conservation status of eastern Himalayan forests in Arunachal Pradesh, Northeast India","volume":"4","author":[{"family":"Saikia","given":"P."},{"family":"Deka","given":"J."},{"family":"Bharali","given":"S."},{"family":"Kumar","given":"Amit"},{"family":"Tripathi","given":"O. P."},{"family":"Singha","given":"L. B."},{"family":"Dayanandan","given":"S."},{"family":"Khan","given":"M. L."}],"issued":{"date-parts":[["2017",12,21]]}}}],"schema":"https://github.com/citation-style-language/schema/raw/master/csl-citation.json"} </w:instrText>
      </w:r>
      <w:r w:rsidR="00657D17" w:rsidRPr="00DC2B1B">
        <w:fldChar w:fldCharType="separate"/>
      </w:r>
      <w:r w:rsidR="00A863A8" w:rsidRPr="00DC2B1B">
        <w:t>(Saikia et al., 2017)</w:t>
      </w:r>
      <w:r w:rsidR="00657D17" w:rsidRPr="00DC2B1B">
        <w:fldChar w:fldCharType="end"/>
      </w:r>
      <w:r w:rsidR="007A59ED" w:rsidRPr="00DC2B1B">
        <w:t>.</w:t>
      </w:r>
      <w:r w:rsidR="00F04C2D" w:rsidRPr="00DC2B1B">
        <w:t>In Central Himalaya Sikkim the flowering plants are represented by about 4458 species in the state. Main taxa are Orchidaceae, Rosaceae, Asteraceae, Rubiaceae, Fabaceae, and Betulaceae (</w:t>
      </w:r>
      <w:r w:rsidR="00B24A47" w:rsidRPr="00DC2B1B">
        <w:t>Flowering plants of Sikkim- an analysis</w:t>
      </w:r>
      <w:r w:rsidR="00880DDE" w:rsidRPr="00DC2B1B">
        <w:t>, Sing and San</w:t>
      </w:r>
      <w:r w:rsidR="00B24A47" w:rsidRPr="00DC2B1B">
        <w:t>jappa</w:t>
      </w:r>
      <w:r w:rsidR="00F04C2D" w:rsidRPr="00DC2B1B">
        <w:t>).</w:t>
      </w:r>
    </w:p>
    <w:p w:rsidR="003406B8" w:rsidRDefault="00E41F14" w:rsidP="000758A4">
      <w:pPr>
        <w:spacing w:line="360" w:lineRule="auto"/>
        <w:ind w:firstLine="720"/>
        <w:jc w:val="both"/>
      </w:pPr>
      <w:r w:rsidRPr="00DC2B1B">
        <w:t>Chord diagram</w:t>
      </w:r>
      <w:r w:rsidR="00F04C2D" w:rsidRPr="00DC2B1B">
        <w:t xml:space="preserve"> analysis quantitatively elucidates how three subfamilies </w:t>
      </w:r>
      <w:r w:rsidR="00D34303" w:rsidRPr="00DC2B1B">
        <w:t>interact with different plant taxon</w:t>
      </w:r>
      <w:r w:rsidR="00F04C2D" w:rsidRPr="00DC2B1B">
        <w:t xml:space="preserve">. </w:t>
      </w:r>
      <w:r w:rsidR="00D34303" w:rsidRPr="00DC2B1B">
        <w:t xml:space="preserve">Macroglossinae shows </w:t>
      </w:r>
      <w:r w:rsidR="00F04C2D" w:rsidRPr="00DC2B1B">
        <w:t>in</w:t>
      </w:r>
      <w:r w:rsidR="00D34303" w:rsidRPr="00DC2B1B">
        <w:t>teraction in highest</w:t>
      </w:r>
      <w:r w:rsidR="00F04C2D" w:rsidRPr="00DC2B1B">
        <w:t xml:space="preserve"> number with</w:t>
      </w:r>
      <w:r w:rsidR="004D2A54" w:rsidRPr="00DC2B1B">
        <w:t xml:space="preserve"> </w:t>
      </w:r>
      <w:r w:rsidR="00827209" w:rsidRPr="00DC2B1B">
        <w:t xml:space="preserve">plant </w:t>
      </w:r>
      <w:r w:rsidR="00F04C2D" w:rsidRPr="00DC2B1B">
        <w:t>taxa</w:t>
      </w:r>
      <w:r w:rsidR="00827209" w:rsidRPr="00DC2B1B">
        <w:t xml:space="preserve"> </w:t>
      </w:r>
      <w:r w:rsidR="00B5565C" w:rsidRPr="00DC2B1B">
        <w:t>i.e.,</w:t>
      </w:r>
      <w:r w:rsidR="00827209" w:rsidRPr="00DC2B1B">
        <w:t xml:space="preserve"> </w:t>
      </w:r>
      <w:r w:rsidR="00F04C2D" w:rsidRPr="00DC2B1B">
        <w:t>Fabaceae, Ericaceae, Oleaceae, Asteraceae, Acanthaceae, Balsaminaceae, Salicaceae, Ros</w:t>
      </w:r>
      <w:r w:rsidR="008D5C8F" w:rsidRPr="00DC2B1B">
        <w:t>aceae, Brassicaceae, Fabaceae</w:t>
      </w:r>
      <w:r w:rsidR="00D34303" w:rsidRPr="00DC2B1B">
        <w:t xml:space="preserve"> in terms of pollen carrying capacity.</w:t>
      </w:r>
      <w:r w:rsidR="004D2A54" w:rsidRPr="00DC2B1B">
        <w:t xml:space="preserve"> </w:t>
      </w:r>
      <w:r w:rsidR="00CA4E02" w:rsidRPr="00DC2B1B">
        <w:t>Higher diversity of Macroglossinae among 3 subfamilies in sub-tropical montane zone than other two forest types and distribution</w:t>
      </w:r>
      <w:r w:rsidR="004D2A54" w:rsidRPr="00DC2B1B">
        <w:t xml:space="preserve"> </w:t>
      </w:r>
      <w:r w:rsidR="00CA4E02" w:rsidRPr="00DC2B1B">
        <w:t xml:space="preserve">of potential pollinator hawk moths in higher altitudes </w:t>
      </w:r>
      <w:r w:rsidR="004D2A54" w:rsidRPr="00DC2B1B">
        <w:t>represents a</w:t>
      </w:r>
      <w:r w:rsidR="008D5C8F" w:rsidRPr="00DC2B1B">
        <w:t xml:space="preserve"> migratory behavior as Ericaceae, Balsaminaceae mainly distributed at more than 1200ft. </w:t>
      </w:r>
      <w:r w:rsidR="00F04C2D" w:rsidRPr="00DC2B1B">
        <w:t xml:space="preserve"> Other two subfamilies </w:t>
      </w:r>
      <w:r w:rsidR="00B5565C" w:rsidRPr="00DC2B1B">
        <w:t>i.e.,</w:t>
      </w:r>
      <w:r w:rsidR="00F04C2D" w:rsidRPr="00DC2B1B">
        <w:t xml:space="preserve"> </w:t>
      </w:r>
      <w:r w:rsidR="008B0C97" w:rsidRPr="00DC2B1B">
        <w:rPr>
          <w:color w:val="000000"/>
        </w:rPr>
        <w:t xml:space="preserve">Smerinthinae </w:t>
      </w:r>
      <w:r w:rsidR="00F04C2D" w:rsidRPr="00DC2B1B">
        <w:t xml:space="preserve">and </w:t>
      </w:r>
      <w:r w:rsidR="004D2A54" w:rsidRPr="00DC2B1B">
        <w:t>Sphinginae</w:t>
      </w:r>
      <w:r w:rsidR="0055459D" w:rsidRPr="00DC2B1B">
        <w:t xml:space="preserve"> </w:t>
      </w:r>
      <w:r w:rsidR="001237E4" w:rsidRPr="00DC2B1B">
        <w:t>show</w:t>
      </w:r>
      <w:r w:rsidR="0055459D" w:rsidRPr="00DC2B1B">
        <w:t xml:space="preserve"> their interaction with</w:t>
      </w:r>
      <w:r w:rsidR="008D5C8F" w:rsidRPr="00DC2B1B">
        <w:t xml:space="preserve"> </w:t>
      </w:r>
      <w:r w:rsidR="004D2A54" w:rsidRPr="00DC2B1B">
        <w:t xml:space="preserve">monocot </w:t>
      </w:r>
      <w:r w:rsidR="00F04C2D" w:rsidRPr="00DC2B1B">
        <w:t>Poaceae, Betulaceae, Elaeocarpaceae, Mal</w:t>
      </w:r>
      <w:r w:rsidR="0055459D" w:rsidRPr="00DC2B1B">
        <w:t xml:space="preserve">vaceae, Euphorbiaceae, Fabaceae </w:t>
      </w:r>
      <w:r w:rsidR="00BA6C3D" w:rsidRPr="00DC2B1B">
        <w:t>(101.62 -</w:t>
      </w:r>
      <w:r w:rsidR="00FF3DCA" w:rsidRPr="00DC2B1B">
        <w:t>2330 m</w:t>
      </w:r>
      <w:r w:rsidR="003C303F" w:rsidRPr="00DC2B1B">
        <w:t>)</w:t>
      </w:r>
      <w:r w:rsidR="0055459D" w:rsidRPr="00DC2B1B">
        <w:t xml:space="preserve"> which</w:t>
      </w:r>
      <w:r w:rsidR="004D2A54" w:rsidRPr="00DC2B1B">
        <w:t xml:space="preserve"> </w:t>
      </w:r>
      <w:r w:rsidR="0055459D" w:rsidRPr="00DC2B1B">
        <w:t>represents</w:t>
      </w:r>
      <w:r w:rsidR="004D2A54" w:rsidRPr="00DC2B1B">
        <w:t xml:space="preserve"> </w:t>
      </w:r>
      <w:r w:rsidR="0055459D" w:rsidRPr="00DC2B1B">
        <w:t>a</w:t>
      </w:r>
      <w:r w:rsidR="003C303F" w:rsidRPr="00DC2B1B">
        <w:t xml:space="preserve"> less impact in carrying capacity</w:t>
      </w:r>
      <w:r w:rsidR="008D5C8F" w:rsidRPr="00DC2B1B">
        <w:t>.</w:t>
      </w:r>
      <w:r w:rsidR="004D2A54" w:rsidRPr="00DC2B1B">
        <w:t xml:space="preserve"> </w:t>
      </w:r>
      <w:r w:rsidR="00A437AC" w:rsidRPr="00DC2B1B">
        <w:t>Due its hovering nature more food supply is needed which may h</w:t>
      </w:r>
      <w:r w:rsidR="006535F7" w:rsidRPr="00DC2B1B">
        <w:t>ave impact on pollen attachment</w:t>
      </w:r>
      <w:r w:rsidR="004D2A54" w:rsidRPr="00DC2B1B">
        <w:t xml:space="preserve"> </w:t>
      </w:r>
      <w:r w:rsidR="006535F7" w:rsidRPr="00DC2B1B">
        <w:t>and participating in a crucial role related to pol</w:t>
      </w:r>
      <w:r w:rsidR="00562DED" w:rsidRPr="00DC2B1B">
        <w:t>lination of these angiosperms.</w:t>
      </w:r>
      <w:r w:rsidR="00F41AC8" w:rsidRPr="00DC2B1B">
        <w:t xml:space="preserve"> High pollen abundancy and frequency </w:t>
      </w:r>
      <w:r w:rsidR="00B5565C" w:rsidRPr="00DC2B1B">
        <w:t>of plant</w:t>
      </w:r>
      <w:r w:rsidR="00F41AC8" w:rsidRPr="00DC2B1B">
        <w:t xml:space="preserve"> taxa </w:t>
      </w:r>
      <w:r w:rsidR="00B5565C" w:rsidRPr="00DC2B1B">
        <w:t>i.e.</w:t>
      </w:r>
      <w:r w:rsidR="00B5565C">
        <w:t>,</w:t>
      </w:r>
      <w:r w:rsidR="00F41AC8" w:rsidRPr="00DC2B1B">
        <w:t xml:space="preserve"> Fabaceae, Betulaceae, Ericaceae, Rosaceae and Balsaminaceae species and   c</w:t>
      </w:r>
      <w:r w:rsidR="00665ECC" w:rsidRPr="00DC2B1B">
        <w:t xml:space="preserve">arrying of heavy pollen load of Fabaceae and Betulaceae by species of </w:t>
      </w:r>
      <w:r w:rsidR="004D2A54" w:rsidRPr="00DC2B1B">
        <w:t>Macroglossinae</w:t>
      </w:r>
      <w:r w:rsidR="00665ECC" w:rsidRPr="00DC2B1B">
        <w:t xml:space="preserve"> </w:t>
      </w:r>
      <w:r w:rsidR="00665ECC" w:rsidRPr="00DC2B1B">
        <w:lastRenderedPageBreak/>
        <w:t xml:space="preserve">subfamily </w:t>
      </w:r>
      <w:r w:rsidR="00420B61" w:rsidRPr="00DC2B1B">
        <w:t xml:space="preserve">indicates towards </w:t>
      </w:r>
      <w:r w:rsidR="005A5EAC" w:rsidRPr="00DC2B1B">
        <w:t xml:space="preserve">some advance characters than </w:t>
      </w:r>
      <w:r w:rsidR="004D2A54" w:rsidRPr="00DC2B1B">
        <w:t>Smerinthinae</w:t>
      </w:r>
      <w:r w:rsidR="005A5EAC" w:rsidRPr="00DC2B1B">
        <w:t xml:space="preserve"> and </w:t>
      </w:r>
      <w:r w:rsidR="004D2A54" w:rsidRPr="00DC2B1B">
        <w:t>Sphinginae</w:t>
      </w:r>
      <w:r w:rsidR="005A5EAC" w:rsidRPr="00DC2B1B">
        <w:t>.</w:t>
      </w:r>
      <w:r w:rsidR="00827209" w:rsidRPr="00DC2B1B">
        <w:t xml:space="preserve"> Though data is insufficient </w:t>
      </w:r>
      <w:r w:rsidR="00F9786B" w:rsidRPr="00DC2B1B">
        <w:t xml:space="preserve">but it is evident that hawks can interact with plant </w:t>
      </w:r>
      <w:r w:rsidR="00CC3098" w:rsidRPr="00DC2B1B">
        <w:t xml:space="preserve">taxa in various </w:t>
      </w:r>
      <w:r w:rsidR="00253153" w:rsidRPr="00DC2B1B">
        <w:t>altitud</w:t>
      </w:r>
      <w:r w:rsidR="003406B8">
        <w:t>es.</w:t>
      </w:r>
    </w:p>
    <w:p w:rsidR="003406B8" w:rsidRDefault="003406B8" w:rsidP="000758A4">
      <w:pPr>
        <w:spacing w:line="360" w:lineRule="auto"/>
        <w:ind w:firstLine="720"/>
        <w:jc w:val="both"/>
      </w:pPr>
      <w:r w:rsidRPr="00DC2B1B">
        <w:t>Using of SEM and LM gives an illustrative concept on attachment of plant taxa on proboscis. Surface pattern of proboscis of Sphingidae is primitive than other settling moths. Irrespective of primitive characteristics hawks attach more pollen than settling moths. On basis of diversified interactions of species of Macroglossinae Welch F test shows average pollen load data and exine layer ornamentation shows signification variation in pollen attachment. Ornamentation with reticulate, echinate, verrucate has more affinity towards proboscis than regulate pattern. Two important component viscin thread and pollenkitt have high impact in this interaction. High pollen load of Ericaceae, Fabaceae, Brassicaceae through viscin thread with proboscis surface strongly suggest affinity of pollens for Sphingophily.</w:t>
      </w:r>
      <w:r w:rsidR="00657D17" w:rsidRPr="00DC2B1B">
        <w:fldChar w:fldCharType="begin"/>
      </w:r>
      <w:r w:rsidR="00466131">
        <w:instrText xml:space="preserve"> ADDIN ZOTERO_ITEM CSL_CITATION {"citationID":"3tuGCwSV","properties":{"formattedCitation":"(Pacini &amp; Hesse, 2005)","plainCitation":"(Pacini &amp; Hesse, 2005)","noteIndex":0},"citationItems":[{"id":"yelxw3ri/gRHgVAWW","uris":["http://zotero.org/users/local/UYRnNKFv/items/P37YXFLN"],"uri":["http://zotero.org/users/local/UYRnNKFv/items/P37YXFLN"],"itemData":{"id":102,"type":"article-journal","abstract":"Two types of sticky pollen coat material exist in angiosperms, both produced by the anther tapetum. Pollenkitt is the most common adhesive material present around pollen grains of almost all angiosperms pollinated by animals, whereas tryphine seems to be restricted only to Brassicaceae. Tapetal cell protoplasts have different patterns of development according to the products formed during their development and degeneration. If tryphine is formed, the tapetal cell protoplasts lose their individuality at the microspore stage. If pollenkitt is formed, their contents degenerate at later stages. Cell content is totally reabsorbed, when ripe pollen is not surrounded by any gluing material. Current knowledge of pollenkitt formation, deposition on pollen grains and chemical composition are reviewed and discussed. Methods for detecting this viscous fluid are also presented. The many functions of pollenkitt, deduced from personal observations and the literature, act in the period between anther opening and pollen hydration on the stigma; they are: (1) to hold pollen in the anther until dispersal; (2) to enable secondary pollen presentation; (3) to facilitate pollen dispersal; (4) to protect pollen from water loss; (5) to protect pollen from ultra-violet radiation; (6) to maintain sporophytic proteins responsible for pollen–stigma recognition inside exine cavities; (7) to protect pollen protoplasts from fungi and bacteria; (8) to keep together pollen grains during transport; (9) to protect pollen from hydrolysis and exocellular enzymes; (10) to render pollen attractive to animals; (11) to render pollen visible to animal eyes; (12) to hide pollen from animal eyes; (13) to avoid predation of pollen through smell; (14) to enable adhesion to insect bodies; (15) to enable pollen packaging by bees and to form corbicules; (16) to provide a digestible reward for pollinators; (17) to enable pollen clumps to reach the stigma; (18) to allow self-pollination; (19) to facilitate adhesion to the stigma; (20) to facilitate pollen rehydration. Depending on the developmental program of the species, these functions may act during pollen presentation, in relation to pollinators, during pollen dispersal and when pollen reaches the stigma.","container-title":"Flora - Morphology, Distribution, Functional Ecology of Plants","DOI":"10.1016/j.flora.2005.02.006","ISSN":"0367-2530","issue":"5","journalAbbreviation":"Flora - Morphology, Distribution, Functional Ecology of Plants","language":"en","page":"399-415","source":"ScienceDirect","title":"Pollenkitt – its composition, forms and functions","volume":"200","author":[{"family":"Pacini","given":"Ettore"},{"family":"Hesse","given":"Michael"}],"issued":{"date-parts":[["2005",9,6]]}}}],"schema":"https://github.com/citation-style-language/schema/raw/master/csl-citation.json"} </w:instrText>
      </w:r>
      <w:r w:rsidR="00657D17" w:rsidRPr="00DC2B1B">
        <w:fldChar w:fldCharType="separate"/>
      </w:r>
      <w:r w:rsidRPr="00DC2B1B">
        <w:t>(Pacini &amp; Hesse, 2005)</w:t>
      </w:r>
      <w:r w:rsidR="00657D17" w:rsidRPr="00DC2B1B">
        <w:fldChar w:fldCharType="end"/>
      </w:r>
      <w:r w:rsidRPr="00DC2B1B">
        <w:t xml:space="preserve">.Carrying capacity of palynological material of more than one plant taxa strongly suggests polyphagic nature. Medicinal values of species under genus </w:t>
      </w:r>
      <w:r w:rsidRPr="00DC2B1B">
        <w:rPr>
          <w:i/>
        </w:rPr>
        <w:t>Rhododendron</w:t>
      </w:r>
      <w:r w:rsidRPr="00DC2B1B">
        <w:t xml:space="preserve"> (Ericaceae) and </w:t>
      </w:r>
      <w:r w:rsidRPr="00DC2B1B">
        <w:rPr>
          <w:i/>
        </w:rPr>
        <w:t xml:space="preserve">Impatiens </w:t>
      </w:r>
      <w:r w:rsidRPr="00DC2B1B">
        <w:t xml:space="preserve">(Balsaminaceae) are well known. In North-East India a total of 80 and 83 species are found of these respective genuses. We have found 8 interactions of </w:t>
      </w:r>
      <w:r w:rsidRPr="00DC2B1B">
        <w:rPr>
          <w:i/>
        </w:rPr>
        <w:t>Rhododendron</w:t>
      </w:r>
      <w:r w:rsidRPr="00DC2B1B">
        <w:t xml:space="preserve"> and 6 of </w:t>
      </w:r>
      <w:r w:rsidRPr="00DC2B1B">
        <w:rPr>
          <w:i/>
        </w:rPr>
        <w:t>Impatiens. Acosmeryx naga</w:t>
      </w:r>
      <w:r w:rsidRPr="00DC2B1B">
        <w:t xml:space="preserve"> and </w:t>
      </w:r>
      <w:r w:rsidRPr="00DC2B1B">
        <w:rPr>
          <w:i/>
        </w:rPr>
        <w:t>Cechetra bryki</w:t>
      </w:r>
      <w:r w:rsidRPr="00DC2B1B">
        <w:t xml:space="preserve"> are seems to be good pollinators for </w:t>
      </w:r>
      <w:r w:rsidRPr="00DC2B1B">
        <w:rPr>
          <w:i/>
        </w:rPr>
        <w:t>Rhododendron</w:t>
      </w:r>
      <w:r>
        <w:rPr>
          <w:iCs/>
        </w:rPr>
        <w:t xml:space="preserve">. </w:t>
      </w:r>
      <w:r w:rsidRPr="00DC2B1B">
        <w:t xml:space="preserve">Among 29 </w:t>
      </w:r>
      <w:r>
        <w:t xml:space="preserve">hawk moth </w:t>
      </w:r>
      <w:r w:rsidRPr="00DC2B1B">
        <w:t>species</w:t>
      </w:r>
      <w:r>
        <w:t>,</w:t>
      </w:r>
      <w:r w:rsidRPr="00DC2B1B">
        <w:t xml:space="preserve"> 18 species are seemed as potential pollinators on the basis of carrying 5 or more than 5 pollen grains. Based on the previous literature and our study it has been observed that species under </w:t>
      </w:r>
      <w:r w:rsidRPr="003406B8">
        <w:rPr>
          <w:bCs/>
          <w:i/>
        </w:rPr>
        <w:t>Acosmeryx, Cechetra, Pergesa, Ampelophaga, Daphnis, Clanis, Acherontia, Psilogramma</w:t>
      </w:r>
      <w:r w:rsidRPr="00DC2B1B">
        <w:t xml:space="preserve"> show unique interactions with plant taxa.</w:t>
      </w:r>
      <w:r>
        <w:t xml:space="preserve"> </w:t>
      </w:r>
      <w:r w:rsidRPr="00DC2B1B">
        <w:t>From this altitude wise interaction study can indicate some other biochemical, physical parameters related to moth pollination in future</w:t>
      </w:r>
      <w:r>
        <w:t xml:space="preserve"> studies. </w:t>
      </w:r>
    </w:p>
    <w:p w:rsidR="00786494" w:rsidRPr="00DC2B1B" w:rsidRDefault="00786494" w:rsidP="000758A4">
      <w:pPr>
        <w:pStyle w:val="Heading1"/>
      </w:pPr>
      <w:r w:rsidRPr="00DC2B1B">
        <w:t>Conclusions</w:t>
      </w:r>
    </w:p>
    <w:p w:rsidR="000758A4" w:rsidRDefault="00786494" w:rsidP="000758A4">
      <w:pPr>
        <w:spacing w:line="360" w:lineRule="auto"/>
        <w:jc w:val="both"/>
      </w:pPr>
      <w:r w:rsidRPr="00DC2B1B">
        <w:t xml:space="preserve">This palynological study may have taken an important role to display the relation between modern pollen and vegetation relationship, migration of moths and current land use form in the region. This study will also be very helpful for the understanding the pollination biology in relation to the moth species in the region. </w:t>
      </w:r>
    </w:p>
    <w:p w:rsidR="003406B8" w:rsidRPr="000758A4" w:rsidRDefault="003406B8" w:rsidP="000758A4">
      <w:pPr>
        <w:spacing w:line="276" w:lineRule="auto"/>
        <w:jc w:val="both"/>
      </w:pPr>
      <w:r w:rsidRPr="003406B8">
        <w:rPr>
          <w:b/>
          <w:bCs/>
        </w:rPr>
        <w:t>Future aspect</w:t>
      </w:r>
    </w:p>
    <w:p w:rsidR="003406B8" w:rsidRPr="003406B8" w:rsidRDefault="003406B8" w:rsidP="000758A4">
      <w:pPr>
        <w:spacing w:line="360" w:lineRule="auto"/>
        <w:jc w:val="both"/>
        <w:sectPr w:rsidR="003406B8" w:rsidRPr="003406B8" w:rsidSect="00DC2B1B">
          <w:type w:val="continuous"/>
          <w:pgSz w:w="11906" w:h="16838"/>
          <w:pgMar w:top="1440" w:right="1080" w:bottom="1440" w:left="1080" w:header="708" w:footer="708" w:gutter="0"/>
          <w:cols w:space="708"/>
          <w:docGrid w:linePitch="360"/>
        </w:sectPr>
      </w:pPr>
    </w:p>
    <w:p w:rsidR="00F405ED" w:rsidRPr="00DC2B1B" w:rsidRDefault="000758A4" w:rsidP="000758A4">
      <w:pPr>
        <w:spacing w:line="360" w:lineRule="auto"/>
        <w:jc w:val="both"/>
        <w:sectPr w:rsidR="00F405ED" w:rsidRPr="00DC2B1B" w:rsidSect="00DC2B1B">
          <w:type w:val="continuous"/>
          <w:pgSz w:w="11906" w:h="16838"/>
          <w:pgMar w:top="1440" w:right="1080" w:bottom="1440" w:left="1080" w:header="706" w:footer="706" w:gutter="0"/>
          <w:cols w:space="708"/>
          <w:docGrid w:linePitch="360"/>
        </w:sectPr>
      </w:pPr>
      <w:r>
        <w:rPr>
          <w:noProof/>
        </w:rPr>
        <w:lastRenderedPageBreak/>
        <w:drawing>
          <wp:anchor distT="0" distB="0" distL="114300" distR="114300" simplePos="0" relativeHeight="251692544" behindDoc="0" locked="0" layoutInCell="1" allowOverlap="1">
            <wp:simplePos x="0" y="0"/>
            <wp:positionH relativeFrom="column">
              <wp:posOffset>9525</wp:posOffset>
            </wp:positionH>
            <wp:positionV relativeFrom="paragraph">
              <wp:posOffset>120015</wp:posOffset>
            </wp:positionV>
            <wp:extent cx="5745480" cy="1927860"/>
            <wp:effectExtent l="1905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99" t="7596" r="3167" b="5683"/>
                    <a:stretch>
                      <a:fillRect/>
                    </a:stretch>
                  </pic:blipFill>
                  <pic:spPr>
                    <a:xfrm>
                      <a:off x="0" y="0"/>
                      <a:ext cx="5745480" cy="1927860"/>
                    </a:xfrm>
                    <a:prstGeom prst="rect">
                      <a:avLst/>
                    </a:prstGeom>
                  </pic:spPr>
                </pic:pic>
              </a:graphicData>
            </a:graphic>
          </wp:anchor>
        </w:drawing>
      </w:r>
    </w:p>
    <w:p w:rsidR="000758A4" w:rsidRDefault="000758A4" w:rsidP="000758A4">
      <w:pPr>
        <w:pStyle w:val="Heading1"/>
      </w:pPr>
    </w:p>
    <w:p w:rsidR="000758A4" w:rsidRDefault="000758A4" w:rsidP="000758A4">
      <w:pPr>
        <w:pStyle w:val="Heading1"/>
      </w:pPr>
    </w:p>
    <w:p w:rsidR="000758A4" w:rsidRDefault="000758A4" w:rsidP="000758A4">
      <w:pPr>
        <w:pStyle w:val="Heading1"/>
      </w:pPr>
    </w:p>
    <w:p w:rsidR="000758A4" w:rsidRDefault="000758A4" w:rsidP="000758A4">
      <w:pPr>
        <w:pStyle w:val="Heading1"/>
      </w:pPr>
    </w:p>
    <w:p w:rsidR="000758A4" w:rsidRDefault="000758A4" w:rsidP="000758A4">
      <w:pPr>
        <w:pStyle w:val="Heading1"/>
      </w:pPr>
    </w:p>
    <w:p w:rsidR="000758A4" w:rsidRDefault="000758A4" w:rsidP="000758A4">
      <w:pPr>
        <w:pStyle w:val="Heading1"/>
      </w:pPr>
    </w:p>
    <w:p w:rsidR="00736A28" w:rsidRPr="00DC2B1B" w:rsidRDefault="008A06FF" w:rsidP="000758A4">
      <w:pPr>
        <w:pStyle w:val="Heading1"/>
      </w:pPr>
      <w:r w:rsidRPr="00DC2B1B">
        <w:lastRenderedPageBreak/>
        <w:t>References</w:t>
      </w:r>
    </w:p>
    <w:p w:rsidR="00F45E13" w:rsidRPr="00F45E13" w:rsidRDefault="00657D17" w:rsidP="006815B9">
      <w:pPr>
        <w:pStyle w:val="Bibliography"/>
        <w:spacing w:line="360" w:lineRule="auto"/>
        <w:jc w:val="both"/>
      </w:pPr>
      <w:r w:rsidRPr="00DC2B1B">
        <w:rPr>
          <w:b/>
        </w:rPr>
        <w:fldChar w:fldCharType="begin"/>
      </w:r>
      <w:r w:rsidR="00A863A8" w:rsidRPr="00DC2B1B">
        <w:rPr>
          <w:b/>
        </w:rPr>
        <w:instrText xml:space="preserve"> ADDIN ZOTERO_BIBL {"uncited":[],"omitted":[],"custom":[]} CSL_BIBLIOGRAPHY </w:instrText>
      </w:r>
      <w:r w:rsidRPr="00DC2B1B">
        <w:rPr>
          <w:b/>
        </w:rPr>
        <w:fldChar w:fldCharType="separate"/>
      </w:r>
      <w:r w:rsidR="00F45E13" w:rsidRPr="00F45E13">
        <w:t xml:space="preserve">Alexandersson, R., &amp; Johnson, S. D. (2002). Pollinator–mediated selection on flower–tube length in a hawkmoth–pollinated Gladiolus (Iridaceae). </w:t>
      </w:r>
      <w:r w:rsidR="00F45E13" w:rsidRPr="00F45E13">
        <w:rPr>
          <w:i/>
          <w:iCs/>
        </w:rPr>
        <w:t>Proceedings of the Royal Society of London. Series B: Biological Sciences</w:t>
      </w:r>
      <w:r w:rsidR="00F45E13" w:rsidRPr="00F45E13">
        <w:t xml:space="preserve">, </w:t>
      </w:r>
      <w:r w:rsidR="00F45E13" w:rsidRPr="00F45E13">
        <w:rPr>
          <w:i/>
          <w:iCs/>
        </w:rPr>
        <w:t>269</w:t>
      </w:r>
      <w:r w:rsidR="00F45E13" w:rsidRPr="00F45E13">
        <w:t>(1491), 631–636. https://doi.org/10.1098/rspb.2001.1928</w:t>
      </w:r>
    </w:p>
    <w:p w:rsidR="00F45E13" w:rsidRPr="00F45E13" w:rsidRDefault="00F45E13" w:rsidP="006815B9">
      <w:pPr>
        <w:pStyle w:val="Bibliography"/>
        <w:spacing w:line="360" w:lineRule="auto"/>
        <w:jc w:val="both"/>
      </w:pPr>
      <w:r w:rsidRPr="00F45E13">
        <w:t xml:space="preserve">Atwater, M., &amp; Lott, T. (2011). A Simple Technique to Sample Pollen From Moths and Its Applications to Ecological Studies. </w:t>
      </w:r>
      <w:r w:rsidRPr="00F45E13">
        <w:rPr>
          <w:i/>
          <w:iCs/>
        </w:rPr>
        <w:t>Journal of the Lepidopterists’ Society</w:t>
      </w:r>
      <w:r w:rsidRPr="00F45E13">
        <w:t xml:space="preserve">, </w:t>
      </w:r>
      <w:r w:rsidRPr="00F45E13">
        <w:rPr>
          <w:i/>
          <w:iCs/>
        </w:rPr>
        <w:t>65</w:t>
      </w:r>
      <w:r w:rsidRPr="00F45E13">
        <w:t>, 265–267. https://doi.org/10.18473/lepi.v65i4.a8</w:t>
      </w:r>
    </w:p>
    <w:p w:rsidR="00F45E13" w:rsidRPr="00F45E13" w:rsidRDefault="00F45E13" w:rsidP="006815B9">
      <w:pPr>
        <w:pStyle w:val="Bibliography"/>
        <w:spacing w:line="360" w:lineRule="auto"/>
        <w:jc w:val="both"/>
      </w:pPr>
      <w:r w:rsidRPr="00F45E13">
        <w:t xml:space="preserve">Banza, P., Belo, A., &amp; Evans, D. (2015). The structure and robustness of nocturnal Lepidopteran pollen-transfer networks in a Biodiversity Hotspot. </w:t>
      </w:r>
      <w:r w:rsidRPr="00F45E13">
        <w:rPr>
          <w:i/>
          <w:iCs/>
        </w:rPr>
        <w:t>Insect Conservation and Diversity</w:t>
      </w:r>
      <w:r w:rsidRPr="00F45E13">
        <w:t xml:space="preserve">, </w:t>
      </w:r>
      <w:r w:rsidRPr="00F45E13">
        <w:rPr>
          <w:i/>
          <w:iCs/>
        </w:rPr>
        <w:t>8</w:t>
      </w:r>
      <w:r w:rsidRPr="00F45E13">
        <w:t>. https://doi.org/10.1111/icad.12134</w:t>
      </w:r>
    </w:p>
    <w:p w:rsidR="00F45E13" w:rsidRPr="00F45E13" w:rsidRDefault="00F45E13" w:rsidP="006815B9">
      <w:pPr>
        <w:pStyle w:val="Bibliography"/>
        <w:spacing w:line="360" w:lineRule="auto"/>
        <w:jc w:val="both"/>
      </w:pPr>
      <w:r w:rsidRPr="00F45E13">
        <w:t xml:space="preserve">Borkowsky, C., &amp; Westwood, A. (2009). </w:t>
      </w:r>
      <w:r w:rsidRPr="00F45E13">
        <w:rPr>
          <w:i/>
          <w:iCs/>
        </w:rPr>
        <w:t>Seed capsule production in the endangered western prairie fringed orchid (Platanthera praeclara) in relation to sphinx moth (Lepidoptera: Sphingidae) activity.</w:t>
      </w:r>
      <w:r w:rsidRPr="00F45E13">
        <w:t xml:space="preserve"> Undefined. /paper/Seed-capsule-production-in-the-endangered-western-Borkowsky-Westwood/8f6ff5a82ae82788f238dfcf11498d2f9fc304ad</w:t>
      </w:r>
    </w:p>
    <w:p w:rsidR="00F45E13" w:rsidRPr="00F45E13" w:rsidRDefault="00F45E13" w:rsidP="006815B9">
      <w:pPr>
        <w:pStyle w:val="Bibliography"/>
        <w:spacing w:line="360" w:lineRule="auto"/>
        <w:jc w:val="both"/>
      </w:pPr>
      <w:r w:rsidRPr="00F45E13">
        <w:t xml:space="preserve">Chakravarty, S., Suresh, C. P., Puri, A., &amp; Shukla, G. (2012). </w:t>
      </w:r>
      <w:r w:rsidRPr="00F45E13">
        <w:rPr>
          <w:i/>
          <w:iCs/>
        </w:rPr>
        <w:t>North-east India, the Geographical Gateway of India’s Phytodiversity</w:t>
      </w:r>
      <w:r w:rsidRPr="00F45E13">
        <w:t>. Undefined. /paper/North-east-India%2C-the-Geographical-Gateway-of-Chakravarty-Suresh/48eb275ceba62a5bbfcc93de64ba7f229d48c001</w:t>
      </w:r>
    </w:p>
    <w:p w:rsidR="00F45E13" w:rsidRPr="00F45E13" w:rsidRDefault="00F45E13" w:rsidP="006815B9">
      <w:pPr>
        <w:pStyle w:val="Bibliography"/>
        <w:spacing w:line="360" w:lineRule="auto"/>
        <w:jc w:val="both"/>
      </w:pPr>
      <w:r w:rsidRPr="00F45E13">
        <w:t xml:space="preserve">Chandra, K., Gupta, D., Gopi, K. C., Tripathy, B., &amp; Kumar, V. (2018). </w:t>
      </w:r>
      <w:r w:rsidRPr="00F45E13">
        <w:rPr>
          <w:i/>
          <w:iCs/>
        </w:rPr>
        <w:t>Faunal Diversity of Indian Himalaya</w:t>
      </w:r>
      <w:r w:rsidRPr="00F45E13">
        <w:t>.</w:t>
      </w:r>
    </w:p>
    <w:p w:rsidR="00F45E13" w:rsidRPr="00F45E13" w:rsidRDefault="00F45E13" w:rsidP="006815B9">
      <w:pPr>
        <w:pStyle w:val="Bibliography"/>
        <w:spacing w:line="360" w:lineRule="auto"/>
        <w:jc w:val="both"/>
      </w:pPr>
      <w:r w:rsidRPr="00F45E13">
        <w:t xml:space="preserve">Das, A. P. (n.d.). Medicinal Plants: Suitable for growing in Northern Bengal. </w:t>
      </w:r>
      <w:r w:rsidRPr="00F45E13">
        <w:rPr>
          <w:i/>
          <w:iCs/>
        </w:rPr>
        <w:t>University of North Bengal</w:t>
      </w:r>
      <w:r w:rsidRPr="00F45E13">
        <w:t>. Retrieved February 3, 2021, from https://www.academia.edu/38606395/Medicinal_Plants_Suitable_for_growing_in_Northern_Bengal</w:t>
      </w:r>
    </w:p>
    <w:p w:rsidR="00F45E13" w:rsidRPr="00F45E13" w:rsidRDefault="00F45E13" w:rsidP="006815B9">
      <w:pPr>
        <w:pStyle w:val="Bibliography"/>
        <w:spacing w:line="360" w:lineRule="auto"/>
        <w:jc w:val="both"/>
      </w:pPr>
      <w:r w:rsidRPr="00F45E13">
        <w:t xml:space="preserve">de Camargo, A. J. A., de Camargo, N. F., Corrêa, D. C. V., de Camargo, W. R. F., Vieira, E. M., Marini-Filho, O., &amp; Amorim, F. W. (2016). Diversity patterns and chronobiology of hawkmoths (Lepidoptera, Sphingidae) in the Brazilian Amazon rainforest. </w:t>
      </w:r>
      <w:r w:rsidRPr="00F45E13">
        <w:rPr>
          <w:i/>
          <w:iCs/>
        </w:rPr>
        <w:t>Journal of Insect Conservation</w:t>
      </w:r>
      <w:r w:rsidRPr="00F45E13">
        <w:t xml:space="preserve">, </w:t>
      </w:r>
      <w:r w:rsidRPr="00F45E13">
        <w:rPr>
          <w:i/>
          <w:iCs/>
        </w:rPr>
        <w:t>20</w:t>
      </w:r>
      <w:r w:rsidRPr="00F45E13">
        <w:t>(4), 629–641. https://doi.org/10.1007/s10841-016-9894-6</w:t>
      </w:r>
    </w:p>
    <w:p w:rsidR="00F45E13" w:rsidRPr="00F45E13" w:rsidRDefault="00F45E13" w:rsidP="006815B9">
      <w:pPr>
        <w:pStyle w:val="Bibliography"/>
        <w:spacing w:line="360" w:lineRule="auto"/>
        <w:jc w:val="both"/>
      </w:pPr>
      <w:r w:rsidRPr="00F45E13">
        <w:t xml:space="preserve">Fox, K., Vitt, P., Anderson, K., Fauske, G., Travers, S., Vik, D., &amp; Harris, M. O. (2013). Pollination of a threatened orchid by an introduced hawk moth species in the tallgrass prairie of North America. </w:t>
      </w:r>
      <w:r w:rsidRPr="00F45E13">
        <w:rPr>
          <w:i/>
          <w:iCs/>
        </w:rPr>
        <w:t>Biological Conservation</w:t>
      </w:r>
      <w:r w:rsidRPr="00F45E13">
        <w:t xml:space="preserve">, </w:t>
      </w:r>
      <w:r w:rsidRPr="00F45E13">
        <w:rPr>
          <w:i/>
          <w:iCs/>
        </w:rPr>
        <w:t>167</w:t>
      </w:r>
      <w:r w:rsidRPr="00F45E13">
        <w:t>, 316–324. https://doi.org/10.1016/j.biocon.2013.08.026</w:t>
      </w:r>
    </w:p>
    <w:p w:rsidR="00F45E13" w:rsidRPr="00F45E13" w:rsidRDefault="00F45E13" w:rsidP="006815B9">
      <w:pPr>
        <w:pStyle w:val="Bibliography"/>
        <w:spacing w:line="360" w:lineRule="auto"/>
        <w:jc w:val="both"/>
      </w:pPr>
      <w:r w:rsidRPr="00F45E13">
        <w:t xml:space="preserve">Grant, V. (1983). The Systematic and Geographical Distribution of Hawkmoth Flowers in the Temperate North American Flora. </w:t>
      </w:r>
      <w:r w:rsidRPr="00F45E13">
        <w:rPr>
          <w:i/>
          <w:iCs/>
        </w:rPr>
        <w:t>Botanical Gazette</w:t>
      </w:r>
      <w:r w:rsidRPr="00F45E13">
        <w:t xml:space="preserve">, </w:t>
      </w:r>
      <w:r w:rsidRPr="00F45E13">
        <w:rPr>
          <w:i/>
          <w:iCs/>
        </w:rPr>
        <w:t>144</w:t>
      </w:r>
      <w:r w:rsidRPr="00F45E13">
        <w:t>(3), 439–449. https://doi.org/10.1086/337395</w:t>
      </w:r>
    </w:p>
    <w:p w:rsidR="00F45E13" w:rsidRPr="00F45E13" w:rsidRDefault="00F45E13" w:rsidP="006815B9">
      <w:pPr>
        <w:pStyle w:val="Bibliography"/>
        <w:spacing w:line="360" w:lineRule="auto"/>
        <w:jc w:val="both"/>
      </w:pPr>
      <w:r w:rsidRPr="00F45E13">
        <w:lastRenderedPageBreak/>
        <w:t xml:space="preserve">Haber, W. A., &amp; Frankie, G. W. (1989). A Tropical Hawkmoth Community: Costa Rican Dry Forest Sphingidae. </w:t>
      </w:r>
      <w:r w:rsidRPr="00F45E13">
        <w:rPr>
          <w:i/>
          <w:iCs/>
        </w:rPr>
        <w:t>Biotropica</w:t>
      </w:r>
      <w:r w:rsidRPr="00F45E13">
        <w:t xml:space="preserve">, </w:t>
      </w:r>
      <w:r w:rsidRPr="00F45E13">
        <w:rPr>
          <w:i/>
          <w:iCs/>
        </w:rPr>
        <w:t>21</w:t>
      </w:r>
      <w:r w:rsidRPr="00F45E13">
        <w:t>(2), 155–172. https://doi.org/10.2307/2388706</w:t>
      </w:r>
    </w:p>
    <w:p w:rsidR="00F45E13" w:rsidRPr="00F45E13" w:rsidRDefault="00F45E13" w:rsidP="006815B9">
      <w:pPr>
        <w:pStyle w:val="Bibliography"/>
        <w:spacing w:line="360" w:lineRule="auto"/>
        <w:jc w:val="both"/>
      </w:pPr>
      <w:r w:rsidRPr="00F45E13">
        <w:t xml:space="preserve">Hahn, M., &amp; Brühl, C. A. (2016). The secret pollinators: An overview of moth pollination with a focus on Europe and North America. </w:t>
      </w:r>
      <w:r w:rsidRPr="00F45E13">
        <w:rPr>
          <w:i/>
          <w:iCs/>
        </w:rPr>
        <w:t>Arthropod-Plant Interactions</w:t>
      </w:r>
      <w:r w:rsidRPr="00F45E13">
        <w:t xml:space="preserve">, </w:t>
      </w:r>
      <w:r w:rsidRPr="00F45E13">
        <w:rPr>
          <w:i/>
          <w:iCs/>
        </w:rPr>
        <w:t>10</w:t>
      </w:r>
      <w:r w:rsidRPr="00F45E13">
        <w:t>(1), 21–28. https://doi.org/10.1007/s11829-016-9414-3</w:t>
      </w:r>
    </w:p>
    <w:p w:rsidR="00F45E13" w:rsidRPr="00F45E13" w:rsidRDefault="00F45E13" w:rsidP="006815B9">
      <w:pPr>
        <w:pStyle w:val="Bibliography"/>
        <w:spacing w:line="360" w:lineRule="auto"/>
        <w:jc w:val="both"/>
      </w:pPr>
      <w:r w:rsidRPr="00F45E13">
        <w:t xml:space="preserve">Hammer, O., Harper, D., &amp; Ryan, P. (2001). PAST: Paleontological Statistics Software Package for Education and Data Analysis. </w:t>
      </w:r>
      <w:r w:rsidRPr="00F45E13">
        <w:rPr>
          <w:i/>
          <w:iCs/>
        </w:rPr>
        <w:t>Palaeontologia Electronica</w:t>
      </w:r>
      <w:r w:rsidRPr="00F45E13">
        <w:t xml:space="preserve">, </w:t>
      </w:r>
      <w:r w:rsidRPr="00F45E13">
        <w:rPr>
          <w:i/>
          <w:iCs/>
        </w:rPr>
        <w:t>4</w:t>
      </w:r>
      <w:r w:rsidRPr="00F45E13">
        <w:t>, 1–9.</w:t>
      </w:r>
    </w:p>
    <w:p w:rsidR="00F45E13" w:rsidRPr="00F45E13" w:rsidRDefault="00F45E13" w:rsidP="006815B9">
      <w:pPr>
        <w:pStyle w:val="Bibliography"/>
        <w:spacing w:line="360" w:lineRule="auto"/>
        <w:jc w:val="both"/>
      </w:pPr>
      <w:r w:rsidRPr="00F45E13">
        <w:t xml:space="preserve">Johnson, S. D., Balducci, M. G., &amp; Shuttleworth, A. (2020). Hawkmoth pollination of the orchid Habenaria clavata: Mechanical wing guides, floral scent and electroantennography. </w:t>
      </w:r>
      <w:r w:rsidRPr="00F45E13">
        <w:rPr>
          <w:i/>
          <w:iCs/>
        </w:rPr>
        <w:t>Biological Journal of the Linnean Society</w:t>
      </w:r>
      <w:r w:rsidRPr="00F45E13">
        <w:t xml:space="preserve">, </w:t>
      </w:r>
      <w:r w:rsidRPr="00F45E13">
        <w:rPr>
          <w:i/>
          <w:iCs/>
        </w:rPr>
        <w:t>129</w:t>
      </w:r>
      <w:r w:rsidRPr="00F45E13">
        <w:t>(1), 213–226. https://doi.org/10.1093/biolinnean/blz165</w:t>
      </w:r>
    </w:p>
    <w:p w:rsidR="00F45E13" w:rsidRPr="00F45E13" w:rsidRDefault="00F45E13" w:rsidP="006815B9">
      <w:pPr>
        <w:pStyle w:val="Bibliography"/>
        <w:spacing w:line="360" w:lineRule="auto"/>
        <w:jc w:val="both"/>
      </w:pPr>
      <w:r w:rsidRPr="00F45E13">
        <w:t xml:space="preserve">Johnson, S. D., &amp; Raguso, R. A. (2016). The long-tongued hawkmoth pollinator niche for native and invasive plants in Africa. </w:t>
      </w:r>
      <w:r w:rsidRPr="00F45E13">
        <w:rPr>
          <w:i/>
          <w:iCs/>
        </w:rPr>
        <w:t>Annals of Botany</w:t>
      </w:r>
      <w:r w:rsidRPr="00F45E13">
        <w:t xml:space="preserve">, </w:t>
      </w:r>
      <w:r w:rsidRPr="00F45E13">
        <w:rPr>
          <w:i/>
          <w:iCs/>
        </w:rPr>
        <w:t>117</w:t>
      </w:r>
      <w:r w:rsidRPr="00F45E13">
        <w:t>(1), 25–36. https://doi.org/10.1093/aob/mcv137</w:t>
      </w:r>
    </w:p>
    <w:p w:rsidR="00F45E13" w:rsidRPr="00F45E13" w:rsidRDefault="00F45E13" w:rsidP="006815B9">
      <w:pPr>
        <w:pStyle w:val="Bibliography"/>
        <w:spacing w:line="360" w:lineRule="auto"/>
        <w:jc w:val="both"/>
      </w:pPr>
      <w:r w:rsidRPr="00F45E13">
        <w:t xml:space="preserve">Kritsky, G. (1991). Darwin’s Madagascan Hawk Moth Prediction. </w:t>
      </w:r>
      <w:r w:rsidRPr="00F45E13">
        <w:rPr>
          <w:i/>
          <w:iCs/>
        </w:rPr>
        <w:t>American Entomologist</w:t>
      </w:r>
      <w:r w:rsidRPr="00F45E13">
        <w:t xml:space="preserve">, </w:t>
      </w:r>
      <w:r w:rsidRPr="00F45E13">
        <w:rPr>
          <w:i/>
          <w:iCs/>
        </w:rPr>
        <w:t>37</w:t>
      </w:r>
      <w:r w:rsidRPr="00F45E13">
        <w:t>(4), 206–210. https://doi.org/10.1093/ae/37.4.206</w:t>
      </w:r>
    </w:p>
    <w:p w:rsidR="00F45E13" w:rsidRPr="00F45E13" w:rsidRDefault="00F45E13" w:rsidP="006815B9">
      <w:pPr>
        <w:pStyle w:val="Bibliography"/>
        <w:spacing w:line="360" w:lineRule="auto"/>
        <w:jc w:val="both"/>
      </w:pPr>
      <w:r w:rsidRPr="00F45E13">
        <w:t xml:space="preserve">Macgregor, C. J., Pocock, M. J. O., Fox, R., &amp; Evans, D. M. (2015). Pollination by nocturnal Lepidoptera, and the effects of light pollution: A review. </w:t>
      </w:r>
      <w:r w:rsidRPr="00F45E13">
        <w:rPr>
          <w:i/>
          <w:iCs/>
        </w:rPr>
        <w:t>Ecological Entomology</w:t>
      </w:r>
      <w:r w:rsidRPr="00F45E13">
        <w:t xml:space="preserve">, </w:t>
      </w:r>
      <w:r w:rsidRPr="00F45E13">
        <w:rPr>
          <w:i/>
          <w:iCs/>
        </w:rPr>
        <w:t>40</w:t>
      </w:r>
      <w:r w:rsidRPr="00F45E13">
        <w:t>(3), 187–198. https://doi.org/10.1111/een.12174</w:t>
      </w:r>
    </w:p>
    <w:p w:rsidR="00F45E13" w:rsidRPr="00F45E13" w:rsidRDefault="00F45E13" w:rsidP="006815B9">
      <w:pPr>
        <w:pStyle w:val="Bibliography"/>
        <w:spacing w:line="360" w:lineRule="auto"/>
        <w:jc w:val="both"/>
      </w:pPr>
      <w:r w:rsidRPr="00F45E13">
        <w:t xml:space="preserve">Mao, A. A., Hynniewta, T. M., &amp; Sanjappa, M. (2009). Plant wealth of Northeast India with reference to ethnobotany. </w:t>
      </w:r>
      <w:r w:rsidRPr="00F45E13">
        <w:rPr>
          <w:i/>
          <w:iCs/>
        </w:rPr>
        <w:t>IJTK Vol.8(1) [January 2009]</w:t>
      </w:r>
      <w:r w:rsidRPr="00F45E13">
        <w:t>. http://nopr.niscair.res.in/handle/123456789/2979</w:t>
      </w:r>
    </w:p>
    <w:p w:rsidR="00F45E13" w:rsidRPr="00F45E13" w:rsidRDefault="00F45E13" w:rsidP="006815B9">
      <w:pPr>
        <w:pStyle w:val="Bibliography"/>
        <w:spacing w:line="360" w:lineRule="auto"/>
        <w:jc w:val="both"/>
      </w:pPr>
      <w:r w:rsidRPr="00F45E13">
        <w:t xml:space="preserve">Martins, D. J., &amp; Johnson, S. D. (2013). Interactions between hawkmoths and flowering plants in East Africa: Polyphagy and evolutionary specialization in an ecological context. </w:t>
      </w:r>
      <w:r w:rsidRPr="00F45E13">
        <w:rPr>
          <w:i/>
          <w:iCs/>
        </w:rPr>
        <w:t>Biological Journal of the Linnean Society</w:t>
      </w:r>
      <w:r w:rsidRPr="00F45E13">
        <w:t xml:space="preserve">, </w:t>
      </w:r>
      <w:r w:rsidRPr="00F45E13">
        <w:rPr>
          <w:i/>
          <w:iCs/>
        </w:rPr>
        <w:t>110</w:t>
      </w:r>
      <w:r w:rsidRPr="00F45E13">
        <w:t>(1), 199–213. https://doi.org/10.1111/bij.12107</w:t>
      </w:r>
    </w:p>
    <w:p w:rsidR="00F45E13" w:rsidRPr="00F45E13" w:rsidRDefault="00F45E13" w:rsidP="006815B9">
      <w:pPr>
        <w:pStyle w:val="Bibliography"/>
        <w:spacing w:line="360" w:lineRule="auto"/>
        <w:jc w:val="both"/>
      </w:pPr>
      <w:r w:rsidRPr="00F45E13">
        <w:t xml:space="preserve">O, C.-N., Ic, M., Ja, D., &amp; Av, L. (2011). Synchronous phenology of hawkmoths (Sphingidae) and Inga species (Fabaceae-Mimosoideae): Implications for the restoration of the Atlantic forest of northeastern Brazil. </w:t>
      </w:r>
      <w:r w:rsidRPr="00F45E13">
        <w:rPr>
          <w:i/>
          <w:iCs/>
        </w:rPr>
        <w:t>Biodiversity and Conservation</w:t>
      </w:r>
      <w:r w:rsidRPr="00F45E13">
        <w:t xml:space="preserve">, </w:t>
      </w:r>
      <w:r w:rsidRPr="00F45E13">
        <w:rPr>
          <w:i/>
          <w:iCs/>
        </w:rPr>
        <w:t>20</w:t>
      </w:r>
      <w:r w:rsidRPr="00F45E13">
        <w:t>(4), 751–765. https://doi.org/10.1007/s10531-010-9975-x</w:t>
      </w:r>
    </w:p>
    <w:p w:rsidR="00F45E13" w:rsidRPr="00F45E13" w:rsidRDefault="00F45E13" w:rsidP="006815B9">
      <w:pPr>
        <w:pStyle w:val="Bibliography"/>
        <w:spacing w:line="360" w:lineRule="auto"/>
        <w:jc w:val="both"/>
      </w:pPr>
      <w:r w:rsidRPr="00F45E13">
        <w:t xml:space="preserve">Pacini, E., &amp; Hesse, M. (2005). Pollenkitt – its composition, forms and functions. </w:t>
      </w:r>
      <w:r w:rsidRPr="00F45E13">
        <w:rPr>
          <w:i/>
          <w:iCs/>
        </w:rPr>
        <w:t>Flora - Morphology, Distribution, Functional Ecology of Plants</w:t>
      </w:r>
      <w:r w:rsidRPr="00F45E13">
        <w:t xml:space="preserve">, </w:t>
      </w:r>
      <w:r w:rsidRPr="00F45E13">
        <w:rPr>
          <w:i/>
          <w:iCs/>
        </w:rPr>
        <w:t>200</w:t>
      </w:r>
      <w:r w:rsidRPr="00F45E13">
        <w:t>(5), 399–415. https://doi.org/10.1016/j.flora.2005.02.006</w:t>
      </w:r>
    </w:p>
    <w:p w:rsidR="00F45E13" w:rsidRPr="00F45E13" w:rsidRDefault="00F45E13" w:rsidP="006815B9">
      <w:pPr>
        <w:pStyle w:val="Bibliography"/>
        <w:spacing w:line="360" w:lineRule="auto"/>
        <w:jc w:val="both"/>
      </w:pPr>
      <w:r w:rsidRPr="00F45E13">
        <w:t xml:space="preserve">Paudel, B. R., Kessler, A., Shrestha, M., Zhao, J. L., &amp; Li, Q.-J. (2019). Geographic isolation, pollination syndromes, and pollinator generalization in Himalayan Roscoea spp. (Zingiberaceae). </w:t>
      </w:r>
      <w:r w:rsidRPr="00F45E13">
        <w:rPr>
          <w:i/>
          <w:iCs/>
        </w:rPr>
        <w:t>Ecosphere</w:t>
      </w:r>
      <w:r w:rsidRPr="00F45E13">
        <w:t xml:space="preserve">, </w:t>
      </w:r>
      <w:r w:rsidRPr="00F45E13">
        <w:rPr>
          <w:i/>
          <w:iCs/>
        </w:rPr>
        <w:t>10</w:t>
      </w:r>
      <w:r w:rsidRPr="00F45E13">
        <w:t>(11), e02943. https://doi.org/10.1002/ecs2.2943</w:t>
      </w:r>
    </w:p>
    <w:p w:rsidR="00F45E13" w:rsidRPr="00F45E13" w:rsidRDefault="00F45E13" w:rsidP="006815B9">
      <w:pPr>
        <w:pStyle w:val="Bibliography"/>
        <w:spacing w:line="360" w:lineRule="auto"/>
        <w:jc w:val="both"/>
      </w:pPr>
      <w:r w:rsidRPr="00F45E13">
        <w:rPr>
          <w:i/>
          <w:iCs/>
        </w:rPr>
        <w:lastRenderedPageBreak/>
        <w:t>R: The R Project for Statistical Computing</w:t>
      </w:r>
      <w:r w:rsidRPr="00F45E13">
        <w:t>. (n.d.). Retrieved October 4, 2021, from https://www.r-project.org/</w:t>
      </w:r>
    </w:p>
    <w:p w:rsidR="00F45E13" w:rsidRPr="00F45E13" w:rsidRDefault="00F45E13" w:rsidP="006815B9">
      <w:pPr>
        <w:pStyle w:val="Bibliography"/>
        <w:spacing w:line="360" w:lineRule="auto"/>
        <w:jc w:val="both"/>
      </w:pPr>
      <w:r w:rsidRPr="00F45E13">
        <w:t xml:space="preserve">Rana, S. K., &amp; Rawat, G. S. (2017). Database of Himalayan Plants Based on Published Floras during a Century. </w:t>
      </w:r>
      <w:r w:rsidRPr="00F45E13">
        <w:rPr>
          <w:i/>
          <w:iCs/>
        </w:rPr>
        <w:t>Data</w:t>
      </w:r>
      <w:r w:rsidRPr="00F45E13">
        <w:t xml:space="preserve">, </w:t>
      </w:r>
      <w:r w:rsidRPr="00F45E13">
        <w:rPr>
          <w:i/>
          <w:iCs/>
        </w:rPr>
        <w:t>2</w:t>
      </w:r>
      <w:r w:rsidRPr="00F45E13">
        <w:t>(4), 36. https://doi.org/10.3390/data2040036</w:t>
      </w:r>
    </w:p>
    <w:p w:rsidR="00F45E13" w:rsidRPr="00F45E13" w:rsidRDefault="00F45E13" w:rsidP="006815B9">
      <w:pPr>
        <w:pStyle w:val="Bibliography"/>
        <w:spacing w:line="360" w:lineRule="auto"/>
        <w:jc w:val="both"/>
      </w:pPr>
      <w:r w:rsidRPr="00F45E13">
        <w:t xml:space="preserve">Ryckewaert, P., Razanamaro, O., Rasoamanana, E., Rakotoarimihaja, T., Ramavovololona, P., &amp; Danthu, P. (2011). Sphingidae as likely pollinators of Madagascar’s baobabs. </w:t>
      </w:r>
      <w:r w:rsidRPr="00F45E13">
        <w:rPr>
          <w:i/>
          <w:iCs/>
        </w:rPr>
        <w:t>Bois et Forets Des Tropiques</w:t>
      </w:r>
      <w:r w:rsidRPr="00F45E13">
        <w:t xml:space="preserve">, </w:t>
      </w:r>
      <w:r w:rsidRPr="00F45E13">
        <w:rPr>
          <w:i/>
          <w:iCs/>
        </w:rPr>
        <w:t>65</w:t>
      </w:r>
      <w:r w:rsidRPr="00F45E13">
        <w:t>, 55–68.</w:t>
      </w:r>
    </w:p>
    <w:p w:rsidR="00F45E13" w:rsidRPr="00F45E13" w:rsidRDefault="00F45E13" w:rsidP="006815B9">
      <w:pPr>
        <w:pStyle w:val="Bibliography"/>
        <w:spacing w:line="360" w:lineRule="auto"/>
        <w:jc w:val="both"/>
      </w:pPr>
      <w:r w:rsidRPr="00F45E13">
        <w:t xml:space="preserve">Saikia, P., Deka, J., Bharali, S., Kumar, A., Tripathi, O. P., Singha, L. B., Dayanandan, S., &amp; Khan, M. L. (2017). Plant diversity patterns and conservation status of eastern Himalayan forests in Arunachal Pradesh, Northeast India. </w:t>
      </w:r>
      <w:r w:rsidRPr="00F45E13">
        <w:rPr>
          <w:i/>
          <w:iCs/>
        </w:rPr>
        <w:t>Forest Ecosystems</w:t>
      </w:r>
      <w:r w:rsidRPr="00F45E13">
        <w:t xml:space="preserve">, </w:t>
      </w:r>
      <w:r w:rsidRPr="00F45E13">
        <w:rPr>
          <w:i/>
          <w:iCs/>
        </w:rPr>
        <w:t>4</w:t>
      </w:r>
      <w:r w:rsidRPr="00F45E13">
        <w:t>(1), 28. https://doi.org/10.1186/s40663-017-0117-8</w:t>
      </w:r>
    </w:p>
    <w:p w:rsidR="00F45E13" w:rsidRPr="00F45E13" w:rsidRDefault="00F45E13" w:rsidP="006815B9">
      <w:pPr>
        <w:pStyle w:val="Bibliography"/>
        <w:spacing w:line="360" w:lineRule="auto"/>
        <w:jc w:val="both"/>
      </w:pPr>
      <w:r w:rsidRPr="00F45E13">
        <w:t xml:space="preserve">Sheviak, C. J., &amp; Bowles, M. L. (1986). THE PRAIRIE FRINGED ORCHIDS: A POLLINATOR—ISOLATED SPECIES PAIR. </w:t>
      </w:r>
      <w:r w:rsidRPr="00F45E13">
        <w:rPr>
          <w:i/>
          <w:iCs/>
        </w:rPr>
        <w:t>Rhodora</w:t>
      </w:r>
      <w:r w:rsidRPr="00F45E13">
        <w:t xml:space="preserve">, </w:t>
      </w:r>
      <w:r w:rsidRPr="00F45E13">
        <w:rPr>
          <w:i/>
          <w:iCs/>
        </w:rPr>
        <w:t>88</w:t>
      </w:r>
      <w:r w:rsidRPr="00F45E13">
        <w:t>(854), 267–290.</w:t>
      </w:r>
    </w:p>
    <w:p w:rsidR="00F45E13" w:rsidRPr="00F45E13" w:rsidRDefault="00F45E13" w:rsidP="006815B9">
      <w:pPr>
        <w:pStyle w:val="Bibliography"/>
        <w:spacing w:line="360" w:lineRule="auto"/>
        <w:jc w:val="both"/>
      </w:pPr>
      <w:r w:rsidRPr="00F45E13">
        <w:t xml:space="preserve">Steen, R., Norli, H. R., &amp; Thöming, G. (2019). Volatiles composition and timing of emissions in a moth-pollinated orchid in relation to hawkmoth (Lepidoptera: Sphingidae) activity. </w:t>
      </w:r>
      <w:r w:rsidRPr="00F45E13">
        <w:rPr>
          <w:i/>
          <w:iCs/>
        </w:rPr>
        <w:t>Arthropod-Plant Interactions</w:t>
      </w:r>
      <w:r w:rsidRPr="00F45E13">
        <w:t xml:space="preserve">, </w:t>
      </w:r>
      <w:r w:rsidRPr="00F45E13">
        <w:rPr>
          <w:i/>
          <w:iCs/>
        </w:rPr>
        <w:t>13</w:t>
      </w:r>
      <w:r w:rsidRPr="00F45E13">
        <w:t>(4), 581–592. https://doi.org/10.1007/s11829-019-09682-3</w:t>
      </w:r>
    </w:p>
    <w:p w:rsidR="00F45E13" w:rsidRPr="00F45E13" w:rsidRDefault="00F45E13" w:rsidP="006815B9">
      <w:pPr>
        <w:pStyle w:val="Bibliography"/>
        <w:spacing w:line="360" w:lineRule="auto"/>
        <w:jc w:val="both"/>
      </w:pPr>
      <w:r w:rsidRPr="00F45E13">
        <w:t xml:space="preserve">Sublett, C. A., Cook, J. L., &amp; Janovec, J. P. (2019). Species richness and community composition of sphingid moths (Lepidoptera: Sphingidae) along an elevational gradient in southeast Peru. </w:t>
      </w:r>
      <w:r w:rsidRPr="00F45E13">
        <w:rPr>
          <w:i/>
          <w:iCs/>
        </w:rPr>
        <w:t>Zoologia</w:t>
      </w:r>
      <w:r w:rsidRPr="00F45E13">
        <w:t xml:space="preserve">, </w:t>
      </w:r>
      <w:r w:rsidRPr="00F45E13">
        <w:rPr>
          <w:i/>
          <w:iCs/>
        </w:rPr>
        <w:t>36</w:t>
      </w:r>
      <w:r w:rsidRPr="00F45E13">
        <w:t>, 1–11. https://doi.org/10.3897/zoologia.36.e32938</w:t>
      </w:r>
    </w:p>
    <w:p w:rsidR="00F45E13" w:rsidRPr="00F45E13" w:rsidRDefault="00F45E13" w:rsidP="006815B9">
      <w:pPr>
        <w:pStyle w:val="Bibliography"/>
        <w:spacing w:line="360" w:lineRule="auto"/>
        <w:jc w:val="both"/>
      </w:pPr>
      <w:r w:rsidRPr="00F45E13">
        <w:t xml:space="preserve">Tao, Z.-B., Ren, Z.-X., Bernhardt, P., Wang, W.-J., Liang, H., Li, H.-D., &amp; Wang, H. (2018). Nocturnal hawkmoth and noctuid moth pollination of Habenaria limprichtii (Orchidaceae) in sub-alpine meadows of the Yulong Snow Mountain (Yunnan, China). </w:t>
      </w:r>
      <w:r w:rsidRPr="00F45E13">
        <w:rPr>
          <w:i/>
          <w:iCs/>
        </w:rPr>
        <w:t>Botanical Journal of the Linnean Society</w:t>
      </w:r>
      <w:r w:rsidRPr="00F45E13">
        <w:t xml:space="preserve">, </w:t>
      </w:r>
      <w:r w:rsidRPr="00F45E13">
        <w:rPr>
          <w:i/>
          <w:iCs/>
        </w:rPr>
        <w:t>187</w:t>
      </w:r>
      <w:r w:rsidRPr="00F45E13">
        <w:t>(3), 483–498. https://doi.org/10.1093/botlinnean/boy023</w:t>
      </w:r>
    </w:p>
    <w:p w:rsidR="00F45E13" w:rsidRPr="00F45E13" w:rsidRDefault="00F45E13" w:rsidP="006815B9">
      <w:pPr>
        <w:pStyle w:val="Bibliography"/>
        <w:spacing w:line="360" w:lineRule="auto"/>
        <w:jc w:val="both"/>
      </w:pPr>
      <w:r w:rsidRPr="00F45E13">
        <w:t xml:space="preserve">Tuttle, J. P. (2007). </w:t>
      </w:r>
      <w:r w:rsidRPr="00F45E13">
        <w:rPr>
          <w:i/>
          <w:iCs/>
        </w:rPr>
        <w:t>The Hawk Moths of North America: A Natural History Study of the Sphingidae of the United States and Canada</w:t>
      </w:r>
      <w:r w:rsidRPr="00F45E13">
        <w:t>. Undefined. /paper/The-Hawk-Moths-of-North-America%3A-A-Natural-History-Tuttle/0e492d03a2524c03b7d03f34d33777590d80c481</w:t>
      </w:r>
    </w:p>
    <w:p w:rsidR="00F45E13" w:rsidRPr="00F45E13" w:rsidRDefault="00F45E13" w:rsidP="006815B9">
      <w:pPr>
        <w:pStyle w:val="Bibliography"/>
        <w:spacing w:line="360" w:lineRule="auto"/>
        <w:jc w:val="both"/>
      </w:pPr>
      <w:r w:rsidRPr="00F45E13">
        <w:t xml:space="preserve">Walton, R. E., Sayer, C. D., Bennion, H., &amp; Axmacher, J. C. (2020). Nocturnal pollinators strongly contribute to pollen transport of wild flowers in an agricultural landscape. </w:t>
      </w:r>
      <w:r w:rsidRPr="00F45E13">
        <w:rPr>
          <w:i/>
          <w:iCs/>
        </w:rPr>
        <w:t>Biology Letters</w:t>
      </w:r>
      <w:r w:rsidRPr="00F45E13">
        <w:t xml:space="preserve">, </w:t>
      </w:r>
      <w:r w:rsidRPr="00F45E13">
        <w:rPr>
          <w:i/>
          <w:iCs/>
        </w:rPr>
        <w:t>16</w:t>
      </w:r>
      <w:r w:rsidRPr="00F45E13">
        <w:t>(5), 20190877. https://doi.org/10.1098/rsbl.2019.0877</w:t>
      </w:r>
    </w:p>
    <w:p w:rsidR="00F45E13" w:rsidRPr="00F45E13" w:rsidRDefault="00F45E13" w:rsidP="006815B9">
      <w:pPr>
        <w:pStyle w:val="Bibliography"/>
        <w:spacing w:line="360" w:lineRule="auto"/>
        <w:jc w:val="both"/>
      </w:pPr>
      <w:r w:rsidRPr="00F45E13">
        <w:t xml:space="preserve">Walton, R., Sayer, C., Bennion, H., &amp; Axmacher, J. (2021). Improving the pollinator pantry: Restoration and management of open farmland ponds enhances the complexity of plant-pollinator networks. </w:t>
      </w:r>
      <w:r w:rsidRPr="00F45E13">
        <w:rPr>
          <w:i/>
          <w:iCs/>
        </w:rPr>
        <w:t>Agriculture Ecosystems &amp; Environment</w:t>
      </w:r>
      <w:r w:rsidRPr="00F45E13">
        <w:t xml:space="preserve">, </w:t>
      </w:r>
      <w:r w:rsidRPr="00F45E13">
        <w:rPr>
          <w:i/>
          <w:iCs/>
        </w:rPr>
        <w:t>320</w:t>
      </w:r>
      <w:r w:rsidRPr="00F45E13">
        <w:t>, 107611. https://doi.org/10.1016/j.agee.2021.107611</w:t>
      </w:r>
    </w:p>
    <w:p w:rsidR="00F45E13" w:rsidRPr="00F45E13" w:rsidRDefault="00F45E13" w:rsidP="006815B9">
      <w:pPr>
        <w:pStyle w:val="Bibliography"/>
        <w:spacing w:line="360" w:lineRule="auto"/>
        <w:jc w:val="both"/>
      </w:pPr>
      <w:r w:rsidRPr="00F45E13">
        <w:lastRenderedPageBreak/>
        <w:t xml:space="preserve">Willmott, A. P., &amp; Búrquez, A. (1996). The pollination of merremia palmeri (Convolvulaceae): Can hawk moths be trusted? </w:t>
      </w:r>
      <w:r w:rsidRPr="00F45E13">
        <w:rPr>
          <w:i/>
          <w:iCs/>
        </w:rPr>
        <w:t>American Journal of Botany</w:t>
      </w:r>
      <w:r w:rsidRPr="00F45E13">
        <w:t xml:space="preserve">, </w:t>
      </w:r>
      <w:r w:rsidRPr="00F45E13">
        <w:rPr>
          <w:i/>
          <w:iCs/>
        </w:rPr>
        <w:t>83</w:t>
      </w:r>
      <w:r w:rsidRPr="00F45E13">
        <w:t>(8), 1050–1056. https://doi.org/10.1002/j.1537-2197.1996.tb12802.x</w:t>
      </w:r>
    </w:p>
    <w:p w:rsidR="00F45E13" w:rsidRPr="00F45E13" w:rsidRDefault="00F45E13" w:rsidP="006815B9">
      <w:pPr>
        <w:pStyle w:val="Bibliography"/>
        <w:spacing w:line="360" w:lineRule="auto"/>
        <w:jc w:val="both"/>
      </w:pPr>
      <w:r w:rsidRPr="00F45E13">
        <w:t xml:space="preserve">Young, B. E., Auer, S., Ormes, M., Rapacciuolo, G., Schweitzer, D., &amp; Sears, N. (2017). Are pollinating hawk moths declining in the Northeastern United States? An analysis of collection records. </w:t>
      </w:r>
      <w:r w:rsidRPr="00F45E13">
        <w:rPr>
          <w:i/>
          <w:iCs/>
        </w:rPr>
        <w:t>PLOS ONE</w:t>
      </w:r>
      <w:r w:rsidRPr="00F45E13">
        <w:t xml:space="preserve">, </w:t>
      </w:r>
      <w:r w:rsidRPr="00F45E13">
        <w:rPr>
          <w:i/>
          <w:iCs/>
        </w:rPr>
        <w:t>12</w:t>
      </w:r>
      <w:r w:rsidRPr="00F45E13">
        <w:t>(10), e0185683. https://doi.org/10.1371/journal.pone.0185683</w:t>
      </w:r>
    </w:p>
    <w:p w:rsidR="003368C4" w:rsidRPr="00DC2B1B" w:rsidRDefault="00657D17" w:rsidP="006815B9">
      <w:pPr>
        <w:spacing w:line="360" w:lineRule="auto"/>
        <w:ind w:left="384" w:hanging="384"/>
        <w:jc w:val="both"/>
      </w:pPr>
      <w:r w:rsidRPr="00DC2B1B">
        <w:rPr>
          <w:b/>
        </w:rPr>
        <w:fldChar w:fldCharType="end"/>
      </w:r>
      <w:r w:rsidR="003368C4" w:rsidRPr="000758EB">
        <w:rPr>
          <w:highlight w:val="red"/>
        </w:rPr>
        <w:t>Basumatary Sk., Narzary D and Brahma M. 2017. A comparative palynological study on butterfly mud puddling localities and surface forest samples: a case study from northeast India. Palynology, 41(1(: 132-143.</w:t>
      </w:r>
    </w:p>
    <w:p w:rsidR="00454960" w:rsidRPr="00DC2B1B" w:rsidRDefault="00454960" w:rsidP="006815B9">
      <w:pPr>
        <w:spacing w:line="360" w:lineRule="auto"/>
        <w:ind w:left="426" w:hanging="426"/>
        <w:jc w:val="both"/>
      </w:pPr>
      <w:r w:rsidRPr="00DC2B1B">
        <w:t>Gupta HP and Sharma C. 1986. Pollen flora of North-west Himalaya. Indian Association of Palynostratigraphers, Lucknow, India.</w:t>
      </w:r>
    </w:p>
    <w:p w:rsidR="007B7B24" w:rsidRPr="00DC2B1B" w:rsidRDefault="00A2306C" w:rsidP="006815B9">
      <w:pPr>
        <w:spacing w:line="360" w:lineRule="auto"/>
        <w:ind w:left="426" w:hanging="426"/>
        <w:jc w:val="both"/>
      </w:pPr>
      <w:r w:rsidRPr="00DC2B1B">
        <w:t>Nayar TS. 1990. Pollen flora of Maharashtra State, India. Today and Tomorrow’s Printers &amp; Publishers, New Delhi, India.</w:t>
      </w:r>
    </w:p>
    <w:sectPr w:rsidR="007B7B24" w:rsidRPr="00DC2B1B" w:rsidSect="00DC2B1B">
      <w:type w:val="continuous"/>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4A12" w:rsidRDefault="001C4A12" w:rsidP="005204DA">
      <w:r>
        <w:separator/>
      </w:r>
    </w:p>
  </w:endnote>
  <w:endnote w:type="continuationSeparator" w:id="0">
    <w:p w:rsidR="001C4A12" w:rsidRDefault="001C4A12" w:rsidP="005204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4A12" w:rsidRDefault="001C4A12" w:rsidP="005204DA">
      <w:r>
        <w:separator/>
      </w:r>
    </w:p>
  </w:footnote>
  <w:footnote w:type="continuationSeparator" w:id="0">
    <w:p w:rsidR="001C4A12" w:rsidRDefault="001C4A12" w:rsidP="005204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1DED"/>
    <w:multiLevelType w:val="hybridMultilevel"/>
    <w:tmpl w:val="F384A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65114C"/>
    <w:multiLevelType w:val="hybridMultilevel"/>
    <w:tmpl w:val="0ACE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145633"/>
    <w:multiLevelType w:val="hybridMultilevel"/>
    <w:tmpl w:val="4D4E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F749EB"/>
    <w:multiLevelType w:val="hybridMultilevel"/>
    <w:tmpl w:val="FE9A08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4F69AD"/>
    <w:multiLevelType w:val="hybridMultilevel"/>
    <w:tmpl w:val="78942A56"/>
    <w:lvl w:ilvl="0" w:tplc="93D8340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9AB6089"/>
    <w:multiLevelType w:val="multilevel"/>
    <w:tmpl w:val="BE2628B2"/>
    <w:lvl w:ilvl="0">
      <w:start w:val="1"/>
      <w:numFmt w:val="decimal"/>
      <w:lvlText w:val="%1."/>
      <w:lvlJc w:val="left"/>
      <w:pPr>
        <w:ind w:left="502"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4D8537B0"/>
    <w:multiLevelType w:val="hybridMultilevel"/>
    <w:tmpl w:val="47142B0E"/>
    <w:lvl w:ilvl="0" w:tplc="C336732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A05167"/>
    <w:multiLevelType w:val="hybridMultilevel"/>
    <w:tmpl w:val="6D1EAE7C"/>
    <w:lvl w:ilvl="0" w:tplc="63B2437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A948A0"/>
    <w:multiLevelType w:val="multilevel"/>
    <w:tmpl w:val="CB62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926FA2"/>
    <w:multiLevelType w:val="hybridMultilevel"/>
    <w:tmpl w:val="D332E43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623D8F"/>
    <w:multiLevelType w:val="hybridMultilevel"/>
    <w:tmpl w:val="A6E08FE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9"/>
  </w:num>
  <w:num w:numId="4">
    <w:abstractNumId w:val="7"/>
  </w:num>
  <w:num w:numId="5">
    <w:abstractNumId w:val="6"/>
  </w:num>
  <w:num w:numId="6">
    <w:abstractNumId w:val="3"/>
  </w:num>
  <w:num w:numId="7">
    <w:abstractNumId w:val="4"/>
  </w:num>
  <w:num w:numId="8">
    <w:abstractNumId w:val="2"/>
  </w:num>
  <w:num w:numId="9">
    <w:abstractNumId w:val="1"/>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D1956"/>
    <w:rsid w:val="00000001"/>
    <w:rsid w:val="00000103"/>
    <w:rsid w:val="00002EF4"/>
    <w:rsid w:val="00003AD6"/>
    <w:rsid w:val="00003C2D"/>
    <w:rsid w:val="00006C23"/>
    <w:rsid w:val="00011787"/>
    <w:rsid w:val="0001224D"/>
    <w:rsid w:val="0001258B"/>
    <w:rsid w:val="000139BF"/>
    <w:rsid w:val="00014137"/>
    <w:rsid w:val="00014A2C"/>
    <w:rsid w:val="00015338"/>
    <w:rsid w:val="000162A4"/>
    <w:rsid w:val="0001723C"/>
    <w:rsid w:val="000204F4"/>
    <w:rsid w:val="000218F3"/>
    <w:rsid w:val="00021D7E"/>
    <w:rsid w:val="00022520"/>
    <w:rsid w:val="000227FF"/>
    <w:rsid w:val="00025489"/>
    <w:rsid w:val="000258AA"/>
    <w:rsid w:val="00027F77"/>
    <w:rsid w:val="00034E3F"/>
    <w:rsid w:val="00035499"/>
    <w:rsid w:val="00035A50"/>
    <w:rsid w:val="00036D54"/>
    <w:rsid w:val="00037734"/>
    <w:rsid w:val="00045B17"/>
    <w:rsid w:val="000463C1"/>
    <w:rsid w:val="00052472"/>
    <w:rsid w:val="00052585"/>
    <w:rsid w:val="000538DB"/>
    <w:rsid w:val="00056A52"/>
    <w:rsid w:val="00062AD8"/>
    <w:rsid w:val="000632D6"/>
    <w:rsid w:val="00065CC9"/>
    <w:rsid w:val="00067081"/>
    <w:rsid w:val="00071A27"/>
    <w:rsid w:val="0007296B"/>
    <w:rsid w:val="00073E23"/>
    <w:rsid w:val="000758A4"/>
    <w:rsid w:val="000758EB"/>
    <w:rsid w:val="00075AB8"/>
    <w:rsid w:val="00075BA5"/>
    <w:rsid w:val="00077EAC"/>
    <w:rsid w:val="00080653"/>
    <w:rsid w:val="00081001"/>
    <w:rsid w:val="00081BF0"/>
    <w:rsid w:val="00081C0D"/>
    <w:rsid w:val="00082F6F"/>
    <w:rsid w:val="00083F3A"/>
    <w:rsid w:val="00083FB4"/>
    <w:rsid w:val="00084762"/>
    <w:rsid w:val="0008639F"/>
    <w:rsid w:val="000902D0"/>
    <w:rsid w:val="00091092"/>
    <w:rsid w:val="000A1D7B"/>
    <w:rsid w:val="000A2B93"/>
    <w:rsid w:val="000A7AA7"/>
    <w:rsid w:val="000B18D8"/>
    <w:rsid w:val="000B3F10"/>
    <w:rsid w:val="000B6F0A"/>
    <w:rsid w:val="000B7CC4"/>
    <w:rsid w:val="000C1003"/>
    <w:rsid w:val="000C34AC"/>
    <w:rsid w:val="000C6764"/>
    <w:rsid w:val="000D01CE"/>
    <w:rsid w:val="000D3549"/>
    <w:rsid w:val="000D5274"/>
    <w:rsid w:val="000D605E"/>
    <w:rsid w:val="000E07D6"/>
    <w:rsid w:val="000E18CD"/>
    <w:rsid w:val="000E2994"/>
    <w:rsid w:val="000E4623"/>
    <w:rsid w:val="000E4DAC"/>
    <w:rsid w:val="000E57EF"/>
    <w:rsid w:val="000F0FDA"/>
    <w:rsid w:val="000F1E28"/>
    <w:rsid w:val="000F2678"/>
    <w:rsid w:val="000F5D0C"/>
    <w:rsid w:val="000F79F1"/>
    <w:rsid w:val="000F7A0D"/>
    <w:rsid w:val="001011D2"/>
    <w:rsid w:val="00101D59"/>
    <w:rsid w:val="001020AC"/>
    <w:rsid w:val="001035A4"/>
    <w:rsid w:val="00103D26"/>
    <w:rsid w:val="00104663"/>
    <w:rsid w:val="00111C0A"/>
    <w:rsid w:val="00115963"/>
    <w:rsid w:val="00121703"/>
    <w:rsid w:val="00121913"/>
    <w:rsid w:val="00123749"/>
    <w:rsid w:val="001237E4"/>
    <w:rsid w:val="00123E7C"/>
    <w:rsid w:val="0012482B"/>
    <w:rsid w:val="001278F4"/>
    <w:rsid w:val="00127ABE"/>
    <w:rsid w:val="00127C40"/>
    <w:rsid w:val="00130BD1"/>
    <w:rsid w:val="0013473D"/>
    <w:rsid w:val="001357C7"/>
    <w:rsid w:val="0013658E"/>
    <w:rsid w:val="00137207"/>
    <w:rsid w:val="001376D6"/>
    <w:rsid w:val="0013791D"/>
    <w:rsid w:val="00141584"/>
    <w:rsid w:val="00142B22"/>
    <w:rsid w:val="001438E5"/>
    <w:rsid w:val="00143D4C"/>
    <w:rsid w:val="00144D9E"/>
    <w:rsid w:val="00146E3F"/>
    <w:rsid w:val="00147693"/>
    <w:rsid w:val="00147773"/>
    <w:rsid w:val="00147A0C"/>
    <w:rsid w:val="00150682"/>
    <w:rsid w:val="001544C4"/>
    <w:rsid w:val="0015609F"/>
    <w:rsid w:val="001569CB"/>
    <w:rsid w:val="00156C59"/>
    <w:rsid w:val="0016653B"/>
    <w:rsid w:val="001710CA"/>
    <w:rsid w:val="0017385A"/>
    <w:rsid w:val="00175BE7"/>
    <w:rsid w:val="0017709C"/>
    <w:rsid w:val="00180F07"/>
    <w:rsid w:val="0018382C"/>
    <w:rsid w:val="00186FD3"/>
    <w:rsid w:val="00187197"/>
    <w:rsid w:val="001904BE"/>
    <w:rsid w:val="00191565"/>
    <w:rsid w:val="00191F6F"/>
    <w:rsid w:val="001955C9"/>
    <w:rsid w:val="001963F3"/>
    <w:rsid w:val="00196512"/>
    <w:rsid w:val="001969DD"/>
    <w:rsid w:val="001973AE"/>
    <w:rsid w:val="001A0683"/>
    <w:rsid w:val="001A190F"/>
    <w:rsid w:val="001A2C0D"/>
    <w:rsid w:val="001A46F9"/>
    <w:rsid w:val="001A4955"/>
    <w:rsid w:val="001A615C"/>
    <w:rsid w:val="001A6EC6"/>
    <w:rsid w:val="001A7B07"/>
    <w:rsid w:val="001B5F6A"/>
    <w:rsid w:val="001C1B8F"/>
    <w:rsid w:val="001C2594"/>
    <w:rsid w:val="001C3534"/>
    <w:rsid w:val="001C4A12"/>
    <w:rsid w:val="001D15B7"/>
    <w:rsid w:val="001D2291"/>
    <w:rsid w:val="001D41B4"/>
    <w:rsid w:val="001D6A22"/>
    <w:rsid w:val="001D6AE1"/>
    <w:rsid w:val="001D735D"/>
    <w:rsid w:val="001D7A54"/>
    <w:rsid w:val="001D7F7D"/>
    <w:rsid w:val="001E11B1"/>
    <w:rsid w:val="001E2A62"/>
    <w:rsid w:val="001E3CE4"/>
    <w:rsid w:val="001E51CA"/>
    <w:rsid w:val="001F1BB6"/>
    <w:rsid w:val="001F2EFD"/>
    <w:rsid w:val="001F4AE5"/>
    <w:rsid w:val="001F4DDF"/>
    <w:rsid w:val="001F545D"/>
    <w:rsid w:val="001F6DAC"/>
    <w:rsid w:val="001F7C50"/>
    <w:rsid w:val="00200616"/>
    <w:rsid w:val="00200DFF"/>
    <w:rsid w:val="00205CE4"/>
    <w:rsid w:val="00206034"/>
    <w:rsid w:val="00213260"/>
    <w:rsid w:val="002137A5"/>
    <w:rsid w:val="00216880"/>
    <w:rsid w:val="00220270"/>
    <w:rsid w:val="002208CC"/>
    <w:rsid w:val="00220F01"/>
    <w:rsid w:val="00223678"/>
    <w:rsid w:val="002238D4"/>
    <w:rsid w:val="00223ACE"/>
    <w:rsid w:val="00225A84"/>
    <w:rsid w:val="00225DD7"/>
    <w:rsid w:val="002263C7"/>
    <w:rsid w:val="0022673D"/>
    <w:rsid w:val="002273BC"/>
    <w:rsid w:val="00230265"/>
    <w:rsid w:val="00232A4C"/>
    <w:rsid w:val="00233A12"/>
    <w:rsid w:val="00237A07"/>
    <w:rsid w:val="00241403"/>
    <w:rsid w:val="00241922"/>
    <w:rsid w:val="002433C0"/>
    <w:rsid w:val="002453B4"/>
    <w:rsid w:val="00246F9C"/>
    <w:rsid w:val="00252AA8"/>
    <w:rsid w:val="00253153"/>
    <w:rsid w:val="00257FC4"/>
    <w:rsid w:val="00260DEB"/>
    <w:rsid w:val="0026179E"/>
    <w:rsid w:val="00264BF4"/>
    <w:rsid w:val="00264D14"/>
    <w:rsid w:val="00266FFA"/>
    <w:rsid w:val="00267D4B"/>
    <w:rsid w:val="0027296F"/>
    <w:rsid w:val="00280976"/>
    <w:rsid w:val="00281517"/>
    <w:rsid w:val="00281787"/>
    <w:rsid w:val="00282133"/>
    <w:rsid w:val="00283FE8"/>
    <w:rsid w:val="00284372"/>
    <w:rsid w:val="00284382"/>
    <w:rsid w:val="00285853"/>
    <w:rsid w:val="002937E3"/>
    <w:rsid w:val="002945F4"/>
    <w:rsid w:val="00297F20"/>
    <w:rsid w:val="002A18E3"/>
    <w:rsid w:val="002A2DB3"/>
    <w:rsid w:val="002A6C5F"/>
    <w:rsid w:val="002B0038"/>
    <w:rsid w:val="002B1D0B"/>
    <w:rsid w:val="002B3570"/>
    <w:rsid w:val="002B5F10"/>
    <w:rsid w:val="002B79D0"/>
    <w:rsid w:val="002B7DCE"/>
    <w:rsid w:val="002C39A2"/>
    <w:rsid w:val="002D59F2"/>
    <w:rsid w:val="002D5D66"/>
    <w:rsid w:val="002D6876"/>
    <w:rsid w:val="002D6F36"/>
    <w:rsid w:val="002E0FF1"/>
    <w:rsid w:val="002E2343"/>
    <w:rsid w:val="002E585C"/>
    <w:rsid w:val="002E62C1"/>
    <w:rsid w:val="002E6A35"/>
    <w:rsid w:val="002E72E1"/>
    <w:rsid w:val="002F1B3E"/>
    <w:rsid w:val="002F33D1"/>
    <w:rsid w:val="002F3E36"/>
    <w:rsid w:val="00302A30"/>
    <w:rsid w:val="0030337C"/>
    <w:rsid w:val="0030389A"/>
    <w:rsid w:val="00305DB6"/>
    <w:rsid w:val="00311648"/>
    <w:rsid w:val="00315771"/>
    <w:rsid w:val="003158B6"/>
    <w:rsid w:val="00322FDA"/>
    <w:rsid w:val="003233DD"/>
    <w:rsid w:val="00327D2D"/>
    <w:rsid w:val="00331B8D"/>
    <w:rsid w:val="003348A7"/>
    <w:rsid w:val="00334A0E"/>
    <w:rsid w:val="003368C4"/>
    <w:rsid w:val="003406B8"/>
    <w:rsid w:val="003414E5"/>
    <w:rsid w:val="003451AD"/>
    <w:rsid w:val="00345497"/>
    <w:rsid w:val="00346A12"/>
    <w:rsid w:val="00347907"/>
    <w:rsid w:val="00350B47"/>
    <w:rsid w:val="0035343F"/>
    <w:rsid w:val="00354AD6"/>
    <w:rsid w:val="00357327"/>
    <w:rsid w:val="00360D41"/>
    <w:rsid w:val="003633D7"/>
    <w:rsid w:val="00363F9A"/>
    <w:rsid w:val="003665AE"/>
    <w:rsid w:val="00366BEB"/>
    <w:rsid w:val="00367381"/>
    <w:rsid w:val="00370128"/>
    <w:rsid w:val="00372508"/>
    <w:rsid w:val="0037590A"/>
    <w:rsid w:val="00380411"/>
    <w:rsid w:val="00380EFE"/>
    <w:rsid w:val="00385F07"/>
    <w:rsid w:val="00387A9F"/>
    <w:rsid w:val="00390220"/>
    <w:rsid w:val="0039025B"/>
    <w:rsid w:val="00395549"/>
    <w:rsid w:val="00395777"/>
    <w:rsid w:val="003969FE"/>
    <w:rsid w:val="003A15D9"/>
    <w:rsid w:val="003A5394"/>
    <w:rsid w:val="003A5CF4"/>
    <w:rsid w:val="003B2830"/>
    <w:rsid w:val="003B4117"/>
    <w:rsid w:val="003B4D73"/>
    <w:rsid w:val="003B5430"/>
    <w:rsid w:val="003B5A41"/>
    <w:rsid w:val="003B770A"/>
    <w:rsid w:val="003C2729"/>
    <w:rsid w:val="003C303F"/>
    <w:rsid w:val="003C404C"/>
    <w:rsid w:val="003C4FE4"/>
    <w:rsid w:val="003C5F79"/>
    <w:rsid w:val="003C7593"/>
    <w:rsid w:val="003D3D2B"/>
    <w:rsid w:val="003D6B3C"/>
    <w:rsid w:val="003D7D93"/>
    <w:rsid w:val="003E1651"/>
    <w:rsid w:val="003E36E4"/>
    <w:rsid w:val="003E5467"/>
    <w:rsid w:val="003E659B"/>
    <w:rsid w:val="003E7C48"/>
    <w:rsid w:val="003E7ED0"/>
    <w:rsid w:val="003F055A"/>
    <w:rsid w:val="003F35BC"/>
    <w:rsid w:val="003F460D"/>
    <w:rsid w:val="003F4F18"/>
    <w:rsid w:val="003F560D"/>
    <w:rsid w:val="003F72F6"/>
    <w:rsid w:val="0040181D"/>
    <w:rsid w:val="004040D7"/>
    <w:rsid w:val="00406C64"/>
    <w:rsid w:val="00410638"/>
    <w:rsid w:val="00412FAE"/>
    <w:rsid w:val="00416ABD"/>
    <w:rsid w:val="00420B61"/>
    <w:rsid w:val="0042396E"/>
    <w:rsid w:val="00426062"/>
    <w:rsid w:val="00426121"/>
    <w:rsid w:val="004276DD"/>
    <w:rsid w:val="00427782"/>
    <w:rsid w:val="00427B7D"/>
    <w:rsid w:val="00430AC5"/>
    <w:rsid w:val="00431185"/>
    <w:rsid w:val="00432131"/>
    <w:rsid w:val="00432F70"/>
    <w:rsid w:val="004330C6"/>
    <w:rsid w:val="004331D9"/>
    <w:rsid w:val="004333A5"/>
    <w:rsid w:val="00435471"/>
    <w:rsid w:val="00436738"/>
    <w:rsid w:val="00441111"/>
    <w:rsid w:val="0044216D"/>
    <w:rsid w:val="00442339"/>
    <w:rsid w:val="00442A43"/>
    <w:rsid w:val="00445480"/>
    <w:rsid w:val="00445ABF"/>
    <w:rsid w:val="00451910"/>
    <w:rsid w:val="004528F2"/>
    <w:rsid w:val="00452EE7"/>
    <w:rsid w:val="00453075"/>
    <w:rsid w:val="0045364D"/>
    <w:rsid w:val="00454960"/>
    <w:rsid w:val="00456468"/>
    <w:rsid w:val="00456FE1"/>
    <w:rsid w:val="00457C60"/>
    <w:rsid w:val="00457E2D"/>
    <w:rsid w:val="0046268D"/>
    <w:rsid w:val="0046331D"/>
    <w:rsid w:val="00466131"/>
    <w:rsid w:val="00466848"/>
    <w:rsid w:val="00466905"/>
    <w:rsid w:val="0046709B"/>
    <w:rsid w:val="00471994"/>
    <w:rsid w:val="00473111"/>
    <w:rsid w:val="00473568"/>
    <w:rsid w:val="00475ADD"/>
    <w:rsid w:val="00477CE9"/>
    <w:rsid w:val="0048316B"/>
    <w:rsid w:val="00484A7E"/>
    <w:rsid w:val="00485A40"/>
    <w:rsid w:val="00487F23"/>
    <w:rsid w:val="00491D29"/>
    <w:rsid w:val="004921FB"/>
    <w:rsid w:val="00494212"/>
    <w:rsid w:val="00495AC0"/>
    <w:rsid w:val="00497C93"/>
    <w:rsid w:val="004A388F"/>
    <w:rsid w:val="004A4190"/>
    <w:rsid w:val="004A49B5"/>
    <w:rsid w:val="004A4E53"/>
    <w:rsid w:val="004A6176"/>
    <w:rsid w:val="004A6694"/>
    <w:rsid w:val="004B06DD"/>
    <w:rsid w:val="004B20C8"/>
    <w:rsid w:val="004B2D77"/>
    <w:rsid w:val="004B512D"/>
    <w:rsid w:val="004B6A1F"/>
    <w:rsid w:val="004C096F"/>
    <w:rsid w:val="004C2924"/>
    <w:rsid w:val="004C2B1B"/>
    <w:rsid w:val="004C5BAC"/>
    <w:rsid w:val="004C6C8A"/>
    <w:rsid w:val="004D01E3"/>
    <w:rsid w:val="004D2A54"/>
    <w:rsid w:val="004D2C53"/>
    <w:rsid w:val="004D321B"/>
    <w:rsid w:val="004D45C9"/>
    <w:rsid w:val="004D5162"/>
    <w:rsid w:val="004D6043"/>
    <w:rsid w:val="004D69B9"/>
    <w:rsid w:val="004D6CBE"/>
    <w:rsid w:val="004E16AE"/>
    <w:rsid w:val="004E255D"/>
    <w:rsid w:val="004E2A20"/>
    <w:rsid w:val="004E4076"/>
    <w:rsid w:val="004E5611"/>
    <w:rsid w:val="004E6771"/>
    <w:rsid w:val="004E7C08"/>
    <w:rsid w:val="004F7BFC"/>
    <w:rsid w:val="0050147B"/>
    <w:rsid w:val="005029CE"/>
    <w:rsid w:val="00502C4E"/>
    <w:rsid w:val="005079C1"/>
    <w:rsid w:val="0051080A"/>
    <w:rsid w:val="00510820"/>
    <w:rsid w:val="00514D9E"/>
    <w:rsid w:val="005152C1"/>
    <w:rsid w:val="005204DA"/>
    <w:rsid w:val="00521200"/>
    <w:rsid w:val="00521D0C"/>
    <w:rsid w:val="00522303"/>
    <w:rsid w:val="00523CEF"/>
    <w:rsid w:val="00523F0C"/>
    <w:rsid w:val="00526F23"/>
    <w:rsid w:val="0052729F"/>
    <w:rsid w:val="00527AC4"/>
    <w:rsid w:val="00530689"/>
    <w:rsid w:val="00533854"/>
    <w:rsid w:val="00535248"/>
    <w:rsid w:val="00535E35"/>
    <w:rsid w:val="005373FF"/>
    <w:rsid w:val="0054221A"/>
    <w:rsid w:val="005435B6"/>
    <w:rsid w:val="00543B73"/>
    <w:rsid w:val="00552BC3"/>
    <w:rsid w:val="0055459D"/>
    <w:rsid w:val="005615A0"/>
    <w:rsid w:val="0056172F"/>
    <w:rsid w:val="00562DED"/>
    <w:rsid w:val="00565C69"/>
    <w:rsid w:val="00566A30"/>
    <w:rsid w:val="00566BA8"/>
    <w:rsid w:val="00573807"/>
    <w:rsid w:val="005759A7"/>
    <w:rsid w:val="00580210"/>
    <w:rsid w:val="00582536"/>
    <w:rsid w:val="00584703"/>
    <w:rsid w:val="00584CBA"/>
    <w:rsid w:val="005860EC"/>
    <w:rsid w:val="005876D0"/>
    <w:rsid w:val="00590325"/>
    <w:rsid w:val="005913BF"/>
    <w:rsid w:val="00592F83"/>
    <w:rsid w:val="005A14B8"/>
    <w:rsid w:val="005A4340"/>
    <w:rsid w:val="005A5D21"/>
    <w:rsid w:val="005A5EAC"/>
    <w:rsid w:val="005A6755"/>
    <w:rsid w:val="005A7255"/>
    <w:rsid w:val="005B1BEE"/>
    <w:rsid w:val="005B23B4"/>
    <w:rsid w:val="005B3D55"/>
    <w:rsid w:val="005B562A"/>
    <w:rsid w:val="005B5B7C"/>
    <w:rsid w:val="005B68E5"/>
    <w:rsid w:val="005B6D9E"/>
    <w:rsid w:val="005C0661"/>
    <w:rsid w:val="005C4760"/>
    <w:rsid w:val="005D1158"/>
    <w:rsid w:val="005D24AA"/>
    <w:rsid w:val="005D2B08"/>
    <w:rsid w:val="005D3370"/>
    <w:rsid w:val="005D359F"/>
    <w:rsid w:val="005E1ACE"/>
    <w:rsid w:val="005E3BBF"/>
    <w:rsid w:val="005E46D3"/>
    <w:rsid w:val="005E5231"/>
    <w:rsid w:val="005E5DAC"/>
    <w:rsid w:val="005E5F33"/>
    <w:rsid w:val="005F12C0"/>
    <w:rsid w:val="005F332F"/>
    <w:rsid w:val="005F3763"/>
    <w:rsid w:val="005F5F54"/>
    <w:rsid w:val="00603138"/>
    <w:rsid w:val="006048DA"/>
    <w:rsid w:val="00607C58"/>
    <w:rsid w:val="00610030"/>
    <w:rsid w:val="00610C86"/>
    <w:rsid w:val="006116E3"/>
    <w:rsid w:val="006129BD"/>
    <w:rsid w:val="00613776"/>
    <w:rsid w:val="00613CD6"/>
    <w:rsid w:val="0061606E"/>
    <w:rsid w:val="006173A1"/>
    <w:rsid w:val="00617949"/>
    <w:rsid w:val="0062502C"/>
    <w:rsid w:val="006306D4"/>
    <w:rsid w:val="00632AD3"/>
    <w:rsid w:val="00634BB9"/>
    <w:rsid w:val="00637E9D"/>
    <w:rsid w:val="00643114"/>
    <w:rsid w:val="006451FC"/>
    <w:rsid w:val="0064584F"/>
    <w:rsid w:val="00647E81"/>
    <w:rsid w:val="00652002"/>
    <w:rsid w:val="00652161"/>
    <w:rsid w:val="006535F7"/>
    <w:rsid w:val="00653E05"/>
    <w:rsid w:val="006563CA"/>
    <w:rsid w:val="00657D17"/>
    <w:rsid w:val="0066046B"/>
    <w:rsid w:val="00660DCE"/>
    <w:rsid w:val="00662E9C"/>
    <w:rsid w:val="00662F49"/>
    <w:rsid w:val="00663C5A"/>
    <w:rsid w:val="006651DC"/>
    <w:rsid w:val="00665ECC"/>
    <w:rsid w:val="0066768E"/>
    <w:rsid w:val="00667864"/>
    <w:rsid w:val="00670DFA"/>
    <w:rsid w:val="0067535A"/>
    <w:rsid w:val="00676EF4"/>
    <w:rsid w:val="006815B9"/>
    <w:rsid w:val="00682895"/>
    <w:rsid w:val="0068311E"/>
    <w:rsid w:val="006A232E"/>
    <w:rsid w:val="006A2B79"/>
    <w:rsid w:val="006A424F"/>
    <w:rsid w:val="006B16D5"/>
    <w:rsid w:val="006B2626"/>
    <w:rsid w:val="006B4C8C"/>
    <w:rsid w:val="006B5B3E"/>
    <w:rsid w:val="006B6302"/>
    <w:rsid w:val="006B769F"/>
    <w:rsid w:val="006C4889"/>
    <w:rsid w:val="006C495C"/>
    <w:rsid w:val="006C55D3"/>
    <w:rsid w:val="006C6DC5"/>
    <w:rsid w:val="006C7AA9"/>
    <w:rsid w:val="006D2839"/>
    <w:rsid w:val="006D3333"/>
    <w:rsid w:val="006D3C3B"/>
    <w:rsid w:val="006D55C4"/>
    <w:rsid w:val="006D5F90"/>
    <w:rsid w:val="006D7597"/>
    <w:rsid w:val="006E06E0"/>
    <w:rsid w:val="006E1E3C"/>
    <w:rsid w:val="006E53B4"/>
    <w:rsid w:val="006E67E3"/>
    <w:rsid w:val="006E69A3"/>
    <w:rsid w:val="006E7765"/>
    <w:rsid w:val="006E7BA8"/>
    <w:rsid w:val="006F35A8"/>
    <w:rsid w:val="006F4B7B"/>
    <w:rsid w:val="00701F5C"/>
    <w:rsid w:val="00705666"/>
    <w:rsid w:val="007124C0"/>
    <w:rsid w:val="007127AE"/>
    <w:rsid w:val="00715AF4"/>
    <w:rsid w:val="007171EA"/>
    <w:rsid w:val="00720975"/>
    <w:rsid w:val="00720CE4"/>
    <w:rsid w:val="007264FA"/>
    <w:rsid w:val="00726D42"/>
    <w:rsid w:val="00730489"/>
    <w:rsid w:val="0073054C"/>
    <w:rsid w:val="0073089F"/>
    <w:rsid w:val="00730BD4"/>
    <w:rsid w:val="00733E27"/>
    <w:rsid w:val="0073639D"/>
    <w:rsid w:val="00736A28"/>
    <w:rsid w:val="007405C9"/>
    <w:rsid w:val="00740E6C"/>
    <w:rsid w:val="00741453"/>
    <w:rsid w:val="00742CF6"/>
    <w:rsid w:val="0074451F"/>
    <w:rsid w:val="007449BC"/>
    <w:rsid w:val="007468EF"/>
    <w:rsid w:val="00750409"/>
    <w:rsid w:val="00750FF1"/>
    <w:rsid w:val="00751A7D"/>
    <w:rsid w:val="00754F67"/>
    <w:rsid w:val="0075746E"/>
    <w:rsid w:val="00763182"/>
    <w:rsid w:val="00763918"/>
    <w:rsid w:val="00763AE7"/>
    <w:rsid w:val="00765763"/>
    <w:rsid w:val="00766DB6"/>
    <w:rsid w:val="00767244"/>
    <w:rsid w:val="007711AB"/>
    <w:rsid w:val="00772454"/>
    <w:rsid w:val="007733B4"/>
    <w:rsid w:val="00773897"/>
    <w:rsid w:val="007750B4"/>
    <w:rsid w:val="00775F32"/>
    <w:rsid w:val="007810FF"/>
    <w:rsid w:val="007813A2"/>
    <w:rsid w:val="00782C7A"/>
    <w:rsid w:val="0078439B"/>
    <w:rsid w:val="007846B3"/>
    <w:rsid w:val="007847A3"/>
    <w:rsid w:val="00786494"/>
    <w:rsid w:val="00786C22"/>
    <w:rsid w:val="00790665"/>
    <w:rsid w:val="00790952"/>
    <w:rsid w:val="00794A69"/>
    <w:rsid w:val="0079571E"/>
    <w:rsid w:val="007964CB"/>
    <w:rsid w:val="00797FCE"/>
    <w:rsid w:val="007A59ED"/>
    <w:rsid w:val="007A6B10"/>
    <w:rsid w:val="007B07B1"/>
    <w:rsid w:val="007B09F4"/>
    <w:rsid w:val="007B0B07"/>
    <w:rsid w:val="007B0D5E"/>
    <w:rsid w:val="007B226F"/>
    <w:rsid w:val="007B33D3"/>
    <w:rsid w:val="007B4C0D"/>
    <w:rsid w:val="007B729E"/>
    <w:rsid w:val="007B7B24"/>
    <w:rsid w:val="007C19D6"/>
    <w:rsid w:val="007C2772"/>
    <w:rsid w:val="007C4800"/>
    <w:rsid w:val="007C60D8"/>
    <w:rsid w:val="007C6AE2"/>
    <w:rsid w:val="007C7A5B"/>
    <w:rsid w:val="007D026B"/>
    <w:rsid w:val="007D066E"/>
    <w:rsid w:val="007D24B6"/>
    <w:rsid w:val="007D3F2A"/>
    <w:rsid w:val="007D7D93"/>
    <w:rsid w:val="007E1630"/>
    <w:rsid w:val="007F0316"/>
    <w:rsid w:val="007F0BCF"/>
    <w:rsid w:val="007F1139"/>
    <w:rsid w:val="007F128C"/>
    <w:rsid w:val="007F1AE1"/>
    <w:rsid w:val="007F2C4C"/>
    <w:rsid w:val="007F44AC"/>
    <w:rsid w:val="007F5758"/>
    <w:rsid w:val="007F7D3E"/>
    <w:rsid w:val="0080117C"/>
    <w:rsid w:val="0080188A"/>
    <w:rsid w:val="008020CD"/>
    <w:rsid w:val="00804602"/>
    <w:rsid w:val="00806C71"/>
    <w:rsid w:val="00807B45"/>
    <w:rsid w:val="008103D3"/>
    <w:rsid w:val="00812AAA"/>
    <w:rsid w:val="00814059"/>
    <w:rsid w:val="008163E1"/>
    <w:rsid w:val="00817A3C"/>
    <w:rsid w:val="00820AC9"/>
    <w:rsid w:val="00822F7E"/>
    <w:rsid w:val="008239CD"/>
    <w:rsid w:val="00823B2E"/>
    <w:rsid w:val="008242FA"/>
    <w:rsid w:val="00827209"/>
    <w:rsid w:val="0082723E"/>
    <w:rsid w:val="00827837"/>
    <w:rsid w:val="008318DD"/>
    <w:rsid w:val="008327A9"/>
    <w:rsid w:val="00835848"/>
    <w:rsid w:val="00840B76"/>
    <w:rsid w:val="00842316"/>
    <w:rsid w:val="00842FE2"/>
    <w:rsid w:val="008459C9"/>
    <w:rsid w:val="00847E0B"/>
    <w:rsid w:val="00847E4E"/>
    <w:rsid w:val="008509B7"/>
    <w:rsid w:val="00852883"/>
    <w:rsid w:val="00854BCE"/>
    <w:rsid w:val="00860AB7"/>
    <w:rsid w:val="008639C3"/>
    <w:rsid w:val="00880746"/>
    <w:rsid w:val="00880A4F"/>
    <w:rsid w:val="00880DDE"/>
    <w:rsid w:val="008811E2"/>
    <w:rsid w:val="00881716"/>
    <w:rsid w:val="008827D0"/>
    <w:rsid w:val="00884A5F"/>
    <w:rsid w:val="00884A7E"/>
    <w:rsid w:val="008861A1"/>
    <w:rsid w:val="008861BD"/>
    <w:rsid w:val="008867C3"/>
    <w:rsid w:val="008936F2"/>
    <w:rsid w:val="0089374D"/>
    <w:rsid w:val="00896D87"/>
    <w:rsid w:val="008A06FF"/>
    <w:rsid w:val="008A3571"/>
    <w:rsid w:val="008A4471"/>
    <w:rsid w:val="008A486B"/>
    <w:rsid w:val="008A5F28"/>
    <w:rsid w:val="008B04AE"/>
    <w:rsid w:val="008B0BEE"/>
    <w:rsid w:val="008B0C97"/>
    <w:rsid w:val="008B2186"/>
    <w:rsid w:val="008B2233"/>
    <w:rsid w:val="008B3688"/>
    <w:rsid w:val="008B413B"/>
    <w:rsid w:val="008B4BF2"/>
    <w:rsid w:val="008B571B"/>
    <w:rsid w:val="008B7D4C"/>
    <w:rsid w:val="008C0647"/>
    <w:rsid w:val="008C0A47"/>
    <w:rsid w:val="008C0B1A"/>
    <w:rsid w:val="008C617C"/>
    <w:rsid w:val="008D080C"/>
    <w:rsid w:val="008D10B2"/>
    <w:rsid w:val="008D22CF"/>
    <w:rsid w:val="008D2477"/>
    <w:rsid w:val="008D52D4"/>
    <w:rsid w:val="008D558A"/>
    <w:rsid w:val="008D56F4"/>
    <w:rsid w:val="008D5C8F"/>
    <w:rsid w:val="008E0309"/>
    <w:rsid w:val="008E104D"/>
    <w:rsid w:val="008E492E"/>
    <w:rsid w:val="008E6AE8"/>
    <w:rsid w:val="008F093A"/>
    <w:rsid w:val="008F56F7"/>
    <w:rsid w:val="008F6651"/>
    <w:rsid w:val="008F709A"/>
    <w:rsid w:val="00901160"/>
    <w:rsid w:val="00901444"/>
    <w:rsid w:val="009021B4"/>
    <w:rsid w:val="00902265"/>
    <w:rsid w:val="0090245F"/>
    <w:rsid w:val="00902EA9"/>
    <w:rsid w:val="00903752"/>
    <w:rsid w:val="00906A0C"/>
    <w:rsid w:val="00907977"/>
    <w:rsid w:val="00912E78"/>
    <w:rsid w:val="009133E2"/>
    <w:rsid w:val="00914A6A"/>
    <w:rsid w:val="009165E8"/>
    <w:rsid w:val="009249AF"/>
    <w:rsid w:val="009249C3"/>
    <w:rsid w:val="009260FB"/>
    <w:rsid w:val="009300B7"/>
    <w:rsid w:val="0093226E"/>
    <w:rsid w:val="0093334E"/>
    <w:rsid w:val="00943B97"/>
    <w:rsid w:val="00943EA6"/>
    <w:rsid w:val="0094474E"/>
    <w:rsid w:val="009500AA"/>
    <w:rsid w:val="00950BB3"/>
    <w:rsid w:val="00962379"/>
    <w:rsid w:val="009626D8"/>
    <w:rsid w:val="00963043"/>
    <w:rsid w:val="00963DB2"/>
    <w:rsid w:val="00966559"/>
    <w:rsid w:val="00966E1E"/>
    <w:rsid w:val="0097144B"/>
    <w:rsid w:val="00972F32"/>
    <w:rsid w:val="00973631"/>
    <w:rsid w:val="00980844"/>
    <w:rsid w:val="00980EA0"/>
    <w:rsid w:val="0098455B"/>
    <w:rsid w:val="0098686F"/>
    <w:rsid w:val="0098762C"/>
    <w:rsid w:val="00987D35"/>
    <w:rsid w:val="00990EC8"/>
    <w:rsid w:val="00992FDB"/>
    <w:rsid w:val="009935A8"/>
    <w:rsid w:val="00994A22"/>
    <w:rsid w:val="00995743"/>
    <w:rsid w:val="00996414"/>
    <w:rsid w:val="009A54DA"/>
    <w:rsid w:val="009A5C7D"/>
    <w:rsid w:val="009B1369"/>
    <w:rsid w:val="009B1803"/>
    <w:rsid w:val="009C1607"/>
    <w:rsid w:val="009C7D5D"/>
    <w:rsid w:val="009D2023"/>
    <w:rsid w:val="009D5089"/>
    <w:rsid w:val="009E1561"/>
    <w:rsid w:val="009E35E4"/>
    <w:rsid w:val="009E618C"/>
    <w:rsid w:val="009F4CB0"/>
    <w:rsid w:val="00A005E0"/>
    <w:rsid w:val="00A00E76"/>
    <w:rsid w:val="00A00E93"/>
    <w:rsid w:val="00A0434A"/>
    <w:rsid w:val="00A05446"/>
    <w:rsid w:val="00A0598D"/>
    <w:rsid w:val="00A0648A"/>
    <w:rsid w:val="00A065B0"/>
    <w:rsid w:val="00A0711F"/>
    <w:rsid w:val="00A11302"/>
    <w:rsid w:val="00A127BA"/>
    <w:rsid w:val="00A12888"/>
    <w:rsid w:val="00A12D92"/>
    <w:rsid w:val="00A12DA0"/>
    <w:rsid w:val="00A135DE"/>
    <w:rsid w:val="00A1496D"/>
    <w:rsid w:val="00A14CE4"/>
    <w:rsid w:val="00A14DCE"/>
    <w:rsid w:val="00A168D0"/>
    <w:rsid w:val="00A17829"/>
    <w:rsid w:val="00A21A00"/>
    <w:rsid w:val="00A2306C"/>
    <w:rsid w:val="00A24A6E"/>
    <w:rsid w:val="00A30B42"/>
    <w:rsid w:val="00A322A0"/>
    <w:rsid w:val="00A36C30"/>
    <w:rsid w:val="00A40B23"/>
    <w:rsid w:val="00A41A0C"/>
    <w:rsid w:val="00A41B21"/>
    <w:rsid w:val="00A428DB"/>
    <w:rsid w:val="00A437AC"/>
    <w:rsid w:val="00A454D8"/>
    <w:rsid w:val="00A5247C"/>
    <w:rsid w:val="00A538ED"/>
    <w:rsid w:val="00A547FB"/>
    <w:rsid w:val="00A55A23"/>
    <w:rsid w:val="00A576C3"/>
    <w:rsid w:val="00A60AAB"/>
    <w:rsid w:val="00A60D77"/>
    <w:rsid w:val="00A61861"/>
    <w:rsid w:val="00A65459"/>
    <w:rsid w:val="00A657D9"/>
    <w:rsid w:val="00A65B3E"/>
    <w:rsid w:val="00A66BFE"/>
    <w:rsid w:val="00A720BC"/>
    <w:rsid w:val="00A7265B"/>
    <w:rsid w:val="00A728A8"/>
    <w:rsid w:val="00A73533"/>
    <w:rsid w:val="00A73733"/>
    <w:rsid w:val="00A82CE3"/>
    <w:rsid w:val="00A82EB8"/>
    <w:rsid w:val="00A830CC"/>
    <w:rsid w:val="00A833E5"/>
    <w:rsid w:val="00A863A8"/>
    <w:rsid w:val="00A86F3E"/>
    <w:rsid w:val="00A8741D"/>
    <w:rsid w:val="00A8745D"/>
    <w:rsid w:val="00A8770A"/>
    <w:rsid w:val="00A9058D"/>
    <w:rsid w:val="00A919EE"/>
    <w:rsid w:val="00A94923"/>
    <w:rsid w:val="00A9548A"/>
    <w:rsid w:val="00AA48B8"/>
    <w:rsid w:val="00AA574F"/>
    <w:rsid w:val="00AA7BF1"/>
    <w:rsid w:val="00AB00D9"/>
    <w:rsid w:val="00AB044D"/>
    <w:rsid w:val="00AB175E"/>
    <w:rsid w:val="00AB34BD"/>
    <w:rsid w:val="00AC1005"/>
    <w:rsid w:val="00AC2A09"/>
    <w:rsid w:val="00AC30E7"/>
    <w:rsid w:val="00AC66E3"/>
    <w:rsid w:val="00AC7575"/>
    <w:rsid w:val="00AC75C9"/>
    <w:rsid w:val="00AC7CFC"/>
    <w:rsid w:val="00AC7D96"/>
    <w:rsid w:val="00AD12E1"/>
    <w:rsid w:val="00AD30AD"/>
    <w:rsid w:val="00AD4901"/>
    <w:rsid w:val="00AD58E6"/>
    <w:rsid w:val="00AD7BC9"/>
    <w:rsid w:val="00AD7D1E"/>
    <w:rsid w:val="00AE175B"/>
    <w:rsid w:val="00AE62EA"/>
    <w:rsid w:val="00AE68AC"/>
    <w:rsid w:val="00AE6C68"/>
    <w:rsid w:val="00AF064E"/>
    <w:rsid w:val="00AF080A"/>
    <w:rsid w:val="00AF169B"/>
    <w:rsid w:val="00AF287E"/>
    <w:rsid w:val="00AF3E04"/>
    <w:rsid w:val="00AF7B8F"/>
    <w:rsid w:val="00B01000"/>
    <w:rsid w:val="00B03448"/>
    <w:rsid w:val="00B04B8D"/>
    <w:rsid w:val="00B04C75"/>
    <w:rsid w:val="00B050E8"/>
    <w:rsid w:val="00B117B7"/>
    <w:rsid w:val="00B1289F"/>
    <w:rsid w:val="00B1337C"/>
    <w:rsid w:val="00B149CD"/>
    <w:rsid w:val="00B214DE"/>
    <w:rsid w:val="00B223A9"/>
    <w:rsid w:val="00B24A47"/>
    <w:rsid w:val="00B25420"/>
    <w:rsid w:val="00B2568E"/>
    <w:rsid w:val="00B25B41"/>
    <w:rsid w:val="00B25C88"/>
    <w:rsid w:val="00B26B3D"/>
    <w:rsid w:val="00B27B7F"/>
    <w:rsid w:val="00B3118F"/>
    <w:rsid w:val="00B337F5"/>
    <w:rsid w:val="00B346BE"/>
    <w:rsid w:val="00B3478D"/>
    <w:rsid w:val="00B35279"/>
    <w:rsid w:val="00B3710A"/>
    <w:rsid w:val="00B413CB"/>
    <w:rsid w:val="00B42ADA"/>
    <w:rsid w:val="00B44B26"/>
    <w:rsid w:val="00B46A34"/>
    <w:rsid w:val="00B5015E"/>
    <w:rsid w:val="00B523A4"/>
    <w:rsid w:val="00B54630"/>
    <w:rsid w:val="00B5565C"/>
    <w:rsid w:val="00B568AC"/>
    <w:rsid w:val="00B57D35"/>
    <w:rsid w:val="00B60661"/>
    <w:rsid w:val="00B61EAE"/>
    <w:rsid w:val="00B629C4"/>
    <w:rsid w:val="00B644FD"/>
    <w:rsid w:val="00B646BD"/>
    <w:rsid w:val="00B648D5"/>
    <w:rsid w:val="00B66A97"/>
    <w:rsid w:val="00B67A92"/>
    <w:rsid w:val="00B75BE4"/>
    <w:rsid w:val="00B75ECB"/>
    <w:rsid w:val="00B76E5B"/>
    <w:rsid w:val="00B828C9"/>
    <w:rsid w:val="00B84D66"/>
    <w:rsid w:val="00B85F01"/>
    <w:rsid w:val="00B870E4"/>
    <w:rsid w:val="00B90742"/>
    <w:rsid w:val="00B966C5"/>
    <w:rsid w:val="00BA105C"/>
    <w:rsid w:val="00BA1E78"/>
    <w:rsid w:val="00BA20C0"/>
    <w:rsid w:val="00BA6132"/>
    <w:rsid w:val="00BA6C3D"/>
    <w:rsid w:val="00BB098B"/>
    <w:rsid w:val="00BB22CD"/>
    <w:rsid w:val="00BB4DB3"/>
    <w:rsid w:val="00BB543F"/>
    <w:rsid w:val="00BB56D4"/>
    <w:rsid w:val="00BB671F"/>
    <w:rsid w:val="00BC03BB"/>
    <w:rsid w:val="00BC0643"/>
    <w:rsid w:val="00BC0E98"/>
    <w:rsid w:val="00BC296F"/>
    <w:rsid w:val="00BC2D92"/>
    <w:rsid w:val="00BC589B"/>
    <w:rsid w:val="00BC7AC0"/>
    <w:rsid w:val="00BD478D"/>
    <w:rsid w:val="00BD5CCB"/>
    <w:rsid w:val="00BD5EA3"/>
    <w:rsid w:val="00BD7414"/>
    <w:rsid w:val="00BD7907"/>
    <w:rsid w:val="00BD7A47"/>
    <w:rsid w:val="00BE02A4"/>
    <w:rsid w:val="00BE2A2C"/>
    <w:rsid w:val="00BE2F8D"/>
    <w:rsid w:val="00BE3155"/>
    <w:rsid w:val="00BE45F5"/>
    <w:rsid w:val="00BE65D5"/>
    <w:rsid w:val="00BE69ED"/>
    <w:rsid w:val="00BE6E13"/>
    <w:rsid w:val="00BE7DDE"/>
    <w:rsid w:val="00BF13FD"/>
    <w:rsid w:val="00BF2371"/>
    <w:rsid w:val="00BF295D"/>
    <w:rsid w:val="00BF2CE6"/>
    <w:rsid w:val="00BF584D"/>
    <w:rsid w:val="00BF6312"/>
    <w:rsid w:val="00BF7BEA"/>
    <w:rsid w:val="00BF7DEB"/>
    <w:rsid w:val="00C11617"/>
    <w:rsid w:val="00C13BF3"/>
    <w:rsid w:val="00C1406E"/>
    <w:rsid w:val="00C1564D"/>
    <w:rsid w:val="00C15999"/>
    <w:rsid w:val="00C15CAD"/>
    <w:rsid w:val="00C15CAE"/>
    <w:rsid w:val="00C16CEA"/>
    <w:rsid w:val="00C17CFF"/>
    <w:rsid w:val="00C23C32"/>
    <w:rsid w:val="00C25F2F"/>
    <w:rsid w:val="00C359FB"/>
    <w:rsid w:val="00C3647F"/>
    <w:rsid w:val="00C4167F"/>
    <w:rsid w:val="00C4486E"/>
    <w:rsid w:val="00C46D5F"/>
    <w:rsid w:val="00C47147"/>
    <w:rsid w:val="00C4716D"/>
    <w:rsid w:val="00C5287B"/>
    <w:rsid w:val="00C52C7D"/>
    <w:rsid w:val="00C52CA1"/>
    <w:rsid w:val="00C52E54"/>
    <w:rsid w:val="00C5310E"/>
    <w:rsid w:val="00C53A7F"/>
    <w:rsid w:val="00C556A3"/>
    <w:rsid w:val="00C55F62"/>
    <w:rsid w:val="00C560DD"/>
    <w:rsid w:val="00C57DA4"/>
    <w:rsid w:val="00C63492"/>
    <w:rsid w:val="00C67DA0"/>
    <w:rsid w:val="00C83F58"/>
    <w:rsid w:val="00C84F50"/>
    <w:rsid w:val="00C859D3"/>
    <w:rsid w:val="00C86509"/>
    <w:rsid w:val="00C905CC"/>
    <w:rsid w:val="00C96778"/>
    <w:rsid w:val="00C97E62"/>
    <w:rsid w:val="00CA01DC"/>
    <w:rsid w:val="00CA154F"/>
    <w:rsid w:val="00CA3996"/>
    <w:rsid w:val="00CA4E02"/>
    <w:rsid w:val="00CB0888"/>
    <w:rsid w:val="00CB1420"/>
    <w:rsid w:val="00CB1B88"/>
    <w:rsid w:val="00CB1E24"/>
    <w:rsid w:val="00CB34A1"/>
    <w:rsid w:val="00CB4A9C"/>
    <w:rsid w:val="00CB6ECE"/>
    <w:rsid w:val="00CB7F21"/>
    <w:rsid w:val="00CC0FF4"/>
    <w:rsid w:val="00CC1D07"/>
    <w:rsid w:val="00CC2A64"/>
    <w:rsid w:val="00CC2D5A"/>
    <w:rsid w:val="00CC3098"/>
    <w:rsid w:val="00CC6861"/>
    <w:rsid w:val="00CD1956"/>
    <w:rsid w:val="00CD2FC8"/>
    <w:rsid w:val="00CD3682"/>
    <w:rsid w:val="00CD4F7A"/>
    <w:rsid w:val="00CD6079"/>
    <w:rsid w:val="00CD6E26"/>
    <w:rsid w:val="00CE2279"/>
    <w:rsid w:val="00CE55F2"/>
    <w:rsid w:val="00CE789C"/>
    <w:rsid w:val="00CF04CE"/>
    <w:rsid w:val="00CF58F8"/>
    <w:rsid w:val="00D03A36"/>
    <w:rsid w:val="00D06B97"/>
    <w:rsid w:val="00D07A47"/>
    <w:rsid w:val="00D104F2"/>
    <w:rsid w:val="00D1263F"/>
    <w:rsid w:val="00D12870"/>
    <w:rsid w:val="00D12F49"/>
    <w:rsid w:val="00D12F7E"/>
    <w:rsid w:val="00D164B9"/>
    <w:rsid w:val="00D16DF5"/>
    <w:rsid w:val="00D1755C"/>
    <w:rsid w:val="00D21B22"/>
    <w:rsid w:val="00D24969"/>
    <w:rsid w:val="00D26FE4"/>
    <w:rsid w:val="00D303F6"/>
    <w:rsid w:val="00D30E00"/>
    <w:rsid w:val="00D316C3"/>
    <w:rsid w:val="00D33845"/>
    <w:rsid w:val="00D34303"/>
    <w:rsid w:val="00D34600"/>
    <w:rsid w:val="00D349D1"/>
    <w:rsid w:val="00D36EE2"/>
    <w:rsid w:val="00D374CC"/>
    <w:rsid w:val="00D415AE"/>
    <w:rsid w:val="00D42A47"/>
    <w:rsid w:val="00D42DA2"/>
    <w:rsid w:val="00D44ED5"/>
    <w:rsid w:val="00D450D5"/>
    <w:rsid w:val="00D4577F"/>
    <w:rsid w:val="00D468C1"/>
    <w:rsid w:val="00D47CEA"/>
    <w:rsid w:val="00D52AEA"/>
    <w:rsid w:val="00D53BE3"/>
    <w:rsid w:val="00D54A20"/>
    <w:rsid w:val="00D620B3"/>
    <w:rsid w:val="00D67773"/>
    <w:rsid w:val="00D70EFD"/>
    <w:rsid w:val="00D710D2"/>
    <w:rsid w:val="00D717D1"/>
    <w:rsid w:val="00D74FBD"/>
    <w:rsid w:val="00D75566"/>
    <w:rsid w:val="00D757CB"/>
    <w:rsid w:val="00D824B6"/>
    <w:rsid w:val="00D8449E"/>
    <w:rsid w:val="00D852DE"/>
    <w:rsid w:val="00D85BDD"/>
    <w:rsid w:val="00D8643D"/>
    <w:rsid w:val="00D9004E"/>
    <w:rsid w:val="00D90095"/>
    <w:rsid w:val="00D90E29"/>
    <w:rsid w:val="00D919D0"/>
    <w:rsid w:val="00D92630"/>
    <w:rsid w:val="00DA1876"/>
    <w:rsid w:val="00DA32C1"/>
    <w:rsid w:val="00DA3345"/>
    <w:rsid w:val="00DA416E"/>
    <w:rsid w:val="00DA6227"/>
    <w:rsid w:val="00DA6608"/>
    <w:rsid w:val="00DA6BB2"/>
    <w:rsid w:val="00DA73FE"/>
    <w:rsid w:val="00DA7D5D"/>
    <w:rsid w:val="00DB1355"/>
    <w:rsid w:val="00DB3138"/>
    <w:rsid w:val="00DB35DE"/>
    <w:rsid w:val="00DB44DE"/>
    <w:rsid w:val="00DB4712"/>
    <w:rsid w:val="00DB4951"/>
    <w:rsid w:val="00DB60A8"/>
    <w:rsid w:val="00DC2B1B"/>
    <w:rsid w:val="00DC2CC8"/>
    <w:rsid w:val="00DC3EBF"/>
    <w:rsid w:val="00DC40B7"/>
    <w:rsid w:val="00DC435D"/>
    <w:rsid w:val="00DC651A"/>
    <w:rsid w:val="00DD0236"/>
    <w:rsid w:val="00DD030B"/>
    <w:rsid w:val="00DD3CBC"/>
    <w:rsid w:val="00DD564F"/>
    <w:rsid w:val="00DD5749"/>
    <w:rsid w:val="00DD7F93"/>
    <w:rsid w:val="00DE06C8"/>
    <w:rsid w:val="00DE118D"/>
    <w:rsid w:val="00DE4A75"/>
    <w:rsid w:val="00DE4B61"/>
    <w:rsid w:val="00DE503D"/>
    <w:rsid w:val="00DE7016"/>
    <w:rsid w:val="00DF1903"/>
    <w:rsid w:val="00DF2B89"/>
    <w:rsid w:val="00DF5276"/>
    <w:rsid w:val="00DF58CB"/>
    <w:rsid w:val="00DF6012"/>
    <w:rsid w:val="00DF67B6"/>
    <w:rsid w:val="00E0188F"/>
    <w:rsid w:val="00E01F9E"/>
    <w:rsid w:val="00E05376"/>
    <w:rsid w:val="00E05553"/>
    <w:rsid w:val="00E05DA4"/>
    <w:rsid w:val="00E07536"/>
    <w:rsid w:val="00E0793A"/>
    <w:rsid w:val="00E10AC7"/>
    <w:rsid w:val="00E10D03"/>
    <w:rsid w:val="00E12280"/>
    <w:rsid w:val="00E125BB"/>
    <w:rsid w:val="00E132DD"/>
    <w:rsid w:val="00E13939"/>
    <w:rsid w:val="00E1445E"/>
    <w:rsid w:val="00E17659"/>
    <w:rsid w:val="00E17F38"/>
    <w:rsid w:val="00E20ED4"/>
    <w:rsid w:val="00E23066"/>
    <w:rsid w:val="00E256D8"/>
    <w:rsid w:val="00E26327"/>
    <w:rsid w:val="00E303A5"/>
    <w:rsid w:val="00E3297F"/>
    <w:rsid w:val="00E34A05"/>
    <w:rsid w:val="00E35E98"/>
    <w:rsid w:val="00E3799D"/>
    <w:rsid w:val="00E40139"/>
    <w:rsid w:val="00E41F14"/>
    <w:rsid w:val="00E43C23"/>
    <w:rsid w:val="00E5228D"/>
    <w:rsid w:val="00E52DF4"/>
    <w:rsid w:val="00E538B8"/>
    <w:rsid w:val="00E551F9"/>
    <w:rsid w:val="00E55C80"/>
    <w:rsid w:val="00E55EBD"/>
    <w:rsid w:val="00E628DC"/>
    <w:rsid w:val="00E648BE"/>
    <w:rsid w:val="00E67C9D"/>
    <w:rsid w:val="00E70968"/>
    <w:rsid w:val="00E70CF1"/>
    <w:rsid w:val="00E72ED2"/>
    <w:rsid w:val="00E74079"/>
    <w:rsid w:val="00E7593D"/>
    <w:rsid w:val="00E76B62"/>
    <w:rsid w:val="00E76CDC"/>
    <w:rsid w:val="00E7766B"/>
    <w:rsid w:val="00E77D80"/>
    <w:rsid w:val="00E80389"/>
    <w:rsid w:val="00E81C9A"/>
    <w:rsid w:val="00E83908"/>
    <w:rsid w:val="00E8486D"/>
    <w:rsid w:val="00E86789"/>
    <w:rsid w:val="00E87977"/>
    <w:rsid w:val="00E91E85"/>
    <w:rsid w:val="00E9204C"/>
    <w:rsid w:val="00E93225"/>
    <w:rsid w:val="00E950F5"/>
    <w:rsid w:val="00E95963"/>
    <w:rsid w:val="00E95A54"/>
    <w:rsid w:val="00E961A5"/>
    <w:rsid w:val="00E9634D"/>
    <w:rsid w:val="00EA1B7C"/>
    <w:rsid w:val="00EA2BCA"/>
    <w:rsid w:val="00EA67ED"/>
    <w:rsid w:val="00EB0C8F"/>
    <w:rsid w:val="00EB4227"/>
    <w:rsid w:val="00EB4CC2"/>
    <w:rsid w:val="00EB5E67"/>
    <w:rsid w:val="00EC04E2"/>
    <w:rsid w:val="00EC0F55"/>
    <w:rsid w:val="00EC4074"/>
    <w:rsid w:val="00EC643A"/>
    <w:rsid w:val="00ED4D3C"/>
    <w:rsid w:val="00ED5238"/>
    <w:rsid w:val="00ED7E57"/>
    <w:rsid w:val="00EE0849"/>
    <w:rsid w:val="00EE122F"/>
    <w:rsid w:val="00EE18E5"/>
    <w:rsid w:val="00EE4778"/>
    <w:rsid w:val="00EE4A01"/>
    <w:rsid w:val="00EE4F04"/>
    <w:rsid w:val="00EE62D5"/>
    <w:rsid w:val="00EE63DD"/>
    <w:rsid w:val="00EF101D"/>
    <w:rsid w:val="00EF2950"/>
    <w:rsid w:val="00EF315D"/>
    <w:rsid w:val="00EF6494"/>
    <w:rsid w:val="00F03863"/>
    <w:rsid w:val="00F04C2D"/>
    <w:rsid w:val="00F05ECA"/>
    <w:rsid w:val="00F06A62"/>
    <w:rsid w:val="00F10D6A"/>
    <w:rsid w:val="00F119DC"/>
    <w:rsid w:val="00F13D47"/>
    <w:rsid w:val="00F15C30"/>
    <w:rsid w:val="00F21589"/>
    <w:rsid w:val="00F24074"/>
    <w:rsid w:val="00F30053"/>
    <w:rsid w:val="00F30F4A"/>
    <w:rsid w:val="00F311A8"/>
    <w:rsid w:val="00F342C0"/>
    <w:rsid w:val="00F402FF"/>
    <w:rsid w:val="00F405ED"/>
    <w:rsid w:val="00F41A85"/>
    <w:rsid w:val="00F41AC8"/>
    <w:rsid w:val="00F422DB"/>
    <w:rsid w:val="00F42E0A"/>
    <w:rsid w:val="00F44464"/>
    <w:rsid w:val="00F44FD4"/>
    <w:rsid w:val="00F45E13"/>
    <w:rsid w:val="00F46ACB"/>
    <w:rsid w:val="00F505CA"/>
    <w:rsid w:val="00F52F99"/>
    <w:rsid w:val="00F53DE7"/>
    <w:rsid w:val="00F6196D"/>
    <w:rsid w:val="00F61C7E"/>
    <w:rsid w:val="00F623C3"/>
    <w:rsid w:val="00F62D8D"/>
    <w:rsid w:val="00F6649F"/>
    <w:rsid w:val="00F66A2B"/>
    <w:rsid w:val="00F67E4F"/>
    <w:rsid w:val="00F7049E"/>
    <w:rsid w:val="00F70CE3"/>
    <w:rsid w:val="00F723A3"/>
    <w:rsid w:val="00F7535E"/>
    <w:rsid w:val="00F75D78"/>
    <w:rsid w:val="00F809BD"/>
    <w:rsid w:val="00F8293B"/>
    <w:rsid w:val="00F858D1"/>
    <w:rsid w:val="00F90220"/>
    <w:rsid w:val="00F92295"/>
    <w:rsid w:val="00F9249C"/>
    <w:rsid w:val="00F94818"/>
    <w:rsid w:val="00F948C2"/>
    <w:rsid w:val="00F954A3"/>
    <w:rsid w:val="00F9574A"/>
    <w:rsid w:val="00F9786B"/>
    <w:rsid w:val="00FA1BA2"/>
    <w:rsid w:val="00FA35B6"/>
    <w:rsid w:val="00FA3B61"/>
    <w:rsid w:val="00FA490F"/>
    <w:rsid w:val="00FA4B69"/>
    <w:rsid w:val="00FA6BE5"/>
    <w:rsid w:val="00FB41CC"/>
    <w:rsid w:val="00FB57AB"/>
    <w:rsid w:val="00FC3CF6"/>
    <w:rsid w:val="00FC403C"/>
    <w:rsid w:val="00FC640F"/>
    <w:rsid w:val="00FC642F"/>
    <w:rsid w:val="00FD0CA9"/>
    <w:rsid w:val="00FD10E7"/>
    <w:rsid w:val="00FD3B18"/>
    <w:rsid w:val="00FD406B"/>
    <w:rsid w:val="00FD48AA"/>
    <w:rsid w:val="00FD50EE"/>
    <w:rsid w:val="00FD6B98"/>
    <w:rsid w:val="00FD7CAE"/>
    <w:rsid w:val="00FD7D69"/>
    <w:rsid w:val="00FE08D1"/>
    <w:rsid w:val="00FE0F9D"/>
    <w:rsid w:val="00FE2926"/>
    <w:rsid w:val="00FE6067"/>
    <w:rsid w:val="00FE6E2B"/>
    <w:rsid w:val="00FE75F7"/>
    <w:rsid w:val="00FF0367"/>
    <w:rsid w:val="00FF1EF6"/>
    <w:rsid w:val="00FF3D24"/>
    <w:rsid w:val="00FF3DCA"/>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96D"/>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DC2B1B"/>
    <w:pPr>
      <w:autoSpaceDE w:val="0"/>
      <w:autoSpaceDN w:val="0"/>
      <w:adjustRightInd w:val="0"/>
      <w:spacing w:line="360" w:lineRule="auto"/>
      <w:jc w:val="both"/>
      <w:outlineLvl w:val="0"/>
    </w:pPr>
    <w:rPr>
      <w:b/>
      <w:bCs/>
    </w:rPr>
  </w:style>
  <w:style w:type="paragraph" w:styleId="Heading2">
    <w:name w:val="heading 2"/>
    <w:basedOn w:val="Normal"/>
    <w:next w:val="Normal"/>
    <w:link w:val="Heading2Char"/>
    <w:uiPriority w:val="9"/>
    <w:unhideWhenUsed/>
    <w:qFormat/>
    <w:rsid w:val="005204DA"/>
    <w:pPr>
      <w:spacing w:line="360" w:lineRule="auto"/>
      <w:jc w:val="both"/>
      <w:outlineLvl w:val="1"/>
    </w:pPr>
    <w:rPr>
      <w:rFonts w:asciiTheme="majorBidi" w:hAnsiTheme="majorBidi" w:cstheme="majorBidi"/>
      <w:b/>
    </w:rPr>
  </w:style>
  <w:style w:type="paragraph" w:styleId="Heading3">
    <w:name w:val="heading 3"/>
    <w:basedOn w:val="msolistparagraph0"/>
    <w:link w:val="Heading3Char"/>
    <w:uiPriority w:val="9"/>
    <w:qFormat/>
    <w:rsid w:val="0013658E"/>
    <w:pPr>
      <w:spacing w:line="360" w:lineRule="auto"/>
      <w:ind w:left="0"/>
      <w:jc w:val="both"/>
      <w:outlineLvl w:val="2"/>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478D"/>
    <w:rPr>
      <w:rFonts w:ascii="Tahoma" w:hAnsi="Tahoma" w:cs="Tahoma"/>
      <w:sz w:val="16"/>
      <w:szCs w:val="20"/>
    </w:rPr>
  </w:style>
  <w:style w:type="character" w:customStyle="1" w:styleId="BalloonTextChar">
    <w:name w:val="Balloon Text Char"/>
    <w:basedOn w:val="DefaultParagraphFont"/>
    <w:link w:val="BalloonText"/>
    <w:uiPriority w:val="99"/>
    <w:semiHidden/>
    <w:rsid w:val="00B3478D"/>
    <w:rPr>
      <w:rFonts w:ascii="Tahoma" w:hAnsi="Tahoma" w:cs="Tahoma"/>
      <w:sz w:val="16"/>
      <w:szCs w:val="20"/>
    </w:rPr>
  </w:style>
  <w:style w:type="character" w:styleId="Hyperlink">
    <w:name w:val="Hyperlink"/>
    <w:basedOn w:val="DefaultParagraphFont"/>
    <w:uiPriority w:val="99"/>
    <w:unhideWhenUsed/>
    <w:rsid w:val="00045B17"/>
    <w:rPr>
      <w:color w:val="0000FF" w:themeColor="hyperlink"/>
      <w:u w:val="single"/>
    </w:rPr>
  </w:style>
  <w:style w:type="paragraph" w:styleId="Header">
    <w:name w:val="header"/>
    <w:basedOn w:val="Normal"/>
    <w:link w:val="HeaderChar"/>
    <w:uiPriority w:val="99"/>
    <w:unhideWhenUsed/>
    <w:rsid w:val="00F04C2D"/>
    <w:pPr>
      <w:tabs>
        <w:tab w:val="center" w:pos="4680"/>
        <w:tab w:val="right" w:pos="9360"/>
      </w:tabs>
    </w:pPr>
  </w:style>
  <w:style w:type="character" w:customStyle="1" w:styleId="HeaderChar">
    <w:name w:val="Header Char"/>
    <w:basedOn w:val="DefaultParagraphFont"/>
    <w:link w:val="Header"/>
    <w:uiPriority w:val="99"/>
    <w:rsid w:val="00F04C2D"/>
    <w:rPr>
      <w:rFonts w:cs="Vrinda"/>
    </w:rPr>
  </w:style>
  <w:style w:type="paragraph" w:styleId="Footer">
    <w:name w:val="footer"/>
    <w:basedOn w:val="Normal"/>
    <w:link w:val="FooterChar"/>
    <w:uiPriority w:val="99"/>
    <w:unhideWhenUsed/>
    <w:rsid w:val="00F04C2D"/>
    <w:pPr>
      <w:tabs>
        <w:tab w:val="center" w:pos="4680"/>
        <w:tab w:val="right" w:pos="9360"/>
      </w:tabs>
    </w:pPr>
  </w:style>
  <w:style w:type="character" w:customStyle="1" w:styleId="FooterChar">
    <w:name w:val="Footer Char"/>
    <w:basedOn w:val="DefaultParagraphFont"/>
    <w:link w:val="Footer"/>
    <w:uiPriority w:val="99"/>
    <w:rsid w:val="00F04C2D"/>
    <w:rPr>
      <w:rFonts w:cs="Vrinda"/>
    </w:rPr>
  </w:style>
  <w:style w:type="paragraph" w:styleId="ListParagraph">
    <w:name w:val="List Paragraph"/>
    <w:basedOn w:val="Normal"/>
    <w:uiPriority w:val="34"/>
    <w:qFormat/>
    <w:rsid w:val="00B646BD"/>
    <w:pPr>
      <w:ind w:left="720"/>
      <w:contextualSpacing/>
    </w:pPr>
  </w:style>
  <w:style w:type="table" w:styleId="TableGrid">
    <w:name w:val="Table Grid"/>
    <w:basedOn w:val="TableNormal"/>
    <w:uiPriority w:val="39"/>
    <w:rsid w:val="004E6771"/>
    <w:pPr>
      <w:spacing w:after="0" w:line="240" w:lineRule="auto"/>
    </w:pPr>
    <w:rPr>
      <w:rFonts w:eastAsiaTheme="minorHAnsi"/>
      <w:szCs w:val="20"/>
      <w:lang w:val="en-I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listparagraph0">
    <w:name w:val="msolistparagraph"/>
    <w:basedOn w:val="Normal"/>
    <w:rsid w:val="00E76CDC"/>
    <w:pPr>
      <w:ind w:left="720"/>
      <w:contextualSpacing/>
    </w:pPr>
    <w:rPr>
      <w:rFonts w:cs="Mangal"/>
      <w:szCs w:val="21"/>
      <w:lang w:bidi="hi-IN"/>
    </w:rPr>
  </w:style>
  <w:style w:type="paragraph" w:styleId="Bibliography">
    <w:name w:val="Bibliography"/>
    <w:basedOn w:val="Normal"/>
    <w:next w:val="Normal"/>
    <w:uiPriority w:val="37"/>
    <w:unhideWhenUsed/>
    <w:rsid w:val="008A06FF"/>
    <w:pPr>
      <w:tabs>
        <w:tab w:val="left" w:pos="384"/>
      </w:tabs>
      <w:spacing w:line="480" w:lineRule="auto"/>
      <w:ind w:left="384" w:hanging="384"/>
    </w:pPr>
  </w:style>
  <w:style w:type="paragraph" w:styleId="FootnoteText">
    <w:name w:val="footnote text"/>
    <w:basedOn w:val="Normal"/>
    <w:link w:val="FootnoteTextChar"/>
    <w:uiPriority w:val="99"/>
    <w:semiHidden/>
    <w:unhideWhenUsed/>
    <w:rsid w:val="00F9249C"/>
    <w:rPr>
      <w:sz w:val="20"/>
      <w:szCs w:val="20"/>
    </w:rPr>
  </w:style>
  <w:style w:type="character" w:customStyle="1" w:styleId="FootnoteTextChar">
    <w:name w:val="Footnote Text Char"/>
    <w:basedOn w:val="DefaultParagraphFont"/>
    <w:link w:val="FootnoteText"/>
    <w:uiPriority w:val="99"/>
    <w:semiHidden/>
    <w:rsid w:val="00F9249C"/>
    <w:rPr>
      <w:sz w:val="20"/>
      <w:szCs w:val="20"/>
    </w:rPr>
  </w:style>
  <w:style w:type="character" w:styleId="FootnoteReference">
    <w:name w:val="footnote reference"/>
    <w:basedOn w:val="DefaultParagraphFont"/>
    <w:uiPriority w:val="99"/>
    <w:semiHidden/>
    <w:unhideWhenUsed/>
    <w:rsid w:val="00F9249C"/>
    <w:rPr>
      <w:vertAlign w:val="superscript"/>
    </w:rPr>
  </w:style>
  <w:style w:type="paragraph" w:styleId="EndnoteText">
    <w:name w:val="endnote text"/>
    <w:basedOn w:val="Normal"/>
    <w:link w:val="EndnoteTextChar"/>
    <w:uiPriority w:val="99"/>
    <w:semiHidden/>
    <w:unhideWhenUsed/>
    <w:rsid w:val="004D6CBE"/>
    <w:rPr>
      <w:sz w:val="20"/>
      <w:szCs w:val="20"/>
    </w:rPr>
  </w:style>
  <w:style w:type="character" w:customStyle="1" w:styleId="EndnoteTextChar">
    <w:name w:val="Endnote Text Char"/>
    <w:basedOn w:val="DefaultParagraphFont"/>
    <w:link w:val="EndnoteText"/>
    <w:uiPriority w:val="99"/>
    <w:semiHidden/>
    <w:rsid w:val="004D6CBE"/>
    <w:rPr>
      <w:sz w:val="20"/>
      <w:szCs w:val="20"/>
    </w:rPr>
  </w:style>
  <w:style w:type="character" w:styleId="EndnoteReference">
    <w:name w:val="endnote reference"/>
    <w:basedOn w:val="DefaultParagraphFont"/>
    <w:uiPriority w:val="99"/>
    <w:semiHidden/>
    <w:unhideWhenUsed/>
    <w:rsid w:val="004D6CBE"/>
    <w:rPr>
      <w:vertAlign w:val="superscript"/>
    </w:rPr>
  </w:style>
  <w:style w:type="character" w:styleId="CommentReference">
    <w:name w:val="annotation reference"/>
    <w:basedOn w:val="DefaultParagraphFont"/>
    <w:uiPriority w:val="99"/>
    <w:semiHidden/>
    <w:unhideWhenUsed/>
    <w:rsid w:val="004D6CBE"/>
    <w:rPr>
      <w:sz w:val="16"/>
      <w:szCs w:val="16"/>
    </w:rPr>
  </w:style>
  <w:style w:type="paragraph" w:styleId="CommentText">
    <w:name w:val="annotation text"/>
    <w:basedOn w:val="Normal"/>
    <w:link w:val="CommentTextChar"/>
    <w:uiPriority w:val="99"/>
    <w:unhideWhenUsed/>
    <w:rsid w:val="004D6CBE"/>
    <w:rPr>
      <w:sz w:val="20"/>
      <w:szCs w:val="20"/>
    </w:rPr>
  </w:style>
  <w:style w:type="character" w:customStyle="1" w:styleId="CommentTextChar">
    <w:name w:val="Comment Text Char"/>
    <w:basedOn w:val="DefaultParagraphFont"/>
    <w:link w:val="CommentText"/>
    <w:uiPriority w:val="99"/>
    <w:rsid w:val="004D6CBE"/>
    <w:rPr>
      <w:sz w:val="20"/>
      <w:szCs w:val="20"/>
    </w:rPr>
  </w:style>
  <w:style w:type="paragraph" w:styleId="CommentSubject">
    <w:name w:val="annotation subject"/>
    <w:basedOn w:val="CommentText"/>
    <w:next w:val="CommentText"/>
    <w:link w:val="CommentSubjectChar"/>
    <w:uiPriority w:val="99"/>
    <w:semiHidden/>
    <w:unhideWhenUsed/>
    <w:rsid w:val="004D6CBE"/>
    <w:rPr>
      <w:b/>
      <w:bCs/>
    </w:rPr>
  </w:style>
  <w:style w:type="character" w:customStyle="1" w:styleId="CommentSubjectChar">
    <w:name w:val="Comment Subject Char"/>
    <w:basedOn w:val="CommentTextChar"/>
    <w:link w:val="CommentSubject"/>
    <w:uiPriority w:val="99"/>
    <w:semiHidden/>
    <w:rsid w:val="004D6CBE"/>
    <w:rPr>
      <w:b/>
      <w:bCs/>
      <w:sz w:val="20"/>
      <w:szCs w:val="20"/>
    </w:rPr>
  </w:style>
  <w:style w:type="character" w:customStyle="1" w:styleId="Heading1Char">
    <w:name w:val="Heading 1 Char"/>
    <w:basedOn w:val="DefaultParagraphFont"/>
    <w:link w:val="Heading1"/>
    <w:uiPriority w:val="9"/>
    <w:rsid w:val="00DC2B1B"/>
    <w:rPr>
      <w:rFonts w:ascii="Times New Roman" w:hAnsi="Times New Roman" w:cs="Times New Roman"/>
      <w:b/>
      <w:bCs/>
      <w:iCs/>
      <w:sz w:val="24"/>
      <w:szCs w:val="24"/>
    </w:rPr>
  </w:style>
  <w:style w:type="table" w:customStyle="1" w:styleId="LightShading1">
    <w:name w:val="Light Shading1"/>
    <w:basedOn w:val="TableNormal"/>
    <w:uiPriority w:val="60"/>
    <w:rsid w:val="001D7A5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1D7A54"/>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3B411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Accent3">
    <w:name w:val="Colorful List Accent 3"/>
    <w:basedOn w:val="TableNormal"/>
    <w:uiPriority w:val="72"/>
    <w:rsid w:val="003B411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ColorfulGrid1">
    <w:name w:val="Colorful Grid1"/>
    <w:basedOn w:val="TableNormal"/>
    <w:uiPriority w:val="73"/>
    <w:rsid w:val="003B411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6">
    <w:name w:val="Colorful List Accent 6"/>
    <w:basedOn w:val="TableNormal"/>
    <w:uiPriority w:val="72"/>
    <w:rsid w:val="003B411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1-Accent6">
    <w:name w:val="Medium Grid 1 Accent 6"/>
    <w:basedOn w:val="TableNormal"/>
    <w:uiPriority w:val="67"/>
    <w:rsid w:val="003B4117"/>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5">
    <w:name w:val="Medium Grid 2 Accent 5"/>
    <w:basedOn w:val="TableNormal"/>
    <w:uiPriority w:val="68"/>
    <w:rsid w:val="003B41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3B411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LightList-Accent6">
    <w:name w:val="Light List Accent 6"/>
    <w:basedOn w:val="TableNormal"/>
    <w:uiPriority w:val="61"/>
    <w:rsid w:val="003B4117"/>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eading3Char">
    <w:name w:val="Heading 3 Char"/>
    <w:basedOn w:val="DefaultParagraphFont"/>
    <w:link w:val="Heading3"/>
    <w:uiPriority w:val="9"/>
    <w:rsid w:val="0013658E"/>
    <w:rPr>
      <w:rFonts w:ascii="Times New Roman" w:eastAsia="Times New Roman" w:hAnsi="Times New Roman" w:cs="Mangal"/>
      <w:b/>
      <w:bCs/>
      <w:i/>
      <w:sz w:val="24"/>
      <w:szCs w:val="21"/>
      <w:lang w:bidi="hi-IN"/>
    </w:rPr>
  </w:style>
  <w:style w:type="character" w:styleId="HTMLCite">
    <w:name w:val="HTML Cite"/>
    <w:basedOn w:val="DefaultParagraphFont"/>
    <w:uiPriority w:val="99"/>
    <w:semiHidden/>
    <w:unhideWhenUsed/>
    <w:rsid w:val="00077EAC"/>
    <w:rPr>
      <w:i/>
      <w:iCs/>
    </w:rPr>
  </w:style>
  <w:style w:type="table" w:styleId="MediumList1-Accent5">
    <w:name w:val="Medium List 1 Accent 5"/>
    <w:basedOn w:val="TableNormal"/>
    <w:uiPriority w:val="65"/>
    <w:rsid w:val="0047356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2">
    <w:name w:val="Medium List 2 Accent 2"/>
    <w:basedOn w:val="TableNormal"/>
    <w:uiPriority w:val="66"/>
    <w:rsid w:val="00E77D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E77D8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E77D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E77D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ghtGrid-Accent5">
    <w:name w:val="Light Grid Accent 5"/>
    <w:basedOn w:val="TableNormal"/>
    <w:uiPriority w:val="62"/>
    <w:rsid w:val="00E77D8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MediumList1-Accent11">
    <w:name w:val="Medium List 1 - Accent 11"/>
    <w:basedOn w:val="TableNormal"/>
    <w:uiPriority w:val="65"/>
    <w:rsid w:val="00A127BA"/>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itle">
    <w:name w:val="Title"/>
    <w:basedOn w:val="Normal"/>
    <w:next w:val="Normal"/>
    <w:link w:val="TitleChar"/>
    <w:uiPriority w:val="10"/>
    <w:qFormat/>
    <w:rsid w:val="00DC2B1B"/>
    <w:pPr>
      <w:spacing w:line="360" w:lineRule="auto"/>
    </w:pPr>
    <w:rPr>
      <w:b/>
    </w:rPr>
  </w:style>
  <w:style w:type="character" w:customStyle="1" w:styleId="TitleChar">
    <w:name w:val="Title Char"/>
    <w:basedOn w:val="DefaultParagraphFont"/>
    <w:link w:val="Title"/>
    <w:uiPriority w:val="10"/>
    <w:rsid w:val="00DC2B1B"/>
    <w:rPr>
      <w:rFonts w:ascii="Times New Roman" w:hAnsi="Times New Roman" w:cs="Times New Roman"/>
      <w:b/>
      <w:sz w:val="24"/>
      <w:szCs w:val="24"/>
    </w:rPr>
  </w:style>
  <w:style w:type="table" w:customStyle="1" w:styleId="Style1">
    <w:name w:val="Style1"/>
    <w:basedOn w:val="TableNormal"/>
    <w:uiPriority w:val="99"/>
    <w:qFormat/>
    <w:rsid w:val="00835848"/>
    <w:pPr>
      <w:spacing w:after="0" w:line="240" w:lineRule="auto"/>
    </w:pPr>
    <w:tblPr>
      <w:tblInd w:w="0" w:type="dxa"/>
      <w:tblCellMar>
        <w:top w:w="0" w:type="dxa"/>
        <w:left w:w="108" w:type="dxa"/>
        <w:bottom w:w="0" w:type="dxa"/>
        <w:right w:w="108" w:type="dxa"/>
      </w:tblCellMar>
    </w:tblPr>
  </w:style>
  <w:style w:type="table" w:customStyle="1" w:styleId="MediumShading1-Accent11">
    <w:name w:val="Medium Shading 1 - Accent 11"/>
    <w:basedOn w:val="TableNormal"/>
    <w:uiPriority w:val="63"/>
    <w:rsid w:val="008B04A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2">
    <w:name w:val="Light Shading2"/>
    <w:basedOn w:val="TableNormal"/>
    <w:uiPriority w:val="60"/>
    <w:rsid w:val="00266FF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1035A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3">
    <w:name w:val="Light Shading3"/>
    <w:basedOn w:val="TableNormal"/>
    <w:uiPriority w:val="60"/>
    <w:rsid w:val="00CF58F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1-Accent3">
    <w:name w:val="Medium List 1 Accent 3"/>
    <w:basedOn w:val="TableNormal"/>
    <w:uiPriority w:val="65"/>
    <w:rsid w:val="00854BCE"/>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Shading-Accent3">
    <w:name w:val="Light Shading Accent 3"/>
    <w:basedOn w:val="TableNormal"/>
    <w:uiPriority w:val="60"/>
    <w:rsid w:val="00E55EBD"/>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UnresolvedMention">
    <w:name w:val="Unresolved Mention"/>
    <w:basedOn w:val="DefaultParagraphFont"/>
    <w:uiPriority w:val="99"/>
    <w:semiHidden/>
    <w:unhideWhenUsed/>
    <w:rsid w:val="00101D59"/>
    <w:rPr>
      <w:color w:val="605E5C"/>
      <w:shd w:val="clear" w:color="auto" w:fill="E1DFDD"/>
    </w:rPr>
  </w:style>
  <w:style w:type="table" w:customStyle="1" w:styleId="PlainTable2">
    <w:name w:val="Plain Table 2"/>
    <w:basedOn w:val="TableNormal"/>
    <w:uiPriority w:val="42"/>
    <w:rsid w:val="005204D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5204DA"/>
    <w:rPr>
      <w:rFonts w:asciiTheme="majorBidi" w:hAnsiTheme="majorBidi" w:cstheme="majorBidi"/>
      <w:b/>
      <w:iCs/>
      <w:sz w:val="24"/>
      <w:szCs w:val="24"/>
    </w:rPr>
  </w:style>
</w:styles>
</file>

<file path=word/webSettings.xml><?xml version="1.0" encoding="utf-8"?>
<w:webSettings xmlns:r="http://schemas.openxmlformats.org/officeDocument/2006/relationships" xmlns:w="http://schemas.openxmlformats.org/wordprocessingml/2006/main">
  <w:divs>
    <w:div w:id="56127153">
      <w:bodyDiv w:val="1"/>
      <w:marLeft w:val="0"/>
      <w:marRight w:val="0"/>
      <w:marTop w:val="0"/>
      <w:marBottom w:val="0"/>
      <w:divBdr>
        <w:top w:val="none" w:sz="0" w:space="0" w:color="auto"/>
        <w:left w:val="none" w:sz="0" w:space="0" w:color="auto"/>
        <w:bottom w:val="none" w:sz="0" w:space="0" w:color="auto"/>
        <w:right w:val="none" w:sz="0" w:space="0" w:color="auto"/>
      </w:divBdr>
    </w:div>
    <w:div w:id="232281539">
      <w:bodyDiv w:val="1"/>
      <w:marLeft w:val="0"/>
      <w:marRight w:val="0"/>
      <w:marTop w:val="0"/>
      <w:marBottom w:val="0"/>
      <w:divBdr>
        <w:top w:val="none" w:sz="0" w:space="0" w:color="auto"/>
        <w:left w:val="none" w:sz="0" w:space="0" w:color="auto"/>
        <w:bottom w:val="none" w:sz="0" w:space="0" w:color="auto"/>
        <w:right w:val="none" w:sz="0" w:space="0" w:color="auto"/>
      </w:divBdr>
      <w:divsChild>
        <w:div w:id="568465412">
          <w:marLeft w:val="0"/>
          <w:marRight w:val="0"/>
          <w:marTop w:val="0"/>
          <w:marBottom w:val="0"/>
          <w:divBdr>
            <w:top w:val="none" w:sz="0" w:space="0" w:color="auto"/>
            <w:left w:val="none" w:sz="0" w:space="0" w:color="auto"/>
            <w:bottom w:val="none" w:sz="0" w:space="0" w:color="auto"/>
            <w:right w:val="none" w:sz="0" w:space="0" w:color="auto"/>
          </w:divBdr>
        </w:div>
        <w:div w:id="1315530709">
          <w:marLeft w:val="0"/>
          <w:marRight w:val="0"/>
          <w:marTop w:val="0"/>
          <w:marBottom w:val="0"/>
          <w:divBdr>
            <w:top w:val="none" w:sz="0" w:space="0" w:color="auto"/>
            <w:left w:val="none" w:sz="0" w:space="0" w:color="auto"/>
            <w:bottom w:val="none" w:sz="0" w:space="0" w:color="auto"/>
            <w:right w:val="none" w:sz="0" w:space="0" w:color="auto"/>
          </w:divBdr>
          <w:divsChild>
            <w:div w:id="1764767570">
              <w:marLeft w:val="0"/>
              <w:marRight w:val="0"/>
              <w:marTop w:val="0"/>
              <w:marBottom w:val="0"/>
              <w:divBdr>
                <w:top w:val="none" w:sz="0" w:space="0" w:color="auto"/>
                <w:left w:val="none" w:sz="0" w:space="0" w:color="auto"/>
                <w:bottom w:val="none" w:sz="0" w:space="0" w:color="auto"/>
                <w:right w:val="none" w:sz="0" w:space="0" w:color="auto"/>
              </w:divBdr>
              <w:divsChild>
                <w:div w:id="1726561517">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263804146">
      <w:bodyDiv w:val="1"/>
      <w:marLeft w:val="0"/>
      <w:marRight w:val="0"/>
      <w:marTop w:val="0"/>
      <w:marBottom w:val="0"/>
      <w:divBdr>
        <w:top w:val="none" w:sz="0" w:space="0" w:color="auto"/>
        <w:left w:val="none" w:sz="0" w:space="0" w:color="auto"/>
        <w:bottom w:val="none" w:sz="0" w:space="0" w:color="auto"/>
        <w:right w:val="none" w:sz="0" w:space="0" w:color="auto"/>
      </w:divBdr>
    </w:div>
    <w:div w:id="293021699">
      <w:bodyDiv w:val="1"/>
      <w:marLeft w:val="0"/>
      <w:marRight w:val="0"/>
      <w:marTop w:val="0"/>
      <w:marBottom w:val="0"/>
      <w:divBdr>
        <w:top w:val="none" w:sz="0" w:space="0" w:color="auto"/>
        <w:left w:val="none" w:sz="0" w:space="0" w:color="auto"/>
        <w:bottom w:val="none" w:sz="0" w:space="0" w:color="auto"/>
        <w:right w:val="none" w:sz="0" w:space="0" w:color="auto"/>
      </w:divBdr>
    </w:div>
    <w:div w:id="304775120">
      <w:bodyDiv w:val="1"/>
      <w:marLeft w:val="0"/>
      <w:marRight w:val="0"/>
      <w:marTop w:val="0"/>
      <w:marBottom w:val="0"/>
      <w:divBdr>
        <w:top w:val="none" w:sz="0" w:space="0" w:color="auto"/>
        <w:left w:val="none" w:sz="0" w:space="0" w:color="auto"/>
        <w:bottom w:val="none" w:sz="0" w:space="0" w:color="auto"/>
        <w:right w:val="none" w:sz="0" w:space="0" w:color="auto"/>
      </w:divBdr>
    </w:div>
    <w:div w:id="354843386">
      <w:bodyDiv w:val="1"/>
      <w:marLeft w:val="0"/>
      <w:marRight w:val="0"/>
      <w:marTop w:val="0"/>
      <w:marBottom w:val="0"/>
      <w:divBdr>
        <w:top w:val="none" w:sz="0" w:space="0" w:color="auto"/>
        <w:left w:val="none" w:sz="0" w:space="0" w:color="auto"/>
        <w:bottom w:val="none" w:sz="0" w:space="0" w:color="auto"/>
        <w:right w:val="none" w:sz="0" w:space="0" w:color="auto"/>
      </w:divBdr>
    </w:div>
    <w:div w:id="497884874">
      <w:bodyDiv w:val="1"/>
      <w:marLeft w:val="0"/>
      <w:marRight w:val="0"/>
      <w:marTop w:val="0"/>
      <w:marBottom w:val="0"/>
      <w:divBdr>
        <w:top w:val="none" w:sz="0" w:space="0" w:color="auto"/>
        <w:left w:val="none" w:sz="0" w:space="0" w:color="auto"/>
        <w:bottom w:val="none" w:sz="0" w:space="0" w:color="auto"/>
        <w:right w:val="none" w:sz="0" w:space="0" w:color="auto"/>
      </w:divBdr>
    </w:div>
    <w:div w:id="537744022">
      <w:bodyDiv w:val="1"/>
      <w:marLeft w:val="0"/>
      <w:marRight w:val="0"/>
      <w:marTop w:val="0"/>
      <w:marBottom w:val="0"/>
      <w:divBdr>
        <w:top w:val="none" w:sz="0" w:space="0" w:color="auto"/>
        <w:left w:val="none" w:sz="0" w:space="0" w:color="auto"/>
        <w:bottom w:val="none" w:sz="0" w:space="0" w:color="auto"/>
        <w:right w:val="none" w:sz="0" w:space="0" w:color="auto"/>
      </w:divBdr>
    </w:div>
    <w:div w:id="555625981">
      <w:bodyDiv w:val="1"/>
      <w:marLeft w:val="0"/>
      <w:marRight w:val="0"/>
      <w:marTop w:val="0"/>
      <w:marBottom w:val="0"/>
      <w:divBdr>
        <w:top w:val="none" w:sz="0" w:space="0" w:color="auto"/>
        <w:left w:val="none" w:sz="0" w:space="0" w:color="auto"/>
        <w:bottom w:val="none" w:sz="0" w:space="0" w:color="auto"/>
        <w:right w:val="none" w:sz="0" w:space="0" w:color="auto"/>
      </w:divBdr>
    </w:div>
    <w:div w:id="601305850">
      <w:bodyDiv w:val="1"/>
      <w:marLeft w:val="0"/>
      <w:marRight w:val="0"/>
      <w:marTop w:val="0"/>
      <w:marBottom w:val="0"/>
      <w:divBdr>
        <w:top w:val="none" w:sz="0" w:space="0" w:color="auto"/>
        <w:left w:val="none" w:sz="0" w:space="0" w:color="auto"/>
        <w:bottom w:val="none" w:sz="0" w:space="0" w:color="auto"/>
        <w:right w:val="none" w:sz="0" w:space="0" w:color="auto"/>
      </w:divBdr>
    </w:div>
    <w:div w:id="605044193">
      <w:bodyDiv w:val="1"/>
      <w:marLeft w:val="0"/>
      <w:marRight w:val="0"/>
      <w:marTop w:val="0"/>
      <w:marBottom w:val="0"/>
      <w:divBdr>
        <w:top w:val="none" w:sz="0" w:space="0" w:color="auto"/>
        <w:left w:val="none" w:sz="0" w:space="0" w:color="auto"/>
        <w:bottom w:val="none" w:sz="0" w:space="0" w:color="auto"/>
        <w:right w:val="none" w:sz="0" w:space="0" w:color="auto"/>
      </w:divBdr>
    </w:div>
    <w:div w:id="632249144">
      <w:bodyDiv w:val="1"/>
      <w:marLeft w:val="0"/>
      <w:marRight w:val="0"/>
      <w:marTop w:val="0"/>
      <w:marBottom w:val="0"/>
      <w:divBdr>
        <w:top w:val="none" w:sz="0" w:space="0" w:color="auto"/>
        <w:left w:val="none" w:sz="0" w:space="0" w:color="auto"/>
        <w:bottom w:val="none" w:sz="0" w:space="0" w:color="auto"/>
        <w:right w:val="none" w:sz="0" w:space="0" w:color="auto"/>
      </w:divBdr>
    </w:div>
    <w:div w:id="648175536">
      <w:bodyDiv w:val="1"/>
      <w:marLeft w:val="0"/>
      <w:marRight w:val="0"/>
      <w:marTop w:val="0"/>
      <w:marBottom w:val="0"/>
      <w:divBdr>
        <w:top w:val="none" w:sz="0" w:space="0" w:color="auto"/>
        <w:left w:val="none" w:sz="0" w:space="0" w:color="auto"/>
        <w:bottom w:val="none" w:sz="0" w:space="0" w:color="auto"/>
        <w:right w:val="none" w:sz="0" w:space="0" w:color="auto"/>
      </w:divBdr>
    </w:div>
    <w:div w:id="670908468">
      <w:bodyDiv w:val="1"/>
      <w:marLeft w:val="0"/>
      <w:marRight w:val="0"/>
      <w:marTop w:val="0"/>
      <w:marBottom w:val="0"/>
      <w:divBdr>
        <w:top w:val="none" w:sz="0" w:space="0" w:color="auto"/>
        <w:left w:val="none" w:sz="0" w:space="0" w:color="auto"/>
        <w:bottom w:val="none" w:sz="0" w:space="0" w:color="auto"/>
        <w:right w:val="none" w:sz="0" w:space="0" w:color="auto"/>
      </w:divBdr>
    </w:div>
    <w:div w:id="701825490">
      <w:bodyDiv w:val="1"/>
      <w:marLeft w:val="0"/>
      <w:marRight w:val="0"/>
      <w:marTop w:val="0"/>
      <w:marBottom w:val="0"/>
      <w:divBdr>
        <w:top w:val="none" w:sz="0" w:space="0" w:color="auto"/>
        <w:left w:val="none" w:sz="0" w:space="0" w:color="auto"/>
        <w:bottom w:val="none" w:sz="0" w:space="0" w:color="auto"/>
        <w:right w:val="none" w:sz="0" w:space="0" w:color="auto"/>
      </w:divBdr>
    </w:div>
    <w:div w:id="809636274">
      <w:bodyDiv w:val="1"/>
      <w:marLeft w:val="0"/>
      <w:marRight w:val="0"/>
      <w:marTop w:val="0"/>
      <w:marBottom w:val="0"/>
      <w:divBdr>
        <w:top w:val="none" w:sz="0" w:space="0" w:color="auto"/>
        <w:left w:val="none" w:sz="0" w:space="0" w:color="auto"/>
        <w:bottom w:val="none" w:sz="0" w:space="0" w:color="auto"/>
        <w:right w:val="none" w:sz="0" w:space="0" w:color="auto"/>
      </w:divBdr>
    </w:div>
    <w:div w:id="839126674">
      <w:bodyDiv w:val="1"/>
      <w:marLeft w:val="0"/>
      <w:marRight w:val="0"/>
      <w:marTop w:val="0"/>
      <w:marBottom w:val="0"/>
      <w:divBdr>
        <w:top w:val="none" w:sz="0" w:space="0" w:color="auto"/>
        <w:left w:val="none" w:sz="0" w:space="0" w:color="auto"/>
        <w:bottom w:val="none" w:sz="0" w:space="0" w:color="auto"/>
        <w:right w:val="none" w:sz="0" w:space="0" w:color="auto"/>
      </w:divBdr>
    </w:div>
    <w:div w:id="854270559">
      <w:bodyDiv w:val="1"/>
      <w:marLeft w:val="0"/>
      <w:marRight w:val="0"/>
      <w:marTop w:val="0"/>
      <w:marBottom w:val="0"/>
      <w:divBdr>
        <w:top w:val="none" w:sz="0" w:space="0" w:color="auto"/>
        <w:left w:val="none" w:sz="0" w:space="0" w:color="auto"/>
        <w:bottom w:val="none" w:sz="0" w:space="0" w:color="auto"/>
        <w:right w:val="none" w:sz="0" w:space="0" w:color="auto"/>
      </w:divBdr>
    </w:div>
    <w:div w:id="873225134">
      <w:bodyDiv w:val="1"/>
      <w:marLeft w:val="0"/>
      <w:marRight w:val="0"/>
      <w:marTop w:val="0"/>
      <w:marBottom w:val="0"/>
      <w:divBdr>
        <w:top w:val="none" w:sz="0" w:space="0" w:color="auto"/>
        <w:left w:val="none" w:sz="0" w:space="0" w:color="auto"/>
        <w:bottom w:val="none" w:sz="0" w:space="0" w:color="auto"/>
        <w:right w:val="none" w:sz="0" w:space="0" w:color="auto"/>
      </w:divBdr>
    </w:div>
    <w:div w:id="998272393">
      <w:bodyDiv w:val="1"/>
      <w:marLeft w:val="0"/>
      <w:marRight w:val="0"/>
      <w:marTop w:val="0"/>
      <w:marBottom w:val="0"/>
      <w:divBdr>
        <w:top w:val="none" w:sz="0" w:space="0" w:color="auto"/>
        <w:left w:val="none" w:sz="0" w:space="0" w:color="auto"/>
        <w:bottom w:val="none" w:sz="0" w:space="0" w:color="auto"/>
        <w:right w:val="none" w:sz="0" w:space="0" w:color="auto"/>
      </w:divBdr>
    </w:div>
    <w:div w:id="1081835514">
      <w:bodyDiv w:val="1"/>
      <w:marLeft w:val="0"/>
      <w:marRight w:val="0"/>
      <w:marTop w:val="0"/>
      <w:marBottom w:val="0"/>
      <w:divBdr>
        <w:top w:val="none" w:sz="0" w:space="0" w:color="auto"/>
        <w:left w:val="none" w:sz="0" w:space="0" w:color="auto"/>
        <w:bottom w:val="none" w:sz="0" w:space="0" w:color="auto"/>
        <w:right w:val="none" w:sz="0" w:space="0" w:color="auto"/>
      </w:divBdr>
    </w:div>
    <w:div w:id="1239483769">
      <w:bodyDiv w:val="1"/>
      <w:marLeft w:val="0"/>
      <w:marRight w:val="0"/>
      <w:marTop w:val="0"/>
      <w:marBottom w:val="0"/>
      <w:divBdr>
        <w:top w:val="none" w:sz="0" w:space="0" w:color="auto"/>
        <w:left w:val="none" w:sz="0" w:space="0" w:color="auto"/>
        <w:bottom w:val="none" w:sz="0" w:space="0" w:color="auto"/>
        <w:right w:val="none" w:sz="0" w:space="0" w:color="auto"/>
      </w:divBdr>
    </w:div>
    <w:div w:id="1247110105">
      <w:bodyDiv w:val="1"/>
      <w:marLeft w:val="0"/>
      <w:marRight w:val="0"/>
      <w:marTop w:val="0"/>
      <w:marBottom w:val="0"/>
      <w:divBdr>
        <w:top w:val="none" w:sz="0" w:space="0" w:color="auto"/>
        <w:left w:val="none" w:sz="0" w:space="0" w:color="auto"/>
        <w:bottom w:val="none" w:sz="0" w:space="0" w:color="auto"/>
        <w:right w:val="none" w:sz="0" w:space="0" w:color="auto"/>
      </w:divBdr>
    </w:div>
    <w:div w:id="1284001331">
      <w:bodyDiv w:val="1"/>
      <w:marLeft w:val="0"/>
      <w:marRight w:val="0"/>
      <w:marTop w:val="0"/>
      <w:marBottom w:val="0"/>
      <w:divBdr>
        <w:top w:val="none" w:sz="0" w:space="0" w:color="auto"/>
        <w:left w:val="none" w:sz="0" w:space="0" w:color="auto"/>
        <w:bottom w:val="none" w:sz="0" w:space="0" w:color="auto"/>
        <w:right w:val="none" w:sz="0" w:space="0" w:color="auto"/>
      </w:divBdr>
    </w:div>
    <w:div w:id="1306350464">
      <w:bodyDiv w:val="1"/>
      <w:marLeft w:val="0"/>
      <w:marRight w:val="0"/>
      <w:marTop w:val="0"/>
      <w:marBottom w:val="0"/>
      <w:divBdr>
        <w:top w:val="none" w:sz="0" w:space="0" w:color="auto"/>
        <w:left w:val="none" w:sz="0" w:space="0" w:color="auto"/>
        <w:bottom w:val="none" w:sz="0" w:space="0" w:color="auto"/>
        <w:right w:val="none" w:sz="0" w:space="0" w:color="auto"/>
      </w:divBdr>
    </w:div>
    <w:div w:id="1351951478">
      <w:bodyDiv w:val="1"/>
      <w:marLeft w:val="0"/>
      <w:marRight w:val="0"/>
      <w:marTop w:val="0"/>
      <w:marBottom w:val="0"/>
      <w:divBdr>
        <w:top w:val="none" w:sz="0" w:space="0" w:color="auto"/>
        <w:left w:val="none" w:sz="0" w:space="0" w:color="auto"/>
        <w:bottom w:val="none" w:sz="0" w:space="0" w:color="auto"/>
        <w:right w:val="none" w:sz="0" w:space="0" w:color="auto"/>
      </w:divBdr>
    </w:div>
    <w:div w:id="1357198777">
      <w:bodyDiv w:val="1"/>
      <w:marLeft w:val="0"/>
      <w:marRight w:val="0"/>
      <w:marTop w:val="0"/>
      <w:marBottom w:val="0"/>
      <w:divBdr>
        <w:top w:val="none" w:sz="0" w:space="0" w:color="auto"/>
        <w:left w:val="none" w:sz="0" w:space="0" w:color="auto"/>
        <w:bottom w:val="none" w:sz="0" w:space="0" w:color="auto"/>
        <w:right w:val="none" w:sz="0" w:space="0" w:color="auto"/>
      </w:divBdr>
    </w:div>
    <w:div w:id="1441605092">
      <w:bodyDiv w:val="1"/>
      <w:marLeft w:val="0"/>
      <w:marRight w:val="0"/>
      <w:marTop w:val="0"/>
      <w:marBottom w:val="0"/>
      <w:divBdr>
        <w:top w:val="none" w:sz="0" w:space="0" w:color="auto"/>
        <w:left w:val="none" w:sz="0" w:space="0" w:color="auto"/>
        <w:bottom w:val="none" w:sz="0" w:space="0" w:color="auto"/>
        <w:right w:val="none" w:sz="0" w:space="0" w:color="auto"/>
      </w:divBdr>
    </w:div>
    <w:div w:id="1472945811">
      <w:bodyDiv w:val="1"/>
      <w:marLeft w:val="0"/>
      <w:marRight w:val="0"/>
      <w:marTop w:val="0"/>
      <w:marBottom w:val="0"/>
      <w:divBdr>
        <w:top w:val="none" w:sz="0" w:space="0" w:color="auto"/>
        <w:left w:val="none" w:sz="0" w:space="0" w:color="auto"/>
        <w:bottom w:val="none" w:sz="0" w:space="0" w:color="auto"/>
        <w:right w:val="none" w:sz="0" w:space="0" w:color="auto"/>
      </w:divBdr>
    </w:div>
    <w:div w:id="1648392021">
      <w:bodyDiv w:val="1"/>
      <w:marLeft w:val="0"/>
      <w:marRight w:val="0"/>
      <w:marTop w:val="0"/>
      <w:marBottom w:val="0"/>
      <w:divBdr>
        <w:top w:val="none" w:sz="0" w:space="0" w:color="auto"/>
        <w:left w:val="none" w:sz="0" w:space="0" w:color="auto"/>
        <w:bottom w:val="none" w:sz="0" w:space="0" w:color="auto"/>
        <w:right w:val="none" w:sz="0" w:space="0" w:color="auto"/>
      </w:divBdr>
    </w:div>
    <w:div w:id="1718704092">
      <w:bodyDiv w:val="1"/>
      <w:marLeft w:val="0"/>
      <w:marRight w:val="0"/>
      <w:marTop w:val="0"/>
      <w:marBottom w:val="0"/>
      <w:divBdr>
        <w:top w:val="none" w:sz="0" w:space="0" w:color="auto"/>
        <w:left w:val="none" w:sz="0" w:space="0" w:color="auto"/>
        <w:bottom w:val="none" w:sz="0" w:space="0" w:color="auto"/>
        <w:right w:val="none" w:sz="0" w:space="0" w:color="auto"/>
      </w:divBdr>
    </w:div>
    <w:div w:id="1772359408">
      <w:bodyDiv w:val="1"/>
      <w:marLeft w:val="0"/>
      <w:marRight w:val="0"/>
      <w:marTop w:val="0"/>
      <w:marBottom w:val="0"/>
      <w:divBdr>
        <w:top w:val="none" w:sz="0" w:space="0" w:color="auto"/>
        <w:left w:val="none" w:sz="0" w:space="0" w:color="auto"/>
        <w:bottom w:val="none" w:sz="0" w:space="0" w:color="auto"/>
        <w:right w:val="none" w:sz="0" w:space="0" w:color="auto"/>
      </w:divBdr>
    </w:div>
    <w:div w:id="1829177201">
      <w:bodyDiv w:val="1"/>
      <w:marLeft w:val="0"/>
      <w:marRight w:val="0"/>
      <w:marTop w:val="0"/>
      <w:marBottom w:val="0"/>
      <w:divBdr>
        <w:top w:val="none" w:sz="0" w:space="0" w:color="auto"/>
        <w:left w:val="none" w:sz="0" w:space="0" w:color="auto"/>
        <w:bottom w:val="none" w:sz="0" w:space="0" w:color="auto"/>
        <w:right w:val="none" w:sz="0" w:space="0" w:color="auto"/>
      </w:divBdr>
    </w:div>
    <w:div w:id="211107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sgill007@gmail.com" TargetMode="External"/><Relationship Id="rId13" Type="http://schemas.openxmlformats.org/officeDocument/2006/relationships/hyperlink" Target="https://globalpollenproject.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pallab06@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hyperlink" Target="mailto:untamedwild85@gmail.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dip.the.nocturnal@gmail.com" TargetMode="External"/><Relationship Id="rId14" Type="http://schemas.openxmlformats.org/officeDocument/2006/relationships/hyperlink" Target="http://www.paldat.org"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79E3D-D54C-4E4C-AAF8-932566A66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21</Pages>
  <Words>19835</Words>
  <Characters>113066</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DIPAYAN</dc:creator>
  <cp:lastModifiedBy>DIPAYAN</cp:lastModifiedBy>
  <cp:revision>38</cp:revision>
  <cp:lastPrinted>2021-10-04T15:00:00Z</cp:lastPrinted>
  <dcterms:created xsi:type="dcterms:W3CDTF">2021-10-04T14:56:00Z</dcterms:created>
  <dcterms:modified xsi:type="dcterms:W3CDTF">2021-10-19T18:32:00Z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id="yelxw3ri"/&gt;&lt;style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