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GK Software Version Comparison Summary</w:t>
      </w:r>
    </w:p>
    <w:p>
      <w:pPr>
        <w:pStyle w:val="Heading1"/>
      </w:pPr>
      <w:r>
        <w:t>dc_import_Resource.xml</w:t>
      </w:r>
    </w:p>
    <w:p>
      <w:r>
        <w:t>I've analyzed the differences between the two GK Software files 'dc_import_Resource.xml' versions 1 and 2.</w:t>
        <w:br/>
        <w:br/>
        <w:t>The main changes are:</w:t>
        <w:br/>
        <w:br/>
        <w:t>* The number of elements has decreased from 1160 to 1149.</w:t>
        <w:br/>
        <w:t>* Several resource descriptions have been updated or changed. For example, "Goods Movement Drafts Overview" is now "Create Goods Movement".</w:t>
        <w:br/>
        <w:t>* Some resources have been removed entirely (e.g., S.05100600021.01 and its related resources).</w:t>
        <w:br/>
        <w:t>* New resources have been added with different descriptions and permissions.</w:t>
        <w:br/>
        <w:br/>
        <w:t>These changes might matter for several reasons:</w:t>
        <w:br/>
        <w:br/>
        <w:t>1. **Resource availability**: The removal of certain resources may impact the functionality or accessibility of specific features in the system.</w:t>
        <w:br/>
        <w:t>2. **Description updates**: Changes to resource descriptions can affect how users interact with these resources, potentially leading to confusion if not properly communicated.</w:t>
        <w:br/>
        <w:t>3. **Permission adjustments**: Updates to permission lists for certain resources might alter access control mechanisms within the system.</w:t>
        <w:br/>
        <w:br/>
        <w:t>It's essential to review and understand these changes to ensure a smooth transition between versions 1 and 2 of the GK Software file 'dc_import_Resource.xml'. Further analysis or testing may be necessary to fully comprehend the implications of these modifications.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