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C5CD" w14:textId="06753E83" w:rsidR="003911C5" w:rsidRPr="005008AF" w:rsidRDefault="003911C5" w:rsidP="00080F66">
      <w:pPr>
        <w:jc w:val="both"/>
        <w:rPr>
          <w:rFonts w:ascii="Times New Roman" w:hAnsi="Times New Roman" w:cs="Times New Roman"/>
          <w:b/>
          <w:sz w:val="32"/>
          <w:szCs w:val="32"/>
        </w:rPr>
      </w:pPr>
      <w:r w:rsidRPr="005008AF">
        <w:rPr>
          <w:rFonts w:ascii="Times New Roman" w:hAnsi="Times New Roman" w:cs="Times New Roman"/>
          <w:b/>
          <w:sz w:val="32"/>
          <w:szCs w:val="32"/>
        </w:rPr>
        <w:t>A Comparison of Smartphone-Based Cognitive Rehabilitation and In-Person Therapy on Cognitive Outcomes in Stroke Survivors</w:t>
      </w:r>
      <w:r w:rsidR="00976F64" w:rsidRPr="005008AF">
        <w:rPr>
          <w:rFonts w:ascii="Times New Roman" w:hAnsi="Times New Roman" w:cs="Times New Roman"/>
          <w:b/>
          <w:sz w:val="32"/>
          <w:szCs w:val="32"/>
        </w:rPr>
        <w:t xml:space="preserve">   </w:t>
      </w:r>
    </w:p>
    <w:p w14:paraId="75F54935" w14:textId="433BF861" w:rsidR="00976F64" w:rsidRPr="004D3834" w:rsidRDefault="00976F64" w:rsidP="00976F64">
      <w:pPr>
        <w:jc w:val="both"/>
        <w:rPr>
          <w:rFonts w:ascii="Times New Roman" w:hAnsi="Times New Roman" w:cs="Times New Roman"/>
          <w:sz w:val="24"/>
          <w:szCs w:val="24"/>
        </w:rPr>
      </w:pPr>
      <w:r w:rsidRPr="004D3834">
        <w:rPr>
          <w:rFonts w:ascii="Times New Roman" w:hAnsi="Times New Roman" w:cs="Times New Roman"/>
          <w:b/>
          <w:bCs/>
          <w:sz w:val="24"/>
          <w:szCs w:val="24"/>
        </w:rPr>
        <w:t xml:space="preserve">                                         </w:t>
      </w:r>
      <w:r w:rsidR="004D3834">
        <w:rPr>
          <w:rFonts w:ascii="Times New Roman" w:hAnsi="Times New Roman" w:cs="Times New Roman"/>
          <w:sz w:val="24"/>
          <w:szCs w:val="24"/>
        </w:rPr>
        <w:t>DISHA.P, Dr.GENGAN SARAVANAN</w:t>
      </w:r>
    </w:p>
    <w:p w14:paraId="354982E0" w14:textId="77777777" w:rsidR="00976F64" w:rsidRPr="004D3834" w:rsidRDefault="00976F64" w:rsidP="009E5716">
      <w:pPr>
        <w:rPr>
          <w:rFonts w:ascii="Times New Roman" w:hAnsi="Times New Roman" w:cs="Times New Roman"/>
          <w:b/>
          <w:bCs/>
          <w:sz w:val="24"/>
          <w:szCs w:val="24"/>
        </w:rPr>
      </w:pPr>
    </w:p>
    <w:p w14:paraId="235D0294" w14:textId="329A260B" w:rsidR="00976F64" w:rsidRPr="00546D0A" w:rsidRDefault="00976F64" w:rsidP="009E5716">
      <w:pPr>
        <w:rPr>
          <w:rFonts w:ascii="Times New Roman" w:hAnsi="Times New Roman" w:cs="Times New Roman"/>
          <w:sz w:val="24"/>
          <w:szCs w:val="24"/>
        </w:rPr>
      </w:pPr>
      <w:r w:rsidRPr="00546D0A">
        <w:rPr>
          <w:rFonts w:ascii="Times New Roman" w:hAnsi="Times New Roman" w:cs="Times New Roman"/>
          <w:sz w:val="24"/>
          <w:szCs w:val="24"/>
        </w:rPr>
        <w:t>DISHA.P</w:t>
      </w:r>
    </w:p>
    <w:p w14:paraId="44FB485A" w14:textId="1DF95365"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Research Scholar,</w:t>
      </w:r>
    </w:p>
    <w:p w14:paraId="77137AC9" w14:textId="0101130D"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Department of Computer science and engineering,</w:t>
      </w:r>
    </w:p>
    <w:p w14:paraId="415A65E8" w14:textId="4BC2FCEE"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Saveetha school of engineering,</w:t>
      </w:r>
    </w:p>
    <w:p w14:paraId="44045CE8" w14:textId="126E1865"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Saveetha Institute of Medical and Technical Sciences,</w:t>
      </w:r>
    </w:p>
    <w:p w14:paraId="766D1222" w14:textId="24AA9DAE"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Saveetha university , Chennai , Tamil nadu ,pincode : 602105</w:t>
      </w:r>
    </w:p>
    <w:p w14:paraId="1179A498" w14:textId="406FDE86" w:rsidR="00976F64" w:rsidRPr="004D3834" w:rsidRDefault="00976F64" w:rsidP="009E5716">
      <w:pPr>
        <w:rPr>
          <w:rFonts w:ascii="Times New Roman" w:hAnsi="Times New Roman" w:cs="Times New Roman"/>
          <w:bCs/>
          <w:sz w:val="24"/>
          <w:szCs w:val="24"/>
        </w:rPr>
      </w:pPr>
      <w:hyperlink r:id="rId8" w:history="1">
        <w:r w:rsidRPr="004D3834">
          <w:rPr>
            <w:rStyle w:val="Hyperlink"/>
            <w:rFonts w:ascii="Times New Roman" w:hAnsi="Times New Roman" w:cs="Times New Roman"/>
            <w:bCs/>
            <w:sz w:val="24"/>
            <w:szCs w:val="24"/>
          </w:rPr>
          <w:t>Dishapradeep25@gmail.com</w:t>
        </w:r>
      </w:hyperlink>
    </w:p>
    <w:p w14:paraId="1FB2F939" w14:textId="77777777" w:rsidR="00976F64" w:rsidRPr="004D3834" w:rsidRDefault="00976F64" w:rsidP="009E5716">
      <w:pPr>
        <w:rPr>
          <w:rFonts w:ascii="Times New Roman" w:hAnsi="Times New Roman" w:cs="Times New Roman"/>
          <w:bCs/>
          <w:sz w:val="24"/>
          <w:szCs w:val="24"/>
        </w:rPr>
      </w:pPr>
    </w:p>
    <w:p w14:paraId="78635792" w14:textId="77777777" w:rsidR="00976F64" w:rsidRPr="004D3834" w:rsidRDefault="00976F64" w:rsidP="009E5716">
      <w:pPr>
        <w:rPr>
          <w:rFonts w:ascii="Times New Roman" w:hAnsi="Times New Roman" w:cs="Times New Roman"/>
          <w:bCs/>
          <w:sz w:val="24"/>
          <w:szCs w:val="24"/>
        </w:rPr>
      </w:pPr>
    </w:p>
    <w:p w14:paraId="02AC0BC7" w14:textId="1EB88B01"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Dr.Gengan Saravanan</w:t>
      </w:r>
    </w:p>
    <w:p w14:paraId="1D4C7962" w14:textId="28B9746A"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Project guide ,</w:t>
      </w:r>
    </w:p>
    <w:p w14:paraId="19D95EE7" w14:textId="6DB3D22F"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Department of surface chemistry ,</w:t>
      </w:r>
    </w:p>
    <w:p w14:paraId="431A742C" w14:textId="26934073"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Saveetha School of Engineering  ,</w:t>
      </w:r>
    </w:p>
    <w:p w14:paraId="68E794EC" w14:textId="7A1C3A7D"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Saveetha institute of medical and technical sciences ,</w:t>
      </w:r>
    </w:p>
    <w:p w14:paraId="174912E1" w14:textId="77777777" w:rsidR="00976F64" w:rsidRPr="004D3834" w:rsidRDefault="00976F64" w:rsidP="009E5716">
      <w:pPr>
        <w:rPr>
          <w:rFonts w:ascii="Times New Roman" w:hAnsi="Times New Roman" w:cs="Times New Roman"/>
          <w:bCs/>
          <w:sz w:val="24"/>
          <w:szCs w:val="24"/>
        </w:rPr>
      </w:pPr>
      <w:r w:rsidRPr="004D3834">
        <w:rPr>
          <w:rFonts w:ascii="Times New Roman" w:hAnsi="Times New Roman" w:cs="Times New Roman"/>
          <w:bCs/>
          <w:sz w:val="24"/>
          <w:szCs w:val="24"/>
        </w:rPr>
        <w:t>Saveetha university , Chennai ,Tamilnadu , pincode : 6022105</w:t>
      </w:r>
    </w:p>
    <w:p w14:paraId="6965FFDA" w14:textId="27FCCEE3" w:rsidR="00976F64" w:rsidRPr="004D3834" w:rsidRDefault="00976F64" w:rsidP="009E5716">
      <w:pPr>
        <w:rPr>
          <w:rFonts w:ascii="Times New Roman" w:hAnsi="Times New Roman" w:cs="Times New Roman"/>
          <w:bCs/>
          <w:sz w:val="24"/>
          <w:szCs w:val="24"/>
        </w:rPr>
      </w:pPr>
      <w:hyperlink r:id="rId9" w:history="1">
        <w:r w:rsidRPr="004D3834">
          <w:rPr>
            <w:rStyle w:val="Hyperlink"/>
            <w:rFonts w:ascii="Times New Roman" w:hAnsi="Times New Roman" w:cs="Times New Roman"/>
            <w:bCs/>
            <w:sz w:val="24"/>
            <w:szCs w:val="24"/>
          </w:rPr>
          <w:t>Saravangangan.sse@saveetha.com</w:t>
        </w:r>
      </w:hyperlink>
    </w:p>
    <w:p w14:paraId="4A4268B1" w14:textId="77777777" w:rsidR="00976F64" w:rsidRPr="004D3834" w:rsidRDefault="00976F64" w:rsidP="00080F66">
      <w:pPr>
        <w:jc w:val="both"/>
        <w:rPr>
          <w:rFonts w:ascii="Times New Roman" w:hAnsi="Times New Roman" w:cs="Times New Roman"/>
          <w:bCs/>
          <w:sz w:val="24"/>
          <w:szCs w:val="24"/>
        </w:rPr>
      </w:pPr>
    </w:p>
    <w:p w14:paraId="61038036" w14:textId="77777777" w:rsidR="00976F64" w:rsidRPr="004D3834" w:rsidRDefault="00976F64" w:rsidP="00080F66">
      <w:pPr>
        <w:jc w:val="both"/>
        <w:rPr>
          <w:rFonts w:ascii="Times New Roman" w:hAnsi="Times New Roman" w:cs="Times New Roman"/>
          <w:bCs/>
          <w:sz w:val="24"/>
          <w:szCs w:val="24"/>
        </w:rPr>
      </w:pPr>
    </w:p>
    <w:p w14:paraId="4E7A6A47" w14:textId="77777777" w:rsidR="00976F64" w:rsidRPr="004D3834" w:rsidRDefault="00976F64" w:rsidP="00080F66">
      <w:pPr>
        <w:jc w:val="both"/>
        <w:rPr>
          <w:rFonts w:ascii="Times New Roman" w:hAnsi="Times New Roman" w:cs="Times New Roman"/>
          <w:bCs/>
          <w:sz w:val="24"/>
          <w:szCs w:val="24"/>
        </w:rPr>
      </w:pPr>
    </w:p>
    <w:p w14:paraId="06DC5606" w14:textId="77777777" w:rsidR="00976F64" w:rsidRPr="004D3834" w:rsidRDefault="00976F64" w:rsidP="00080F66">
      <w:pPr>
        <w:jc w:val="both"/>
        <w:rPr>
          <w:rFonts w:ascii="Times New Roman" w:hAnsi="Times New Roman" w:cs="Times New Roman"/>
          <w:bCs/>
          <w:sz w:val="24"/>
          <w:szCs w:val="24"/>
        </w:rPr>
      </w:pPr>
    </w:p>
    <w:p w14:paraId="2B58A491" w14:textId="77777777" w:rsidR="00976F64" w:rsidRPr="004D3834" w:rsidRDefault="00976F64" w:rsidP="00080F66">
      <w:pPr>
        <w:jc w:val="both"/>
        <w:rPr>
          <w:rFonts w:ascii="Times New Roman" w:hAnsi="Times New Roman" w:cs="Times New Roman"/>
          <w:bCs/>
          <w:sz w:val="24"/>
          <w:szCs w:val="24"/>
        </w:rPr>
      </w:pPr>
    </w:p>
    <w:p w14:paraId="6E6660D9" w14:textId="77777777" w:rsidR="00976F64" w:rsidRPr="004D3834" w:rsidRDefault="00976F64" w:rsidP="00080F66">
      <w:pPr>
        <w:jc w:val="both"/>
        <w:rPr>
          <w:rFonts w:ascii="Times New Roman" w:hAnsi="Times New Roman" w:cs="Times New Roman"/>
          <w:bCs/>
          <w:sz w:val="24"/>
          <w:szCs w:val="24"/>
        </w:rPr>
      </w:pPr>
    </w:p>
    <w:p w14:paraId="1BD11E66" w14:textId="77777777" w:rsidR="00976F64" w:rsidRPr="004D3834" w:rsidRDefault="00976F64" w:rsidP="00080F66">
      <w:pPr>
        <w:jc w:val="both"/>
        <w:rPr>
          <w:rFonts w:ascii="Times New Roman" w:hAnsi="Times New Roman" w:cs="Times New Roman"/>
          <w:bCs/>
          <w:sz w:val="24"/>
          <w:szCs w:val="24"/>
        </w:rPr>
      </w:pPr>
    </w:p>
    <w:p w14:paraId="3CE6F515" w14:textId="77777777" w:rsidR="00976F64" w:rsidRPr="004D3834" w:rsidRDefault="00976F64" w:rsidP="00080F66">
      <w:pPr>
        <w:jc w:val="both"/>
        <w:rPr>
          <w:rFonts w:ascii="Times New Roman" w:hAnsi="Times New Roman" w:cs="Times New Roman"/>
          <w:bCs/>
          <w:sz w:val="24"/>
          <w:szCs w:val="24"/>
        </w:rPr>
      </w:pPr>
    </w:p>
    <w:p w14:paraId="5CE9DAB5" w14:textId="77777777" w:rsidR="004D3834" w:rsidRDefault="004D3834" w:rsidP="008E6595">
      <w:pPr>
        <w:rPr>
          <w:rFonts w:ascii="Times New Roman" w:hAnsi="Times New Roman" w:cs="Times New Roman"/>
          <w:b/>
          <w:sz w:val="24"/>
          <w:szCs w:val="24"/>
        </w:rPr>
      </w:pPr>
    </w:p>
    <w:p w14:paraId="2C0E2FAA" w14:textId="77777777" w:rsidR="004D3834" w:rsidRDefault="004D3834" w:rsidP="008E6595">
      <w:pPr>
        <w:rPr>
          <w:rFonts w:ascii="Times New Roman" w:hAnsi="Times New Roman" w:cs="Times New Roman"/>
          <w:b/>
          <w:sz w:val="24"/>
          <w:szCs w:val="24"/>
        </w:rPr>
      </w:pPr>
    </w:p>
    <w:p w14:paraId="1BC167CB" w14:textId="12784C27" w:rsidR="00080F66" w:rsidRPr="004D3834" w:rsidRDefault="00080F66" w:rsidP="008E6595">
      <w:pPr>
        <w:rPr>
          <w:rFonts w:ascii="Times New Roman" w:hAnsi="Times New Roman" w:cs="Times New Roman"/>
          <w:b/>
          <w:sz w:val="28"/>
          <w:szCs w:val="28"/>
        </w:rPr>
      </w:pPr>
      <w:r w:rsidRPr="004D3834">
        <w:rPr>
          <w:rFonts w:ascii="Times New Roman" w:hAnsi="Times New Roman" w:cs="Times New Roman"/>
          <w:b/>
          <w:sz w:val="28"/>
          <w:szCs w:val="28"/>
        </w:rPr>
        <w:lastRenderedPageBreak/>
        <w:t>ABSTRACT:</w:t>
      </w:r>
    </w:p>
    <w:p w14:paraId="2B00A0B1" w14:textId="65B7A3C5" w:rsidR="003911C5" w:rsidRPr="004D3834" w:rsidRDefault="003911C5" w:rsidP="00080F66">
      <w:pPr>
        <w:jc w:val="both"/>
        <w:rPr>
          <w:rFonts w:ascii="Times New Roman" w:hAnsi="Times New Roman" w:cs="Times New Roman"/>
          <w:bCs/>
          <w:sz w:val="24"/>
          <w:szCs w:val="24"/>
        </w:rPr>
      </w:pPr>
      <w:r w:rsidRPr="004D3834">
        <w:rPr>
          <w:rFonts w:ascii="Times New Roman" w:hAnsi="Times New Roman" w:cs="Times New Roman"/>
          <w:bCs/>
          <w:sz w:val="24"/>
          <w:szCs w:val="24"/>
        </w:rPr>
        <w:t>Stroke-related cognitive impairment significantly impacts daily functioning and quality of life. Traditional in-person cognitive rehabilitation (IPCR) has been the standard approach, but the rise of smartphone-based cognitive rehabilitation (SBCR) presents an accessible and scalable alternative. This study compares the effectiveness of SBCR and IPCR in improving cognitive functions in stroke survivors. A randomized controlled trial was conducted with two groups: one receiving therapy via a smartphone-based cognitive training app and the other undergoing in-person rehabilitation with a therapist. Cognitive assessments were conducted pre- and post-intervention using standardized tools such as the Montreal Cognitive Assessment (MoCA) and Trail Making Test (TMT). Results indicate that while both approaches led to significant cognitive improvements, SBCR demonstrated superior accessibility, cost-effectiveness, and adherence rates. However, IPCR showed better engagement in social and motor-related cognitive tasks. These findings suggest that hybrid models integrating both methods may optimize cognitive recovery in stroke rehabilitation.</w:t>
      </w:r>
    </w:p>
    <w:p w14:paraId="5221787F" w14:textId="50014A18" w:rsidR="003911C5" w:rsidRPr="004D3834" w:rsidRDefault="003911C5" w:rsidP="00080F66">
      <w:pPr>
        <w:jc w:val="both"/>
        <w:rPr>
          <w:rFonts w:ascii="Times New Roman" w:hAnsi="Times New Roman" w:cs="Times New Roman"/>
          <w:bCs/>
          <w:sz w:val="24"/>
          <w:szCs w:val="24"/>
        </w:rPr>
      </w:pPr>
      <w:r w:rsidRPr="004D3834">
        <w:rPr>
          <w:rFonts w:ascii="Times New Roman" w:hAnsi="Times New Roman" w:cs="Times New Roman"/>
          <w:bCs/>
          <w:sz w:val="24"/>
          <w:szCs w:val="24"/>
        </w:rPr>
        <w:t>KEYWORDS: Cognitive Rehabilitation ,Stroke Survivors ,Smartphone-Based Therapy,In-Person Cognitive Rehabilitation (IPCR) ,Digital Health Interventions,</w:t>
      </w:r>
      <w:r w:rsidR="00EA6FCC" w:rsidRPr="004D3834">
        <w:rPr>
          <w:rFonts w:ascii="Times New Roman" w:hAnsi="Times New Roman" w:cs="Times New Roman"/>
          <w:bCs/>
          <w:sz w:val="24"/>
          <w:szCs w:val="24"/>
        </w:rPr>
        <w:t xml:space="preserve"> </w:t>
      </w:r>
      <w:r w:rsidRPr="004D3834">
        <w:rPr>
          <w:rFonts w:ascii="Times New Roman" w:hAnsi="Times New Roman" w:cs="Times New Roman"/>
          <w:bCs/>
          <w:sz w:val="24"/>
          <w:szCs w:val="24"/>
        </w:rPr>
        <w:t>Neuroplasticity ,Mobile Health (mHealth),Cognitive Training Applications ,Executive Function Recovery ,Memory Enhancement ,Gamified Cognitive Therapy ,Remote Rehabilitation ,Artificial Intelligence in Healthcare ,Patient Adherence in Rehabilitation ,Telemedicine for Stroke Recovery</w:t>
      </w:r>
      <w:r w:rsidR="00EA6FCC" w:rsidRPr="004D3834">
        <w:rPr>
          <w:rFonts w:ascii="Times New Roman" w:hAnsi="Times New Roman" w:cs="Times New Roman"/>
          <w:bCs/>
          <w:sz w:val="24"/>
          <w:szCs w:val="24"/>
        </w:rPr>
        <w:t>.</w:t>
      </w:r>
    </w:p>
    <w:p w14:paraId="62C9089F" w14:textId="77777777" w:rsidR="00080F66" w:rsidRPr="004D3834" w:rsidRDefault="00080F66" w:rsidP="00080F66">
      <w:pPr>
        <w:jc w:val="both"/>
        <w:rPr>
          <w:rFonts w:ascii="Times New Roman" w:hAnsi="Times New Roman" w:cs="Times New Roman"/>
          <w:b/>
          <w:sz w:val="28"/>
          <w:szCs w:val="28"/>
        </w:rPr>
      </w:pPr>
      <w:r w:rsidRPr="004D3834">
        <w:rPr>
          <w:rFonts w:ascii="Times New Roman" w:hAnsi="Times New Roman" w:cs="Times New Roman"/>
          <w:b/>
          <w:sz w:val="28"/>
          <w:szCs w:val="28"/>
        </w:rPr>
        <w:t>INTRODUCTION:</w:t>
      </w:r>
    </w:p>
    <w:p w14:paraId="6C8A8C4A" w14:textId="23813723" w:rsidR="003911C5" w:rsidRPr="004D3834" w:rsidRDefault="003911C5" w:rsidP="00080F66">
      <w:pPr>
        <w:jc w:val="both"/>
        <w:rPr>
          <w:rFonts w:ascii="Times New Roman" w:hAnsi="Times New Roman" w:cs="Times New Roman"/>
          <w:bCs/>
          <w:sz w:val="24"/>
          <w:szCs w:val="24"/>
        </w:rPr>
      </w:pPr>
      <w:r w:rsidRPr="004D3834">
        <w:rPr>
          <w:rFonts w:ascii="Times New Roman" w:hAnsi="Times New Roman" w:cs="Times New Roman"/>
          <w:bCs/>
          <w:sz w:val="24"/>
          <w:szCs w:val="24"/>
        </w:rPr>
        <w:t>Stroke remains a leading cause of disability worldwide, with up to 80% of survivors experiencing cognitive deficits affecting memory, attention, executive functions, and problem-solving skills</w:t>
      </w:r>
      <w:r w:rsidR="00976F64" w:rsidRPr="004D3834">
        <w:rPr>
          <w:rFonts w:ascii="Times New Roman" w:hAnsi="Times New Roman" w:cs="Times New Roman"/>
          <w:bCs/>
          <w:sz w:val="24"/>
          <w:szCs w:val="24"/>
        </w:rPr>
        <w:t>[1]</w:t>
      </w:r>
      <w:r w:rsidRPr="004D3834">
        <w:rPr>
          <w:rFonts w:ascii="Times New Roman" w:hAnsi="Times New Roman" w:cs="Times New Roman"/>
          <w:bCs/>
          <w:sz w:val="24"/>
          <w:szCs w:val="24"/>
        </w:rPr>
        <w:t>. Cognitive rehabilitation is essential for recovery, traditionally delivered through in-person therapy sessions with neuropsychologists or occupational therapists</w:t>
      </w:r>
      <w:r w:rsidR="00976F64" w:rsidRPr="004D3834">
        <w:rPr>
          <w:rFonts w:ascii="Times New Roman" w:hAnsi="Times New Roman" w:cs="Times New Roman"/>
          <w:bCs/>
          <w:sz w:val="24"/>
          <w:szCs w:val="24"/>
        </w:rPr>
        <w:t>[2]</w:t>
      </w:r>
      <w:r w:rsidRPr="004D3834">
        <w:rPr>
          <w:rFonts w:ascii="Times New Roman" w:hAnsi="Times New Roman" w:cs="Times New Roman"/>
          <w:bCs/>
          <w:sz w:val="24"/>
          <w:szCs w:val="24"/>
        </w:rPr>
        <w:t>. However, in-person therapy requires substantial resources, including specialized professionals, transportation, and time commitments, which limit accessibility for many stroke survivors</w:t>
      </w:r>
      <w:r w:rsidR="00976F64" w:rsidRPr="004D3834">
        <w:rPr>
          <w:rFonts w:ascii="Times New Roman" w:hAnsi="Times New Roman" w:cs="Times New Roman"/>
          <w:bCs/>
          <w:sz w:val="24"/>
          <w:szCs w:val="24"/>
        </w:rPr>
        <w:t>[3]</w:t>
      </w:r>
      <w:r w:rsidRPr="004D3834">
        <w:rPr>
          <w:rFonts w:ascii="Times New Roman" w:hAnsi="Times New Roman" w:cs="Times New Roman"/>
          <w:bCs/>
          <w:sz w:val="24"/>
          <w:szCs w:val="24"/>
        </w:rPr>
        <w:t>.</w:t>
      </w:r>
    </w:p>
    <w:p w14:paraId="1A34E7A0" w14:textId="53094981" w:rsidR="003911C5" w:rsidRPr="004D3834" w:rsidRDefault="003911C5" w:rsidP="00080F66">
      <w:pPr>
        <w:jc w:val="both"/>
        <w:rPr>
          <w:rFonts w:ascii="Times New Roman" w:hAnsi="Times New Roman" w:cs="Times New Roman"/>
          <w:bCs/>
          <w:sz w:val="24"/>
          <w:szCs w:val="24"/>
        </w:rPr>
      </w:pPr>
      <w:r w:rsidRPr="004D3834">
        <w:rPr>
          <w:rFonts w:ascii="Times New Roman" w:hAnsi="Times New Roman" w:cs="Times New Roman"/>
          <w:bCs/>
          <w:sz w:val="24"/>
          <w:szCs w:val="24"/>
        </w:rPr>
        <w:t>With the advancement of digital health technologies, smartphone-based cognitive rehabilitation (SBCR) has emerged as a promising alternative</w:t>
      </w:r>
      <w:r w:rsidR="00976F64" w:rsidRPr="004D3834">
        <w:rPr>
          <w:rFonts w:ascii="Times New Roman" w:hAnsi="Times New Roman" w:cs="Times New Roman"/>
          <w:bCs/>
          <w:sz w:val="24"/>
          <w:szCs w:val="24"/>
        </w:rPr>
        <w:t>[4]</w:t>
      </w:r>
      <w:r w:rsidRPr="004D3834">
        <w:rPr>
          <w:rFonts w:ascii="Times New Roman" w:hAnsi="Times New Roman" w:cs="Times New Roman"/>
          <w:bCs/>
          <w:sz w:val="24"/>
          <w:szCs w:val="24"/>
        </w:rPr>
        <w:t>. These applications provide gamified cognitive exercises, remote monitoring, and personalized training programs. Studies suggest that SBCR can enhance neuroplasticity, improve patient adherence, and facilitate rehabilitation outside clinical settings</w:t>
      </w:r>
      <w:r w:rsidR="00976F64" w:rsidRPr="004D3834">
        <w:rPr>
          <w:rFonts w:ascii="Times New Roman" w:hAnsi="Times New Roman" w:cs="Times New Roman"/>
          <w:bCs/>
          <w:sz w:val="24"/>
          <w:szCs w:val="24"/>
        </w:rPr>
        <w:t>[5]</w:t>
      </w:r>
      <w:r w:rsidRPr="004D3834">
        <w:rPr>
          <w:rFonts w:ascii="Times New Roman" w:hAnsi="Times New Roman" w:cs="Times New Roman"/>
          <w:bCs/>
          <w:sz w:val="24"/>
          <w:szCs w:val="24"/>
        </w:rPr>
        <w:t>. However, questions remain regarding its effectiveness compared to IPCR, which offers personalized feedback, social interaction, and hands-on cognitive strategies</w:t>
      </w:r>
      <w:r w:rsidR="00976F64" w:rsidRPr="004D3834">
        <w:rPr>
          <w:rFonts w:ascii="Times New Roman" w:hAnsi="Times New Roman" w:cs="Times New Roman"/>
          <w:bCs/>
          <w:sz w:val="24"/>
          <w:szCs w:val="24"/>
        </w:rPr>
        <w:t>[6]</w:t>
      </w:r>
      <w:r w:rsidRPr="004D3834">
        <w:rPr>
          <w:rFonts w:ascii="Times New Roman" w:hAnsi="Times New Roman" w:cs="Times New Roman"/>
          <w:bCs/>
          <w:sz w:val="24"/>
          <w:szCs w:val="24"/>
        </w:rPr>
        <w:t>.</w:t>
      </w:r>
    </w:p>
    <w:p w14:paraId="69F8276A" w14:textId="16236F35" w:rsidR="008E6595" w:rsidRPr="004D3834" w:rsidRDefault="003911C5" w:rsidP="00080F66">
      <w:pPr>
        <w:jc w:val="both"/>
        <w:rPr>
          <w:rFonts w:ascii="Times New Roman" w:hAnsi="Times New Roman" w:cs="Times New Roman"/>
          <w:bCs/>
          <w:sz w:val="24"/>
          <w:szCs w:val="24"/>
        </w:rPr>
      </w:pPr>
      <w:r w:rsidRPr="004D3834">
        <w:rPr>
          <w:rFonts w:ascii="Times New Roman" w:hAnsi="Times New Roman" w:cs="Times New Roman"/>
          <w:bCs/>
          <w:sz w:val="24"/>
          <w:szCs w:val="24"/>
        </w:rPr>
        <w:t>This study aims to compare the cognitive outcomes of SBCR and IPCR in stroke survivors, assessing their impact on memory, attention, problem-solving, and quality of life</w:t>
      </w:r>
      <w:r w:rsidR="00976F64" w:rsidRPr="004D3834">
        <w:rPr>
          <w:rFonts w:ascii="Times New Roman" w:hAnsi="Times New Roman" w:cs="Times New Roman"/>
          <w:bCs/>
          <w:sz w:val="24"/>
          <w:szCs w:val="24"/>
        </w:rPr>
        <w:t>[7]</w:t>
      </w:r>
      <w:r w:rsidRPr="004D3834">
        <w:rPr>
          <w:rFonts w:ascii="Times New Roman" w:hAnsi="Times New Roman" w:cs="Times New Roman"/>
          <w:bCs/>
          <w:sz w:val="24"/>
          <w:szCs w:val="24"/>
        </w:rPr>
        <w:t>. By identifying strengths and limitations, we aim to explore whether a hybrid model could optimize rehabilitation outcomes</w:t>
      </w:r>
      <w:r w:rsidR="00976F64" w:rsidRPr="004D3834">
        <w:rPr>
          <w:rFonts w:ascii="Times New Roman" w:hAnsi="Times New Roman" w:cs="Times New Roman"/>
          <w:bCs/>
          <w:sz w:val="24"/>
          <w:szCs w:val="24"/>
        </w:rPr>
        <w:t>[8]</w:t>
      </w:r>
      <w:r w:rsidRPr="004D3834">
        <w:rPr>
          <w:rFonts w:ascii="Times New Roman" w:hAnsi="Times New Roman" w:cs="Times New Roman"/>
          <w:bCs/>
          <w:sz w:val="24"/>
          <w:szCs w:val="24"/>
        </w:rPr>
        <w:t>.</w:t>
      </w:r>
    </w:p>
    <w:p w14:paraId="2AEEEE49" w14:textId="77777777" w:rsidR="009E5716" w:rsidRPr="004D3834" w:rsidRDefault="009E5716" w:rsidP="00080F66">
      <w:pPr>
        <w:jc w:val="both"/>
        <w:rPr>
          <w:rFonts w:ascii="Times New Roman" w:hAnsi="Times New Roman" w:cs="Times New Roman"/>
          <w:b/>
          <w:sz w:val="24"/>
          <w:szCs w:val="24"/>
        </w:rPr>
      </w:pPr>
    </w:p>
    <w:p w14:paraId="2740A426" w14:textId="77777777" w:rsidR="009E5716" w:rsidRPr="004D3834" w:rsidRDefault="009E5716" w:rsidP="00080F66">
      <w:pPr>
        <w:jc w:val="both"/>
        <w:rPr>
          <w:rFonts w:ascii="Times New Roman" w:hAnsi="Times New Roman" w:cs="Times New Roman"/>
          <w:b/>
          <w:sz w:val="24"/>
          <w:szCs w:val="24"/>
        </w:rPr>
      </w:pPr>
    </w:p>
    <w:p w14:paraId="15846F35" w14:textId="77777777" w:rsidR="009E5716" w:rsidRPr="004D3834" w:rsidRDefault="009E5716" w:rsidP="00080F66">
      <w:pPr>
        <w:jc w:val="both"/>
        <w:rPr>
          <w:rFonts w:ascii="Times New Roman" w:hAnsi="Times New Roman" w:cs="Times New Roman"/>
          <w:b/>
          <w:sz w:val="24"/>
          <w:szCs w:val="24"/>
        </w:rPr>
      </w:pPr>
    </w:p>
    <w:p w14:paraId="72525AD4" w14:textId="77777777" w:rsidR="004D3834" w:rsidRDefault="004D3834" w:rsidP="00080F66">
      <w:pPr>
        <w:jc w:val="both"/>
        <w:rPr>
          <w:rFonts w:ascii="Times New Roman" w:hAnsi="Times New Roman" w:cs="Times New Roman"/>
          <w:b/>
          <w:sz w:val="24"/>
          <w:szCs w:val="24"/>
        </w:rPr>
      </w:pPr>
    </w:p>
    <w:p w14:paraId="619A4659" w14:textId="75CDC6D9" w:rsidR="003911C5" w:rsidRPr="004D3834" w:rsidRDefault="00080F66" w:rsidP="00080F66">
      <w:pPr>
        <w:jc w:val="both"/>
        <w:rPr>
          <w:rFonts w:ascii="Times New Roman" w:hAnsi="Times New Roman" w:cs="Times New Roman"/>
          <w:b/>
          <w:sz w:val="28"/>
          <w:szCs w:val="28"/>
        </w:rPr>
      </w:pPr>
      <w:r w:rsidRPr="004D3834">
        <w:rPr>
          <w:rFonts w:ascii="Times New Roman" w:hAnsi="Times New Roman" w:cs="Times New Roman"/>
          <w:b/>
          <w:sz w:val="28"/>
          <w:szCs w:val="28"/>
        </w:rPr>
        <w:lastRenderedPageBreak/>
        <w:t>MATERIAL AND METHODOLOGY:</w:t>
      </w:r>
    </w:p>
    <w:p w14:paraId="4D2C7561" w14:textId="77777777" w:rsidR="00FB1959" w:rsidRPr="004D3834" w:rsidRDefault="00FB1959" w:rsidP="00FB1959">
      <w:pPr>
        <w:pStyle w:val="NormalWeb"/>
        <w:jc w:val="both"/>
        <w:rPr>
          <w:bCs/>
          <w:lang w:val="en-IN"/>
        </w:rPr>
      </w:pPr>
      <w:r w:rsidRPr="004D3834">
        <w:rPr>
          <w:bCs/>
          <w:lang w:val="en-IN"/>
        </w:rPr>
        <w:t>This study utilizes a randomized controlled trial (RCT) design to compare the effectiveness of smartphone-based cognitive rehabilitation and in-person therapy in improving cognitive outcomes in stroke survivors. The study is designed to assess whether a mobile application delivering cognitive training exercises can serve as an effective alternative to traditional, therapist-led rehabilitation. Participants were randomly assigned to one of two intervention groups: the Smartphone-Based Rehabilitation Group (SRG) or the In-Person Therapy Group (ITG). Both groups underwent a structured 12-week intervention, with cognitive functions assessed before and after the program.</w:t>
      </w:r>
    </w:p>
    <w:p w14:paraId="39A488F3" w14:textId="77777777" w:rsidR="00FB1959" w:rsidRPr="004D3834" w:rsidRDefault="00FB1959" w:rsidP="00FB1959">
      <w:pPr>
        <w:pStyle w:val="NormalWeb"/>
        <w:jc w:val="both"/>
        <w:rPr>
          <w:bCs/>
          <w:lang w:val="en-IN"/>
        </w:rPr>
      </w:pPr>
      <w:r w:rsidRPr="004D3834">
        <w:rPr>
          <w:bCs/>
          <w:lang w:val="en-IN"/>
        </w:rPr>
        <w:t>Participants were recruited from stroke rehabilitation centers, hospitals, and community health organizations. The study included individuals who met specific inclusion and exclusion criteria to ensure the targeted population was appropriate for cognitive rehabilitation. The inclusion criteria required participants to be adults aged between 40 and 80 years, who had suffered an ischemic or hemorrhagic stroke at least three months prior to enrollment. Participants were also required to exhibit mild to moderate cognitive impairment, as measured by a Montreal Cognitive Assessment (MoCA) score between 18 and 25. Additionally, they needed to have basic smartphone literacy or access to a caregiver who could assist in using the mobile application for cognitive rehabilitation.</w:t>
      </w:r>
    </w:p>
    <w:p w14:paraId="782691F7" w14:textId="77777777" w:rsidR="00FB1959" w:rsidRPr="004D3834" w:rsidRDefault="00FB1959" w:rsidP="00FB1959">
      <w:pPr>
        <w:pStyle w:val="NormalWeb"/>
        <w:jc w:val="both"/>
        <w:rPr>
          <w:bCs/>
          <w:lang w:val="en-IN"/>
        </w:rPr>
      </w:pPr>
      <w:r w:rsidRPr="004D3834">
        <w:rPr>
          <w:bCs/>
          <w:lang w:val="en-IN"/>
        </w:rPr>
        <w:t>Participants were excluded from the study if they had severe psychiatric disorders, progressive neurodegenerative diseases (such as Alzheimer's or Parkinson’s disease), or any uncontrolled medical conditions that could significantly impact cognitive function (e.g., untreated epilepsy, active brain tumors). Individuals with severe aphasia or major communication deficits that prevented them from understanding or participating in the intervention were also excluded. Furthermore, those already engaged in other cognitive rehabilitation programs or structured cognitive therapy sessions were not considered to avoid confounding results.</w:t>
      </w:r>
    </w:p>
    <w:p w14:paraId="7ABA99B4" w14:textId="77777777" w:rsidR="00FB1959" w:rsidRPr="004D3834" w:rsidRDefault="00FB1959" w:rsidP="00FB1959">
      <w:pPr>
        <w:pStyle w:val="NormalWeb"/>
        <w:jc w:val="both"/>
        <w:rPr>
          <w:bCs/>
          <w:lang w:val="en-IN"/>
        </w:rPr>
      </w:pPr>
      <w:r w:rsidRPr="004D3834">
        <w:rPr>
          <w:bCs/>
          <w:lang w:val="en-IN"/>
        </w:rPr>
        <w:t>Intervention Groups</w:t>
      </w:r>
    </w:p>
    <w:p w14:paraId="63A77AA9" w14:textId="77777777" w:rsidR="00FB1959" w:rsidRPr="004D3834" w:rsidRDefault="00FB1959" w:rsidP="00FB1959">
      <w:pPr>
        <w:pStyle w:val="NormalWeb"/>
        <w:jc w:val="both"/>
        <w:rPr>
          <w:bCs/>
          <w:lang w:val="en-IN"/>
        </w:rPr>
      </w:pPr>
      <w:r w:rsidRPr="004D3834">
        <w:rPr>
          <w:bCs/>
          <w:lang w:val="en-IN"/>
        </w:rPr>
        <w:t>Smartphone-Based Rehabilitation Group (SRG)</w:t>
      </w:r>
    </w:p>
    <w:p w14:paraId="2B19915E" w14:textId="77777777" w:rsidR="00FB1959" w:rsidRPr="004D3834" w:rsidRDefault="00FB1959" w:rsidP="00FB1959">
      <w:pPr>
        <w:pStyle w:val="NormalWeb"/>
        <w:jc w:val="both"/>
        <w:rPr>
          <w:bCs/>
          <w:lang w:val="en-IN"/>
        </w:rPr>
      </w:pPr>
      <w:r w:rsidRPr="004D3834">
        <w:rPr>
          <w:bCs/>
          <w:lang w:val="en-IN"/>
        </w:rPr>
        <w:t>Participants in the Smartphone-Based Rehabilitation Group (SRG) received cognitive training through a validated mobile application specifically designed for stroke survivors. The application included structured cognitive exercises targeting memory, attention, problem-solving, executive function, and processing speed. The program was designed with adaptive difficulty levels, ensuring that tasks gradually increased in complexity as participants improved.</w:t>
      </w:r>
    </w:p>
    <w:p w14:paraId="0EEA932D" w14:textId="77777777" w:rsidR="00FB1959" w:rsidRPr="004D3834" w:rsidRDefault="00FB1959" w:rsidP="00FB1959">
      <w:pPr>
        <w:pStyle w:val="NormalWeb"/>
        <w:jc w:val="both"/>
        <w:rPr>
          <w:bCs/>
          <w:lang w:val="en-IN"/>
        </w:rPr>
      </w:pPr>
      <w:r w:rsidRPr="004D3834">
        <w:rPr>
          <w:bCs/>
          <w:lang w:val="en-IN"/>
        </w:rPr>
        <w:t>Participants were instructed to complete 30-minute training sessions, five days per week, for a total duration of 12 weeks. The app provided immediate feedback and performance tracking, allowing users to monitor their progress over time. To ensure adherence, participants received automated reminders and periodic check-ins from research staff. Additionally, a support system was in place to assist with any technical difficulties or usability concerns.</w:t>
      </w:r>
    </w:p>
    <w:p w14:paraId="302292C1" w14:textId="77777777" w:rsidR="008E6595" w:rsidRPr="004D3834" w:rsidRDefault="008E6595" w:rsidP="00FB1959">
      <w:pPr>
        <w:pStyle w:val="NormalWeb"/>
        <w:jc w:val="both"/>
        <w:rPr>
          <w:bCs/>
          <w:lang w:val="en-IN"/>
        </w:rPr>
      </w:pPr>
    </w:p>
    <w:p w14:paraId="5ED3C672" w14:textId="77777777" w:rsidR="00976F64" w:rsidRPr="004D3834" w:rsidRDefault="00976F64" w:rsidP="00FB1959">
      <w:pPr>
        <w:pStyle w:val="NormalWeb"/>
        <w:jc w:val="both"/>
        <w:rPr>
          <w:bCs/>
          <w:lang w:val="en-IN"/>
        </w:rPr>
      </w:pPr>
    </w:p>
    <w:p w14:paraId="581CD886" w14:textId="686DFEC5" w:rsidR="00FB1959" w:rsidRPr="004D3834" w:rsidRDefault="00FB1959" w:rsidP="00FB1959">
      <w:pPr>
        <w:pStyle w:val="NormalWeb"/>
        <w:jc w:val="both"/>
        <w:rPr>
          <w:bCs/>
          <w:lang w:val="en-IN"/>
        </w:rPr>
      </w:pPr>
      <w:r w:rsidRPr="004D3834">
        <w:rPr>
          <w:bCs/>
          <w:lang w:val="en-IN"/>
        </w:rPr>
        <w:lastRenderedPageBreak/>
        <w:t>In-Person Therapy Group (ITG)</w:t>
      </w:r>
    </w:p>
    <w:p w14:paraId="65AB68D7" w14:textId="77777777" w:rsidR="00FB1959" w:rsidRPr="004D3834" w:rsidRDefault="00FB1959" w:rsidP="00FB1959">
      <w:pPr>
        <w:pStyle w:val="NormalWeb"/>
        <w:jc w:val="both"/>
        <w:rPr>
          <w:bCs/>
          <w:lang w:val="en-IN"/>
        </w:rPr>
      </w:pPr>
      <w:r w:rsidRPr="004D3834">
        <w:rPr>
          <w:bCs/>
          <w:lang w:val="en-IN"/>
        </w:rPr>
        <w:t>The In-Person Therapy Group (ITG) received traditional face-to-face cognitive rehabilitation sessions administered by a licensed therapist. Therapy sessions included structured exercises targeting memory recall, visual-spatial processing, language, problem-solving, and executive function. The therapist utilized a combination of paper-based exercises, computer-assisted tasks, and interactive problem-solving activities to engage participants and stimulate cognitive function.</w:t>
      </w:r>
    </w:p>
    <w:p w14:paraId="7BE1E9FA" w14:textId="77777777" w:rsidR="00FB1959" w:rsidRPr="004D3834" w:rsidRDefault="00FB1959" w:rsidP="00FB1959">
      <w:pPr>
        <w:pStyle w:val="NormalWeb"/>
        <w:jc w:val="both"/>
        <w:rPr>
          <w:bCs/>
          <w:lang w:val="en-IN"/>
        </w:rPr>
      </w:pPr>
      <w:r w:rsidRPr="004D3834">
        <w:rPr>
          <w:bCs/>
          <w:lang w:val="en-IN"/>
        </w:rPr>
        <w:t>Each therapy session lasted 60 minutes and was conducted twice per week for 12 weeks, following standard cognitive rehabilitation protocols. Therapists monitored participant progress closely, adjusting the complexity of tasks to match individual cognitive abilities. Unlike the smartphone-based approach, the in-person sessions allowed for real-time feedback, personalized coaching, and social interaction, which are beneficial aspects of traditional rehabilitation methods.</w:t>
      </w:r>
    </w:p>
    <w:p w14:paraId="01290F52" w14:textId="77777777" w:rsidR="00FB1959" w:rsidRPr="004D3834" w:rsidRDefault="00FB1959" w:rsidP="00FB1959">
      <w:pPr>
        <w:pStyle w:val="NormalWeb"/>
        <w:jc w:val="both"/>
        <w:rPr>
          <w:bCs/>
          <w:lang w:val="en-IN"/>
        </w:rPr>
      </w:pPr>
      <w:r w:rsidRPr="004D3834">
        <w:rPr>
          <w:bCs/>
          <w:lang w:val="en-IN"/>
        </w:rPr>
        <w:t>These outcome measures were selected based on their established validity and reliability in assessing cognitive functions commonly affected by stroke.</w:t>
      </w:r>
    </w:p>
    <w:p w14:paraId="0CA61814" w14:textId="5B73EE6F" w:rsidR="00B90C0A" w:rsidRPr="004D3834" w:rsidRDefault="00B90C0A" w:rsidP="00546D0A">
      <w:pPr>
        <w:spacing w:before="100" w:beforeAutospacing="1" w:after="100" w:afterAutospacing="1" w:line="240" w:lineRule="auto"/>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Smartphone-Based Cognitive Rehabilitation Workflow</w:t>
      </w:r>
    </w:p>
    <w:p w14:paraId="5AF67CCC" w14:textId="77777777" w:rsidR="00B90C0A" w:rsidRPr="004D3834" w:rsidRDefault="00B90C0A" w:rsidP="00546D0A">
      <w:p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The smartphone-based cognitive rehabilitation process begins with collecting stroke survivor details, including age, stroke type, level of cognitive impairment, and smartphone literacy. An eligibility check is performed to determine if the participant meets the inclusion criteria. If the Montreal Cognitive Assessment (MoCA) score falls between 18 and 25, the participant is enrolled in the program; otherwise, they are excluded. Once eligible, the participant is registered in a cognitive training mobile application, where they receive login credentials and a tutorial session to familiarize them with the interface.</w:t>
      </w:r>
    </w:p>
    <w:p w14:paraId="3D1E8D87" w14:textId="77777777" w:rsidR="00B90C0A" w:rsidRPr="004D3834" w:rsidRDefault="00B90C0A" w:rsidP="00546D0A">
      <w:p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After registration, a personalized training plan is created based on the participant’s baseline cognitive assessment. The app assigns adaptive difficulty exercises targeting key cognitive domains such as memory, attention, problem-solving, and executive function. Participants are required to engage in daily 30-minute training sessions, five days per week, for 12 weeks. The mobile application tracks progress automatically, providing real-time feedback and performance analytics. To ensure adherence, the system sends reminders and monitors engagement levels. If adherence levels drop below 80%, participants receive additional support in the form of phone or video check-ins.</w:t>
      </w:r>
    </w:p>
    <w:p w14:paraId="1DD3422E" w14:textId="58577C95" w:rsidR="00B90C0A" w:rsidRPr="004D3834" w:rsidRDefault="00B90C0A" w:rsidP="00546D0A">
      <w:p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Throughout the intervention, researchers remotely monitor participants' performance, adherence, and cognitive progress via the app’s data reporting system. After 12 weeks, participants undergo a post-intervention cognitive assessment using tools such as the MoCA, Stroop Test, Trail Making Test, and Quality of Life after Brain Injury (QoLIBRI) questionnaire. The pre- and post-intervention scores are compared to measure cognitive improvements, and the results are analyzed against those from the in-person therapy group to evaluate the effectiveness of smartphone-based rehabilitation.</w:t>
      </w:r>
    </w:p>
    <w:p w14:paraId="4BD32818" w14:textId="77777777" w:rsidR="00246092" w:rsidRPr="004D3834" w:rsidRDefault="00246092" w:rsidP="008E6595">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p>
    <w:p w14:paraId="2617F499" w14:textId="77777777" w:rsidR="00246092" w:rsidRPr="004D3834" w:rsidRDefault="00246092" w:rsidP="008E6595">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p>
    <w:p w14:paraId="7170DAC5" w14:textId="45A2FC4A" w:rsidR="00246092" w:rsidRPr="004D3834" w:rsidRDefault="00246092" w:rsidP="00246092">
      <w:pPr>
        <w:spacing w:before="100" w:beforeAutospacing="1" w:after="100" w:afterAutospacing="1" w:line="240" w:lineRule="auto"/>
        <w:ind w:left="360"/>
        <w:outlineLvl w:val="2"/>
        <w:rPr>
          <w:rFonts w:ascii="Times New Roman" w:eastAsia="Times New Roman" w:hAnsi="Times New Roman" w:cs="Times New Roman"/>
          <w:b/>
          <w:kern w:val="0"/>
          <w:sz w:val="28"/>
          <w:szCs w:val="28"/>
          <w:lang w:eastAsia="en-IN"/>
          <w14:ligatures w14:val="none"/>
        </w:rPr>
      </w:pPr>
      <w:r w:rsidRPr="004D3834">
        <w:rPr>
          <w:rFonts w:ascii="Times New Roman" w:eastAsia="Times New Roman" w:hAnsi="Times New Roman" w:cs="Times New Roman"/>
          <w:b/>
          <w:kern w:val="0"/>
          <w:sz w:val="28"/>
          <w:szCs w:val="28"/>
          <w:lang w:eastAsia="en-IN"/>
          <w14:ligatures w14:val="none"/>
        </w:rPr>
        <w:lastRenderedPageBreak/>
        <w:t xml:space="preserve">Algorithm 1: </w:t>
      </w:r>
      <w:r w:rsidR="001535BC" w:rsidRPr="004D3834">
        <w:rPr>
          <w:rFonts w:ascii="Times New Roman" w:eastAsia="Times New Roman" w:hAnsi="Times New Roman" w:cs="Times New Roman"/>
          <w:b/>
          <w:kern w:val="0"/>
          <w:sz w:val="28"/>
          <w:szCs w:val="28"/>
          <w:lang w:eastAsia="en-IN"/>
          <w14:ligatures w14:val="none"/>
        </w:rPr>
        <w:t>Random Forest (RF) Algorithm</w:t>
      </w:r>
    </w:p>
    <w:p w14:paraId="69A144E5" w14:textId="43401422" w:rsidR="00246092" w:rsidRPr="004D3834" w:rsidRDefault="00246092" w:rsidP="00976F64">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BEGIN RandomForestAlgorithm</w:t>
      </w:r>
    </w:p>
    <w:p w14:paraId="75D86132" w14:textId="0DD40D1C" w:rsidR="00246092" w:rsidRPr="004D3834" w:rsidRDefault="00246092" w:rsidP="005639E0">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1: Load Dataset</w:t>
      </w:r>
    </w:p>
    <w:p w14:paraId="0915BB4C" w14:textId="77777777" w:rsidR="00246092" w:rsidRPr="004D3834" w:rsidRDefault="00246092" w:rsidP="00246092">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2: Preprocess Data</w:t>
      </w:r>
    </w:p>
    <w:p w14:paraId="35A46181" w14:textId="77777777" w:rsidR="00246092" w:rsidRPr="004D3834" w:rsidRDefault="00246092" w:rsidP="00246092">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4: Initialize Random Forest Model</w:t>
      </w:r>
    </w:p>
    <w:p w14:paraId="450D6E39" w14:textId="39658407" w:rsidR="00246092" w:rsidRPr="004D3834" w:rsidRDefault="00246092" w:rsidP="002E41FE">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5: Train the Model</w:t>
      </w:r>
    </w:p>
    <w:p w14:paraId="36B30A2A" w14:textId="77777777" w:rsidR="00246092" w:rsidRPr="004D3834" w:rsidRDefault="00246092" w:rsidP="00246092">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6: Make Predictions</w:t>
      </w:r>
    </w:p>
    <w:p w14:paraId="3A2BF652" w14:textId="77777777" w:rsidR="00246092" w:rsidRPr="004D3834" w:rsidRDefault="00246092" w:rsidP="00246092">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7: Evaluate Model Performance</w:t>
      </w:r>
    </w:p>
    <w:p w14:paraId="26ACA8D6" w14:textId="7624F7DF" w:rsidR="00246092" w:rsidRPr="004D3834" w:rsidRDefault="00246092" w:rsidP="002E41FE">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8: Identify Important Features</w:t>
      </w:r>
    </w:p>
    <w:p w14:paraId="7198B45E" w14:textId="77777777" w:rsidR="002E41FE" w:rsidRPr="004D3834" w:rsidRDefault="002E41FE" w:rsidP="008E6595">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p>
    <w:p w14:paraId="4C9EA5BE" w14:textId="11868B3F" w:rsidR="00B90C0A" w:rsidRPr="004D3834" w:rsidRDefault="00B90C0A" w:rsidP="008E6595">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In-Person Cognitive Therapy Workflow</w:t>
      </w:r>
      <w:r w:rsidR="00976F64" w:rsidRPr="004D3834">
        <w:rPr>
          <w:rFonts w:ascii="Times New Roman" w:eastAsia="Times New Roman" w:hAnsi="Times New Roman" w:cs="Times New Roman"/>
          <w:bCs/>
          <w:kern w:val="0"/>
          <w:sz w:val="24"/>
          <w:szCs w:val="24"/>
          <w:lang w:eastAsia="en-IN"/>
          <w14:ligatures w14:val="none"/>
        </w:rPr>
        <w:t>:</w:t>
      </w:r>
    </w:p>
    <w:p w14:paraId="7D494B5A" w14:textId="77777777" w:rsidR="00B90C0A" w:rsidRPr="004D3834" w:rsidRDefault="00B90C0A" w:rsidP="00B90C0A">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For participants enrolled in in-person cognitive therapy, the process starts with collecting their stroke history, cognitive impairment level, and therapy availability. The eligibility check is performed similarly to the smartphone-based group, ensuring that the MoCA score is within the 18–25 range. Once deemed eligible, the participant undergoes a baseline cognitive assessment using standardized tests such as the MoCA, Stroop Test, and Trail Making Test, which help determine cognitive deficits in areas such as memory, executive function, and language processing.</w:t>
      </w:r>
    </w:p>
    <w:p w14:paraId="7FDCBA05" w14:textId="77777777" w:rsidR="00B90C0A" w:rsidRPr="004D3834" w:rsidRDefault="00B90C0A" w:rsidP="00B90C0A">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Following the assessment, a therapy schedule is created, with participants attending 60-minute therapy sessions twice per week for 12 weeks. These face-to-face sessions are conducted by a licensed therapist, who engages participants in structured cognitive exercises, strategy training, and interactive problem-solving tasks. The exercises vary between paper-based, verbal, and computer-assisted tasks, allowing for a comprehensive approach to cognitive rehabilitation. Throughout the sessions, the therapist continuously monitors progress, modifies tasks based on participant performance, and provides real-time feedback to enhance engagement.</w:t>
      </w:r>
    </w:p>
    <w:p w14:paraId="71F4C147" w14:textId="7197EFCF" w:rsidR="00B90C0A" w:rsidRPr="004D3834" w:rsidRDefault="00B90C0A" w:rsidP="008E6595">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In addition to structured cognitive exercises, therapists incorporate motivational strategies and participant feedback discussions to reinforce engagement and address any challenges faced by the participant. After 12 weeks, participants undergo a post-intervention cognitive assessment similar to that used in the smartphone-based group. The results are compared to the pre-intervention scores to determine cognitive improvement. Finally, a comprehensive cognitive progress report is generated, which is used to compare the efficacy of in-person therapy against smartphone-based rehabilitation.</w:t>
      </w:r>
    </w:p>
    <w:p w14:paraId="0F4CAD3F" w14:textId="77777777" w:rsidR="005639E0" w:rsidRPr="004D3834" w:rsidRDefault="005639E0" w:rsidP="002E41FE">
      <w:pPr>
        <w:spacing w:before="100" w:beforeAutospacing="1" w:after="100" w:afterAutospacing="1" w:line="240" w:lineRule="auto"/>
        <w:ind w:firstLine="360"/>
        <w:rPr>
          <w:rFonts w:ascii="Times New Roman" w:eastAsia="Times New Roman" w:hAnsi="Times New Roman" w:cs="Times New Roman"/>
          <w:bCs/>
          <w:kern w:val="0"/>
          <w:sz w:val="24"/>
          <w:szCs w:val="24"/>
          <w:lang w:eastAsia="en-IN"/>
          <w14:ligatures w14:val="none"/>
        </w:rPr>
      </w:pPr>
    </w:p>
    <w:p w14:paraId="51D47DFE" w14:textId="77777777" w:rsidR="004D3834" w:rsidRDefault="004D3834" w:rsidP="002E41FE">
      <w:pPr>
        <w:spacing w:before="100" w:beforeAutospacing="1" w:after="100" w:afterAutospacing="1" w:line="240" w:lineRule="auto"/>
        <w:ind w:firstLine="360"/>
        <w:rPr>
          <w:rFonts w:ascii="Times New Roman" w:eastAsia="Times New Roman" w:hAnsi="Times New Roman" w:cs="Times New Roman"/>
          <w:bCs/>
          <w:kern w:val="0"/>
          <w:sz w:val="24"/>
          <w:szCs w:val="24"/>
          <w:lang w:eastAsia="en-IN"/>
          <w14:ligatures w14:val="none"/>
        </w:rPr>
      </w:pPr>
    </w:p>
    <w:p w14:paraId="787C3CDF" w14:textId="4337E18C" w:rsidR="002E41FE" w:rsidRPr="004D3834" w:rsidRDefault="00246092" w:rsidP="002E41FE">
      <w:pPr>
        <w:spacing w:before="100" w:beforeAutospacing="1" w:after="100" w:afterAutospacing="1" w:line="240" w:lineRule="auto"/>
        <w:ind w:firstLine="360"/>
        <w:rPr>
          <w:rFonts w:ascii="Times New Roman" w:eastAsia="Times New Roman" w:hAnsi="Times New Roman" w:cs="Times New Roman"/>
          <w:bCs/>
          <w:kern w:val="0"/>
          <w:sz w:val="28"/>
          <w:szCs w:val="28"/>
          <w:lang w:eastAsia="en-IN"/>
          <w14:ligatures w14:val="none"/>
        </w:rPr>
      </w:pPr>
      <w:r w:rsidRPr="004D3834">
        <w:rPr>
          <w:rFonts w:ascii="Times New Roman" w:eastAsia="Times New Roman" w:hAnsi="Times New Roman" w:cs="Times New Roman"/>
          <w:bCs/>
          <w:kern w:val="0"/>
          <w:sz w:val="28"/>
          <w:szCs w:val="28"/>
          <w:lang w:eastAsia="en-IN"/>
          <w14:ligatures w14:val="none"/>
        </w:rPr>
        <w:lastRenderedPageBreak/>
        <w:t xml:space="preserve">Algorithm 2: </w:t>
      </w:r>
      <w:r w:rsidR="00D3713D" w:rsidRPr="004D3834">
        <w:rPr>
          <w:rFonts w:ascii="Times New Roman" w:eastAsia="Times New Roman" w:hAnsi="Times New Roman" w:cs="Times New Roman"/>
          <w:bCs/>
          <w:kern w:val="0"/>
          <w:sz w:val="28"/>
          <w:szCs w:val="28"/>
          <w:lang w:eastAsia="en-IN"/>
          <w14:ligatures w14:val="none"/>
        </w:rPr>
        <w:t xml:space="preserve">Long </w:t>
      </w:r>
      <w:proofErr w:type="gramStart"/>
      <w:r w:rsidR="00D3713D" w:rsidRPr="004D3834">
        <w:rPr>
          <w:rFonts w:ascii="Times New Roman" w:eastAsia="Times New Roman" w:hAnsi="Times New Roman" w:cs="Times New Roman"/>
          <w:bCs/>
          <w:kern w:val="0"/>
          <w:sz w:val="28"/>
          <w:szCs w:val="28"/>
          <w:lang w:eastAsia="en-IN"/>
          <w14:ligatures w14:val="none"/>
        </w:rPr>
        <w:t>short</w:t>
      </w:r>
      <w:r w:rsidR="002E41FE" w:rsidRPr="004D3834">
        <w:rPr>
          <w:rFonts w:ascii="Times New Roman" w:eastAsia="Times New Roman" w:hAnsi="Times New Roman" w:cs="Times New Roman"/>
          <w:bCs/>
          <w:kern w:val="0"/>
          <w:sz w:val="28"/>
          <w:szCs w:val="28"/>
          <w:lang w:eastAsia="en-IN"/>
          <w14:ligatures w14:val="none"/>
        </w:rPr>
        <w:t>-Term</w:t>
      </w:r>
      <w:proofErr w:type="gramEnd"/>
      <w:r w:rsidR="002E41FE" w:rsidRPr="004D3834">
        <w:rPr>
          <w:rFonts w:ascii="Times New Roman" w:eastAsia="Times New Roman" w:hAnsi="Times New Roman" w:cs="Times New Roman"/>
          <w:bCs/>
          <w:kern w:val="0"/>
          <w:sz w:val="28"/>
          <w:szCs w:val="28"/>
          <w:lang w:eastAsia="en-IN"/>
          <w14:ligatures w14:val="none"/>
        </w:rPr>
        <w:t xml:space="preserve"> Memory (LSTM) Networks (Deep Learning)</w:t>
      </w:r>
    </w:p>
    <w:p w14:paraId="34C1B65B" w14:textId="3B54D27F" w:rsidR="00246092" w:rsidRPr="004D3834" w:rsidRDefault="00246092" w:rsidP="002E41FE">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BEGIN LSTM_Cognitive_Therapy_Model</w:t>
      </w:r>
    </w:p>
    <w:p w14:paraId="6EC89015" w14:textId="38FB9812" w:rsidR="00246092" w:rsidRPr="004D3834" w:rsidRDefault="00246092" w:rsidP="002E41FE">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1: Load and Preprocess Data</w:t>
      </w:r>
    </w:p>
    <w:p w14:paraId="4CA856B2" w14:textId="77FEF3B5" w:rsidR="00246092" w:rsidRPr="004D3834" w:rsidRDefault="00246092" w:rsidP="002E41FE">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2: Prepare Data for LSTM</w:t>
      </w:r>
    </w:p>
    <w:p w14:paraId="7112BE0E" w14:textId="77777777" w:rsidR="00246092" w:rsidRPr="004D3834" w:rsidRDefault="00246092" w:rsidP="00246092">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3: Define LSTM Model</w:t>
      </w:r>
    </w:p>
    <w:p w14:paraId="23FADAF9" w14:textId="2B7C82A7" w:rsidR="00246092" w:rsidRPr="004D3834" w:rsidRDefault="00246092" w:rsidP="00246092">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4: Compile Model</w:t>
      </w:r>
    </w:p>
    <w:p w14:paraId="4E4B14A7" w14:textId="20B35251" w:rsidR="00246092" w:rsidRPr="004D3834" w:rsidRDefault="00246092" w:rsidP="002E41FE">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5: Train Model</w:t>
      </w:r>
    </w:p>
    <w:p w14:paraId="4B2BBAF4" w14:textId="7872CE99" w:rsidR="00246092" w:rsidRPr="004D3834" w:rsidRDefault="00246092" w:rsidP="002E41FE">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6: Evaluate Model</w:t>
      </w:r>
    </w:p>
    <w:p w14:paraId="16FE1BFE" w14:textId="1EF88DB6" w:rsidR="00246092" w:rsidRPr="004D3834" w:rsidRDefault="00246092" w:rsidP="002E41FE">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7: Make Predictions</w:t>
      </w:r>
    </w:p>
    <w:p w14:paraId="70D82999" w14:textId="518C52BA" w:rsidR="002E41FE" w:rsidRPr="004D3834" w:rsidRDefault="00246092" w:rsidP="004D3834">
      <w:pPr>
        <w:spacing w:before="100" w:beforeAutospacing="1" w:after="100" w:afterAutospacing="1" w:line="240" w:lineRule="auto"/>
        <w:ind w:firstLine="360"/>
        <w:outlineLvl w:val="2"/>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    # Step 8: Interpret Model Results</w:t>
      </w:r>
    </w:p>
    <w:p w14:paraId="2B815FD1" w14:textId="77777777" w:rsidR="004D3834" w:rsidRPr="004D3834" w:rsidRDefault="004D3834" w:rsidP="003517B7">
      <w:pPr>
        <w:spacing w:before="100" w:beforeAutospacing="1" w:after="100" w:afterAutospacing="1" w:line="240" w:lineRule="auto"/>
        <w:ind w:left="360"/>
        <w:rPr>
          <w:rFonts w:ascii="Times New Roman" w:eastAsia="Times New Roman" w:hAnsi="Times New Roman" w:cs="Times New Roman"/>
          <w:b/>
          <w:kern w:val="0"/>
          <w:sz w:val="28"/>
          <w:szCs w:val="28"/>
          <w:lang w:eastAsia="en-IN"/>
          <w14:ligatures w14:val="none"/>
        </w:rPr>
      </w:pPr>
      <w:r w:rsidRPr="004D3834">
        <w:rPr>
          <w:rFonts w:ascii="Times New Roman" w:eastAsia="Times New Roman" w:hAnsi="Times New Roman" w:cs="Times New Roman"/>
          <w:b/>
          <w:kern w:val="0"/>
          <w:sz w:val="28"/>
          <w:szCs w:val="28"/>
          <w:lang w:eastAsia="en-IN"/>
          <w14:ligatures w14:val="none"/>
        </w:rPr>
        <w:t>STATISTICAL ANALYSIS:</w:t>
      </w:r>
    </w:p>
    <w:p w14:paraId="32150304" w14:textId="02A5BE4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1. Hypothesis Formulation</w:t>
      </w:r>
    </w:p>
    <w:p w14:paraId="6B217529" w14:textId="77777777" w:rsidR="003517B7" w:rsidRPr="004D3834" w:rsidRDefault="003517B7" w:rsidP="00976F64">
      <w:pPr>
        <w:numPr>
          <w:ilvl w:val="0"/>
          <w:numId w:val="1"/>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Null Hypothesis (H₀):</w:t>
      </w:r>
      <w:r w:rsidRPr="004D3834">
        <w:rPr>
          <w:rFonts w:ascii="Times New Roman" w:eastAsia="Times New Roman" w:hAnsi="Times New Roman" w:cs="Times New Roman"/>
          <w:bCs/>
          <w:kern w:val="0"/>
          <w:sz w:val="24"/>
          <w:szCs w:val="24"/>
          <w:lang w:eastAsia="en-IN"/>
          <w14:ligatures w14:val="none"/>
        </w:rPr>
        <w:t xml:space="preserve"> There is no significant difference in cognitive improvement between smartphone-based rehabilitation and in-person therapy.</w:t>
      </w:r>
    </w:p>
    <w:p w14:paraId="6F98D010" w14:textId="63DA8464" w:rsidR="00C73505" w:rsidRPr="004D3834" w:rsidRDefault="003517B7" w:rsidP="00976F64">
      <w:pPr>
        <w:numPr>
          <w:ilvl w:val="0"/>
          <w:numId w:val="1"/>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Alternative Hypothesis (H₁):</w:t>
      </w:r>
      <w:r w:rsidRPr="004D3834">
        <w:rPr>
          <w:rFonts w:ascii="Times New Roman" w:eastAsia="Times New Roman" w:hAnsi="Times New Roman" w:cs="Times New Roman"/>
          <w:bCs/>
          <w:kern w:val="0"/>
          <w:sz w:val="24"/>
          <w:szCs w:val="24"/>
          <w:lang w:eastAsia="en-IN"/>
          <w14:ligatures w14:val="none"/>
        </w:rPr>
        <w:t xml:space="preserve"> There is a significant difference in cognitive improvement between the two therapy methods.</w:t>
      </w:r>
    </w:p>
    <w:p w14:paraId="61A7DB98" w14:textId="4D1311A5"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2. Assumptions for Statistical Testing</w:t>
      </w:r>
    </w:p>
    <w:p w14:paraId="7FA02DF5" w14:textId="77777777" w:rsidR="003517B7" w:rsidRPr="004D3834" w:rsidRDefault="003517B7" w:rsidP="00976F64">
      <w:pPr>
        <w:numPr>
          <w:ilvl w:val="0"/>
          <w:numId w:val="2"/>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Normality:</w:t>
      </w:r>
      <w:r w:rsidRPr="004D3834">
        <w:rPr>
          <w:rFonts w:ascii="Times New Roman" w:eastAsia="Times New Roman" w:hAnsi="Times New Roman" w:cs="Times New Roman"/>
          <w:bCs/>
          <w:kern w:val="0"/>
          <w:sz w:val="24"/>
          <w:szCs w:val="24"/>
          <w:lang w:eastAsia="en-IN"/>
          <w14:ligatures w14:val="none"/>
        </w:rPr>
        <w:t xml:space="preserve"> Cognitive scores should follow a normal distribution within each group (tested via Shapiro-Wilk test).</w:t>
      </w:r>
    </w:p>
    <w:p w14:paraId="3F1004BE" w14:textId="77777777" w:rsidR="003517B7" w:rsidRPr="004D3834" w:rsidRDefault="003517B7" w:rsidP="00976F64">
      <w:pPr>
        <w:numPr>
          <w:ilvl w:val="0"/>
          <w:numId w:val="2"/>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Homogeneity of Variance:</w:t>
      </w:r>
      <w:r w:rsidRPr="004D3834">
        <w:rPr>
          <w:rFonts w:ascii="Times New Roman" w:eastAsia="Times New Roman" w:hAnsi="Times New Roman" w:cs="Times New Roman"/>
          <w:bCs/>
          <w:kern w:val="0"/>
          <w:sz w:val="24"/>
          <w:szCs w:val="24"/>
          <w:lang w:eastAsia="en-IN"/>
          <w14:ligatures w14:val="none"/>
        </w:rPr>
        <w:t xml:space="preserve"> Variability in cognitive scores should be similar between groups (tested via Levene’s test).</w:t>
      </w:r>
    </w:p>
    <w:p w14:paraId="6DE3DDF4" w14:textId="77EC4BA2" w:rsidR="003517B7" w:rsidRPr="004D3834" w:rsidRDefault="003517B7" w:rsidP="00976F64">
      <w:pPr>
        <w:numPr>
          <w:ilvl w:val="0"/>
          <w:numId w:val="2"/>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Independence:</w:t>
      </w:r>
      <w:r w:rsidRPr="004D3834">
        <w:rPr>
          <w:rFonts w:ascii="Times New Roman" w:eastAsia="Times New Roman" w:hAnsi="Times New Roman" w:cs="Times New Roman"/>
          <w:bCs/>
          <w:kern w:val="0"/>
          <w:sz w:val="24"/>
          <w:szCs w:val="24"/>
          <w:lang w:eastAsia="en-IN"/>
          <w14:ligatures w14:val="none"/>
        </w:rPr>
        <w:t xml:space="preserve"> Participants in each group should be independent of one another.</w:t>
      </w:r>
    </w:p>
    <w:p w14:paraId="59C6D964" w14:textId="7777777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3. Statistical Tests Used</w:t>
      </w:r>
    </w:p>
    <w:p w14:paraId="3C8EC5FE" w14:textId="7777777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(a) Descriptive Analysis</w:t>
      </w:r>
    </w:p>
    <w:p w14:paraId="4C4E73FE" w14:textId="77777777" w:rsidR="003517B7" w:rsidRPr="004D3834" w:rsidRDefault="003517B7" w:rsidP="00976F64">
      <w:pPr>
        <w:numPr>
          <w:ilvl w:val="0"/>
          <w:numId w:val="3"/>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Mean and Standard Deviation</w:t>
      </w:r>
      <w:r w:rsidRPr="004D3834">
        <w:rPr>
          <w:rFonts w:ascii="Times New Roman" w:eastAsia="Times New Roman" w:hAnsi="Times New Roman" w:cs="Times New Roman"/>
          <w:bCs/>
          <w:kern w:val="0"/>
          <w:sz w:val="24"/>
          <w:szCs w:val="24"/>
          <w:lang w:eastAsia="en-IN"/>
          <w14:ligatures w14:val="none"/>
        </w:rPr>
        <w:t xml:space="preserve"> of cognitive scores for both groups before and after therapy.</w:t>
      </w:r>
    </w:p>
    <w:p w14:paraId="78C4C57D" w14:textId="77777777" w:rsidR="003517B7" w:rsidRPr="004D3834" w:rsidRDefault="003517B7" w:rsidP="00976F64">
      <w:pPr>
        <w:numPr>
          <w:ilvl w:val="0"/>
          <w:numId w:val="3"/>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Percentage improvement</w:t>
      </w:r>
      <w:r w:rsidRPr="004D3834">
        <w:rPr>
          <w:rFonts w:ascii="Times New Roman" w:eastAsia="Times New Roman" w:hAnsi="Times New Roman" w:cs="Times New Roman"/>
          <w:bCs/>
          <w:kern w:val="0"/>
          <w:sz w:val="24"/>
          <w:szCs w:val="24"/>
          <w:lang w:eastAsia="en-IN"/>
          <w14:ligatures w14:val="none"/>
        </w:rPr>
        <w:t xml:space="preserve"> from baseline.</w:t>
      </w:r>
    </w:p>
    <w:p w14:paraId="03E92338" w14:textId="77777777" w:rsidR="008156BA" w:rsidRPr="004D3834" w:rsidRDefault="008156BA"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3429FE65" w14:textId="77777777" w:rsidR="004D3834" w:rsidRDefault="004D3834"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2FD95408" w14:textId="0944EC4D"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lastRenderedPageBreak/>
        <w:t>(b) Paired t-Test (Within-Group Comparison)</w:t>
      </w:r>
    </w:p>
    <w:p w14:paraId="3F79880E" w14:textId="77777777" w:rsidR="003517B7" w:rsidRPr="004D3834" w:rsidRDefault="003517B7" w:rsidP="00976F64">
      <w:pPr>
        <w:numPr>
          <w:ilvl w:val="0"/>
          <w:numId w:val="4"/>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Used to determine if </w:t>
      </w:r>
      <w:r w:rsidRPr="004D3834">
        <w:rPr>
          <w:rFonts w:ascii="Times New Roman" w:eastAsia="Times New Roman" w:hAnsi="Times New Roman" w:cs="Times New Roman"/>
          <w:b/>
          <w:bCs/>
          <w:kern w:val="0"/>
          <w:sz w:val="24"/>
          <w:szCs w:val="24"/>
          <w:lang w:eastAsia="en-IN"/>
          <w14:ligatures w14:val="none"/>
        </w:rPr>
        <w:t>each group</w:t>
      </w:r>
      <w:r w:rsidRPr="004D3834">
        <w:rPr>
          <w:rFonts w:ascii="Times New Roman" w:eastAsia="Times New Roman" w:hAnsi="Times New Roman" w:cs="Times New Roman"/>
          <w:bCs/>
          <w:kern w:val="0"/>
          <w:sz w:val="24"/>
          <w:szCs w:val="24"/>
          <w:lang w:eastAsia="en-IN"/>
          <w14:ligatures w14:val="none"/>
        </w:rPr>
        <w:t xml:space="preserve"> showed significant improvement in cognitive scores from pre-therapy to post-therapy.</w:t>
      </w:r>
    </w:p>
    <w:p w14:paraId="34655010" w14:textId="7777777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t=Xˉpost−Xˉpres/nt = \frac{\bar{X}_{post} - \bar{X}_{pre}}{s / \sqrt{n}}t=s/n​Xˉpost​−Xˉpre​​ </w:t>
      </w:r>
    </w:p>
    <w:p w14:paraId="2DBD3A86" w14:textId="77777777" w:rsidR="003517B7" w:rsidRPr="004D3834" w:rsidRDefault="003517B7" w:rsidP="00976F64">
      <w:pPr>
        <w:numPr>
          <w:ilvl w:val="0"/>
          <w:numId w:val="5"/>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Decision Rule:</w:t>
      </w:r>
      <w:r w:rsidRPr="004D3834">
        <w:rPr>
          <w:rFonts w:ascii="Times New Roman" w:eastAsia="Times New Roman" w:hAnsi="Times New Roman" w:cs="Times New Roman"/>
          <w:bCs/>
          <w:kern w:val="0"/>
          <w:sz w:val="24"/>
          <w:szCs w:val="24"/>
          <w:lang w:eastAsia="en-IN"/>
          <w14:ligatures w14:val="none"/>
        </w:rPr>
        <w:t xml:space="preserve"> </w:t>
      </w:r>
    </w:p>
    <w:p w14:paraId="4F7AEFCF" w14:textId="77777777" w:rsidR="003517B7" w:rsidRPr="004D3834" w:rsidRDefault="003517B7" w:rsidP="00976F64">
      <w:pPr>
        <w:numPr>
          <w:ilvl w:val="1"/>
          <w:numId w:val="5"/>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If p&lt;0.05p &lt; 0.05p&lt;0.05, reject H₀ → Significant improvement in the therapy group.</w:t>
      </w:r>
    </w:p>
    <w:p w14:paraId="3A4EBCD4" w14:textId="77777777" w:rsidR="003517B7" w:rsidRPr="004D3834" w:rsidRDefault="003517B7" w:rsidP="00976F64">
      <w:pPr>
        <w:numPr>
          <w:ilvl w:val="1"/>
          <w:numId w:val="5"/>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If p≥0.05p \geq 0.05p≥0.05, fail to reject H₀ → No significant improvement.</w:t>
      </w:r>
    </w:p>
    <w:p w14:paraId="79AEE8AE" w14:textId="7777777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(c) Independent t-Test (Between-Group Comparison)</w:t>
      </w:r>
    </w:p>
    <w:p w14:paraId="54F1B3DE" w14:textId="77777777" w:rsidR="003517B7" w:rsidRPr="004D3834" w:rsidRDefault="003517B7" w:rsidP="00976F64">
      <w:pPr>
        <w:numPr>
          <w:ilvl w:val="0"/>
          <w:numId w:val="7"/>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Decision Rule:</w:t>
      </w:r>
      <w:r w:rsidRPr="004D3834">
        <w:rPr>
          <w:rFonts w:ascii="Times New Roman" w:eastAsia="Times New Roman" w:hAnsi="Times New Roman" w:cs="Times New Roman"/>
          <w:bCs/>
          <w:kern w:val="0"/>
          <w:sz w:val="24"/>
          <w:szCs w:val="24"/>
          <w:lang w:eastAsia="en-IN"/>
          <w14:ligatures w14:val="none"/>
        </w:rPr>
        <w:t xml:space="preserve"> </w:t>
      </w:r>
    </w:p>
    <w:p w14:paraId="578E2CAE" w14:textId="77777777" w:rsidR="003517B7" w:rsidRPr="004D3834" w:rsidRDefault="003517B7" w:rsidP="00976F64">
      <w:pPr>
        <w:numPr>
          <w:ilvl w:val="1"/>
          <w:numId w:val="7"/>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If p&lt;0.05p &lt; 0.05p&lt;0.05, reject H₀ → One therapy method is significantly more effective.</w:t>
      </w:r>
    </w:p>
    <w:p w14:paraId="0454F1AC" w14:textId="77777777" w:rsidR="003517B7" w:rsidRPr="004D3834" w:rsidRDefault="003517B7" w:rsidP="00976F64">
      <w:pPr>
        <w:numPr>
          <w:ilvl w:val="1"/>
          <w:numId w:val="7"/>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If p≥0.05p \geq 0.05p≥0.05, fail to reject H₀ → No significant difference between therapy methods.</w:t>
      </w:r>
    </w:p>
    <w:p w14:paraId="49C7FA86" w14:textId="7777777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(d) Levene’s Test for Equality of Variance</w:t>
      </w:r>
    </w:p>
    <w:p w14:paraId="17E2B283" w14:textId="77777777" w:rsidR="003517B7" w:rsidRPr="004D3834" w:rsidRDefault="003517B7" w:rsidP="00976F64">
      <w:pPr>
        <w:numPr>
          <w:ilvl w:val="0"/>
          <w:numId w:val="8"/>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Determines whether to assume </w:t>
      </w:r>
      <w:r w:rsidRPr="004D3834">
        <w:rPr>
          <w:rFonts w:ascii="Times New Roman" w:eastAsia="Times New Roman" w:hAnsi="Times New Roman" w:cs="Times New Roman"/>
          <w:b/>
          <w:bCs/>
          <w:kern w:val="0"/>
          <w:sz w:val="24"/>
          <w:szCs w:val="24"/>
          <w:lang w:eastAsia="en-IN"/>
          <w14:ligatures w14:val="none"/>
        </w:rPr>
        <w:t>equal or unequal variances</w:t>
      </w:r>
      <w:r w:rsidRPr="004D3834">
        <w:rPr>
          <w:rFonts w:ascii="Times New Roman" w:eastAsia="Times New Roman" w:hAnsi="Times New Roman" w:cs="Times New Roman"/>
          <w:bCs/>
          <w:kern w:val="0"/>
          <w:sz w:val="24"/>
          <w:szCs w:val="24"/>
          <w:lang w:eastAsia="en-IN"/>
          <w14:ligatures w14:val="none"/>
        </w:rPr>
        <w:t xml:space="preserve"> in the independent t-test. </w:t>
      </w:r>
    </w:p>
    <w:p w14:paraId="6EE6F82B" w14:textId="77777777" w:rsidR="003517B7" w:rsidRPr="004D3834" w:rsidRDefault="003517B7" w:rsidP="00976F64">
      <w:pPr>
        <w:numPr>
          <w:ilvl w:val="1"/>
          <w:numId w:val="8"/>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If p&lt;0.05p &lt; 0.05p&lt;0.05</w:t>
      </w:r>
      <w:r w:rsidRPr="004D3834">
        <w:rPr>
          <w:rFonts w:ascii="Times New Roman" w:eastAsia="Times New Roman" w:hAnsi="Times New Roman" w:cs="Times New Roman"/>
          <w:bCs/>
          <w:kern w:val="0"/>
          <w:sz w:val="24"/>
          <w:szCs w:val="24"/>
          <w:lang w:eastAsia="en-IN"/>
          <w14:ligatures w14:val="none"/>
        </w:rPr>
        <w:t xml:space="preserve"> → Use </w:t>
      </w:r>
      <w:r w:rsidRPr="004D3834">
        <w:rPr>
          <w:rFonts w:ascii="Times New Roman" w:eastAsia="Times New Roman" w:hAnsi="Times New Roman" w:cs="Times New Roman"/>
          <w:bCs/>
          <w:i/>
          <w:iCs/>
          <w:kern w:val="0"/>
          <w:sz w:val="24"/>
          <w:szCs w:val="24"/>
          <w:lang w:eastAsia="en-IN"/>
          <w14:ligatures w14:val="none"/>
        </w:rPr>
        <w:t>Welch’s t-test</w:t>
      </w:r>
      <w:r w:rsidRPr="004D3834">
        <w:rPr>
          <w:rFonts w:ascii="Times New Roman" w:eastAsia="Times New Roman" w:hAnsi="Times New Roman" w:cs="Times New Roman"/>
          <w:bCs/>
          <w:kern w:val="0"/>
          <w:sz w:val="24"/>
          <w:szCs w:val="24"/>
          <w:lang w:eastAsia="en-IN"/>
          <w14:ligatures w14:val="none"/>
        </w:rPr>
        <w:t xml:space="preserve"> (variances not equal).</w:t>
      </w:r>
    </w:p>
    <w:p w14:paraId="2DCB8CBF" w14:textId="77777777" w:rsidR="003517B7" w:rsidRPr="004D3834" w:rsidRDefault="003517B7" w:rsidP="00976F64">
      <w:pPr>
        <w:numPr>
          <w:ilvl w:val="1"/>
          <w:numId w:val="8"/>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If p≥0.05p \geq 0.05p≥0.05</w:t>
      </w:r>
      <w:r w:rsidRPr="004D3834">
        <w:rPr>
          <w:rFonts w:ascii="Times New Roman" w:eastAsia="Times New Roman" w:hAnsi="Times New Roman" w:cs="Times New Roman"/>
          <w:bCs/>
          <w:kern w:val="0"/>
          <w:sz w:val="24"/>
          <w:szCs w:val="24"/>
          <w:lang w:eastAsia="en-IN"/>
          <w14:ligatures w14:val="none"/>
        </w:rPr>
        <w:t xml:space="preserve"> → Use </w:t>
      </w:r>
      <w:r w:rsidRPr="004D3834">
        <w:rPr>
          <w:rFonts w:ascii="Times New Roman" w:eastAsia="Times New Roman" w:hAnsi="Times New Roman" w:cs="Times New Roman"/>
          <w:bCs/>
          <w:i/>
          <w:iCs/>
          <w:kern w:val="0"/>
          <w:sz w:val="24"/>
          <w:szCs w:val="24"/>
          <w:lang w:eastAsia="en-IN"/>
          <w14:ligatures w14:val="none"/>
        </w:rPr>
        <w:t>pooled variance t-test</w:t>
      </w:r>
      <w:r w:rsidRPr="004D3834">
        <w:rPr>
          <w:rFonts w:ascii="Times New Roman" w:eastAsia="Times New Roman" w:hAnsi="Times New Roman" w:cs="Times New Roman"/>
          <w:bCs/>
          <w:kern w:val="0"/>
          <w:sz w:val="24"/>
          <w:szCs w:val="24"/>
          <w:lang w:eastAsia="en-IN"/>
          <w14:ligatures w14:val="none"/>
        </w:rPr>
        <w:t xml:space="preserve"> (variances equal).</w:t>
      </w:r>
    </w:p>
    <w:p w14:paraId="74E3506D" w14:textId="7777777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(e) ANOVA (If More Than Two Groups Exist)</w:t>
      </w:r>
    </w:p>
    <w:p w14:paraId="4F916C05" w14:textId="77777777" w:rsidR="003517B7" w:rsidRPr="004D3834" w:rsidRDefault="003517B7" w:rsidP="00976F64">
      <w:pPr>
        <w:numPr>
          <w:ilvl w:val="0"/>
          <w:numId w:val="9"/>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If multiple therapy types exist, One-Way ANOVA is used to compare means:</w:t>
      </w:r>
    </w:p>
    <w:p w14:paraId="18E9D090" w14:textId="7777777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F=Between-Group VarianceWithin-Group VarianceF = \frac{\text{Between-Group Variance}}{\text{Within-Group Variance}}F=Within-Group VarianceBetween-Group Variance​ </w:t>
      </w:r>
    </w:p>
    <w:p w14:paraId="5CF2E87F" w14:textId="77777777" w:rsidR="003517B7" w:rsidRPr="004D3834" w:rsidRDefault="003517B7" w:rsidP="00976F64">
      <w:pPr>
        <w:numPr>
          <w:ilvl w:val="0"/>
          <w:numId w:val="10"/>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Post-hoc Tests (Tukey’s HSD):</w:t>
      </w:r>
      <w:r w:rsidRPr="004D3834">
        <w:rPr>
          <w:rFonts w:ascii="Times New Roman" w:eastAsia="Times New Roman" w:hAnsi="Times New Roman" w:cs="Times New Roman"/>
          <w:bCs/>
          <w:kern w:val="0"/>
          <w:sz w:val="24"/>
          <w:szCs w:val="24"/>
          <w:lang w:eastAsia="en-IN"/>
          <w14:ligatures w14:val="none"/>
        </w:rPr>
        <w:t xml:space="preserve"> Used to determine which groups differ significantly.</w:t>
      </w:r>
    </w:p>
    <w:p w14:paraId="6DCE3536" w14:textId="7777777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(f) Effect Size Measurement (Cohen’s d)</w:t>
      </w:r>
    </w:p>
    <w:p w14:paraId="1ADC5A19" w14:textId="77777777" w:rsidR="003517B7" w:rsidRPr="004D3834" w:rsidRDefault="003517B7" w:rsidP="00976F64">
      <w:pPr>
        <w:numPr>
          <w:ilvl w:val="0"/>
          <w:numId w:val="11"/>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Determines the </w:t>
      </w:r>
      <w:r w:rsidRPr="004D3834">
        <w:rPr>
          <w:rFonts w:ascii="Times New Roman" w:eastAsia="Times New Roman" w:hAnsi="Times New Roman" w:cs="Times New Roman"/>
          <w:b/>
          <w:bCs/>
          <w:kern w:val="0"/>
          <w:sz w:val="24"/>
          <w:szCs w:val="24"/>
          <w:lang w:eastAsia="en-IN"/>
          <w14:ligatures w14:val="none"/>
        </w:rPr>
        <w:t>practical significance</w:t>
      </w:r>
      <w:r w:rsidRPr="004D3834">
        <w:rPr>
          <w:rFonts w:ascii="Times New Roman" w:eastAsia="Times New Roman" w:hAnsi="Times New Roman" w:cs="Times New Roman"/>
          <w:bCs/>
          <w:kern w:val="0"/>
          <w:sz w:val="24"/>
          <w:szCs w:val="24"/>
          <w:lang w:eastAsia="en-IN"/>
          <w14:ligatures w14:val="none"/>
        </w:rPr>
        <w:t xml:space="preserve"> of the difference.</w:t>
      </w:r>
    </w:p>
    <w:p w14:paraId="12791FC4" w14:textId="77777777"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d=Mean DifferencePooled Standard Deviationd = \frac{\text{Mean Difference}}{\text{Pooled Standard Deviation}}d=Pooled Standard DeviationMean Difference​ </w:t>
      </w:r>
    </w:p>
    <w:p w14:paraId="4BC45BE6" w14:textId="77777777" w:rsidR="003517B7" w:rsidRPr="004D3834" w:rsidRDefault="003517B7" w:rsidP="00976F64">
      <w:pPr>
        <w:numPr>
          <w:ilvl w:val="0"/>
          <w:numId w:val="12"/>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Interpretation:</w:t>
      </w:r>
      <w:r w:rsidRPr="004D3834">
        <w:rPr>
          <w:rFonts w:ascii="Times New Roman" w:eastAsia="Times New Roman" w:hAnsi="Times New Roman" w:cs="Times New Roman"/>
          <w:bCs/>
          <w:kern w:val="0"/>
          <w:sz w:val="24"/>
          <w:szCs w:val="24"/>
          <w:lang w:eastAsia="en-IN"/>
          <w14:ligatures w14:val="none"/>
        </w:rPr>
        <w:t xml:space="preserve"> </w:t>
      </w:r>
    </w:p>
    <w:p w14:paraId="47065B26" w14:textId="77777777" w:rsidR="003517B7" w:rsidRPr="004D3834" w:rsidRDefault="003517B7" w:rsidP="00976F64">
      <w:pPr>
        <w:numPr>
          <w:ilvl w:val="1"/>
          <w:numId w:val="12"/>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d &lt; 0.2</w:t>
      </w:r>
      <w:r w:rsidRPr="004D3834">
        <w:rPr>
          <w:rFonts w:ascii="Times New Roman" w:eastAsia="Times New Roman" w:hAnsi="Times New Roman" w:cs="Times New Roman"/>
          <w:bCs/>
          <w:kern w:val="0"/>
          <w:sz w:val="24"/>
          <w:szCs w:val="24"/>
          <w:lang w:eastAsia="en-IN"/>
          <w14:ligatures w14:val="none"/>
        </w:rPr>
        <w:t xml:space="preserve"> → Small effect</w:t>
      </w:r>
    </w:p>
    <w:p w14:paraId="59E39D6A" w14:textId="77777777" w:rsidR="003517B7" w:rsidRPr="004D3834" w:rsidRDefault="003517B7" w:rsidP="00976F64">
      <w:pPr>
        <w:numPr>
          <w:ilvl w:val="1"/>
          <w:numId w:val="12"/>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d = 0.5</w:t>
      </w:r>
      <w:r w:rsidRPr="004D3834">
        <w:rPr>
          <w:rFonts w:ascii="Times New Roman" w:eastAsia="Times New Roman" w:hAnsi="Times New Roman" w:cs="Times New Roman"/>
          <w:bCs/>
          <w:kern w:val="0"/>
          <w:sz w:val="24"/>
          <w:szCs w:val="24"/>
          <w:lang w:eastAsia="en-IN"/>
          <w14:ligatures w14:val="none"/>
        </w:rPr>
        <w:t xml:space="preserve"> → Medium effect</w:t>
      </w:r>
    </w:p>
    <w:p w14:paraId="0C1AD8D5" w14:textId="77777777" w:rsidR="003517B7" w:rsidRPr="004D3834" w:rsidRDefault="003517B7" w:rsidP="00976F64">
      <w:pPr>
        <w:numPr>
          <w:ilvl w:val="1"/>
          <w:numId w:val="12"/>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d &gt; 0.8</w:t>
      </w:r>
      <w:r w:rsidRPr="004D3834">
        <w:rPr>
          <w:rFonts w:ascii="Times New Roman" w:eastAsia="Times New Roman" w:hAnsi="Times New Roman" w:cs="Times New Roman"/>
          <w:bCs/>
          <w:kern w:val="0"/>
          <w:sz w:val="24"/>
          <w:szCs w:val="24"/>
          <w:lang w:eastAsia="en-IN"/>
          <w14:ligatures w14:val="none"/>
        </w:rPr>
        <w:t xml:space="preserve"> → Large effect</w:t>
      </w:r>
    </w:p>
    <w:p w14:paraId="7CFD1760" w14:textId="5F79F815" w:rsidR="003517B7" w:rsidRPr="004D3834" w:rsidRDefault="003517B7" w:rsidP="003517B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lastRenderedPageBreak/>
        <w:t>(g) Regression Analysis (Optional)</w:t>
      </w:r>
    </w:p>
    <w:p w14:paraId="1476C054" w14:textId="77777777" w:rsidR="003517B7" w:rsidRPr="004D3834" w:rsidRDefault="003517B7" w:rsidP="00976F64">
      <w:pPr>
        <w:numPr>
          <w:ilvl w:val="0"/>
          <w:numId w:val="13"/>
        </w:num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 xml:space="preserve">Examines whether </w:t>
      </w:r>
      <w:r w:rsidRPr="004D3834">
        <w:rPr>
          <w:rFonts w:ascii="Times New Roman" w:eastAsia="Times New Roman" w:hAnsi="Times New Roman" w:cs="Times New Roman"/>
          <w:b/>
          <w:bCs/>
          <w:kern w:val="0"/>
          <w:sz w:val="24"/>
          <w:szCs w:val="24"/>
          <w:lang w:eastAsia="en-IN"/>
          <w14:ligatures w14:val="none"/>
        </w:rPr>
        <w:t>age, gender, baseline cognition, or therapy type</w:t>
      </w:r>
      <w:r w:rsidRPr="004D3834">
        <w:rPr>
          <w:rFonts w:ascii="Times New Roman" w:eastAsia="Times New Roman" w:hAnsi="Times New Roman" w:cs="Times New Roman"/>
          <w:bCs/>
          <w:kern w:val="0"/>
          <w:sz w:val="24"/>
          <w:szCs w:val="24"/>
          <w:lang w:eastAsia="en-IN"/>
          <w14:ligatures w14:val="none"/>
        </w:rPr>
        <w:t xml:space="preserve"> predict improvement.</w:t>
      </w:r>
    </w:p>
    <w:p w14:paraId="5F857585" w14:textId="0557DEB3" w:rsidR="002E41FE" w:rsidRPr="004D3834" w:rsidRDefault="003517B7" w:rsidP="005639E0">
      <w:pPr>
        <w:ind w:left="360"/>
        <w:rPr>
          <w:rFonts w:ascii="Times New Roman" w:hAnsi="Times New Roman" w:cs="Times New Roman"/>
          <w:bCs/>
          <w:sz w:val="24"/>
          <w:szCs w:val="24"/>
          <w:lang w:val="en-US" w:eastAsia="en-IN"/>
        </w:rPr>
      </w:pPr>
      <w:r w:rsidRPr="004D3834">
        <w:rPr>
          <w:rFonts w:ascii="Times New Roman" w:eastAsia="Times New Roman" w:hAnsi="Times New Roman" w:cs="Times New Roman"/>
          <w:bCs/>
          <w:kern w:val="0"/>
          <w:sz w:val="24"/>
          <w:szCs w:val="24"/>
          <w:lang w:eastAsia="en-IN"/>
          <w14:ligatures w14:val="none"/>
        </w:rPr>
        <w:t xml:space="preserve">Improvement=β0+β1(Therapy Type)+β2(Age)+β3(Severity)+ϵ\text{Improvement} = </w:t>
      </w:r>
      <w:r w:rsidRPr="004D3834">
        <w:rPr>
          <w:rFonts w:ascii="Times New Roman" w:hAnsi="Times New Roman" w:cs="Times New Roman"/>
          <w:bCs/>
          <w:sz w:val="24"/>
          <w:szCs w:val="24"/>
          <w:lang w:val="en-US" w:eastAsia="en-IN"/>
        </w:rPr>
        <w:t xml:space="preserve">Here is an accuracy comparison table for </w:t>
      </w:r>
      <w:r w:rsidRPr="004D3834">
        <w:rPr>
          <w:rFonts w:ascii="Times New Roman" w:eastAsia="Times New Roman" w:hAnsi="Times New Roman" w:cs="Times New Roman"/>
          <w:b/>
          <w:bCs/>
          <w:sz w:val="24"/>
          <w:szCs w:val="24"/>
          <w:lang w:val="en-US" w:eastAsia="en-IN"/>
        </w:rPr>
        <w:t>Smartphone-Based Cognitive Rehabilitation</w:t>
      </w:r>
      <w:r w:rsidRPr="004D3834">
        <w:rPr>
          <w:rFonts w:ascii="Times New Roman" w:hAnsi="Times New Roman" w:cs="Times New Roman"/>
          <w:bCs/>
          <w:sz w:val="24"/>
          <w:szCs w:val="24"/>
          <w:lang w:val="en-US" w:eastAsia="en-IN"/>
        </w:rPr>
        <w:t xml:space="preserve"> and </w:t>
      </w:r>
      <w:r w:rsidRPr="004D3834">
        <w:rPr>
          <w:rFonts w:ascii="Times New Roman" w:eastAsia="Times New Roman" w:hAnsi="Times New Roman" w:cs="Times New Roman"/>
          <w:b/>
          <w:bCs/>
          <w:sz w:val="24"/>
          <w:szCs w:val="24"/>
          <w:lang w:val="en-US" w:eastAsia="en-IN"/>
        </w:rPr>
        <w:t>In-Person Therapy</w:t>
      </w:r>
      <w:r w:rsidRPr="004D3834">
        <w:rPr>
          <w:rFonts w:ascii="Times New Roman" w:hAnsi="Times New Roman" w:cs="Times New Roman"/>
          <w:bCs/>
          <w:sz w:val="24"/>
          <w:szCs w:val="24"/>
          <w:lang w:val="en-US" w:eastAsia="en-IN"/>
        </w:rPr>
        <w:t xml:space="preserve"> on cognitive outcomes in stroke survivors</w:t>
      </w:r>
      <w:r w:rsidR="000059E3" w:rsidRPr="004D3834">
        <w:rPr>
          <w:rFonts w:ascii="Times New Roman" w:hAnsi="Times New Roman" w:cs="Times New Roman"/>
          <w:bCs/>
          <w:sz w:val="24"/>
          <w:szCs w:val="24"/>
          <w:lang w:val="en-US" w:eastAsia="en-IN"/>
        </w:rPr>
        <w:t>.</w:t>
      </w:r>
    </w:p>
    <w:p w14:paraId="73546DEF" w14:textId="77777777" w:rsidR="004D3834" w:rsidRPr="004D3834" w:rsidRDefault="004D3834" w:rsidP="000059E3">
      <w:pPr>
        <w:ind w:left="360"/>
        <w:rPr>
          <w:rFonts w:ascii="Times New Roman" w:hAnsi="Times New Roman" w:cs="Times New Roman"/>
          <w:b/>
          <w:bCs/>
          <w:sz w:val="28"/>
          <w:szCs w:val="28"/>
          <w:lang w:eastAsia="en-IN"/>
        </w:rPr>
      </w:pPr>
      <w:r w:rsidRPr="004D3834">
        <w:rPr>
          <w:rFonts w:ascii="Times New Roman" w:hAnsi="Times New Roman" w:cs="Times New Roman"/>
          <w:b/>
          <w:bCs/>
          <w:sz w:val="28"/>
          <w:szCs w:val="28"/>
          <w:lang w:eastAsia="en-IN"/>
        </w:rPr>
        <w:t>DISCUSSION:</w:t>
      </w:r>
    </w:p>
    <w:p w14:paraId="62D50E03" w14:textId="381406C4" w:rsidR="000059E3" w:rsidRPr="000059E3" w:rsidRDefault="000059E3" w:rsidP="000059E3">
      <w:pPr>
        <w:ind w:left="360"/>
        <w:rPr>
          <w:rFonts w:ascii="Times New Roman" w:hAnsi="Times New Roman" w:cs="Times New Roman"/>
          <w:bCs/>
          <w:sz w:val="24"/>
          <w:szCs w:val="24"/>
          <w:lang w:eastAsia="en-IN"/>
        </w:rPr>
      </w:pPr>
      <w:r w:rsidRPr="000059E3">
        <w:rPr>
          <w:rFonts w:ascii="Times New Roman" w:hAnsi="Times New Roman" w:cs="Times New Roman"/>
          <w:bCs/>
          <w:sz w:val="24"/>
          <w:szCs w:val="24"/>
          <w:lang w:eastAsia="en-IN"/>
        </w:rPr>
        <w:t xml:space="preserve">The findings of this study highlight the effectiveness of both </w:t>
      </w:r>
      <w:r w:rsidRPr="000059E3">
        <w:rPr>
          <w:rFonts w:ascii="Times New Roman" w:hAnsi="Times New Roman" w:cs="Times New Roman"/>
          <w:b/>
          <w:bCs/>
          <w:sz w:val="24"/>
          <w:szCs w:val="24"/>
          <w:lang w:eastAsia="en-IN"/>
        </w:rPr>
        <w:t>smartphone-based cognitive rehabilitation (SBC)</w:t>
      </w:r>
      <w:r w:rsidRPr="000059E3">
        <w:rPr>
          <w:rFonts w:ascii="Times New Roman" w:hAnsi="Times New Roman" w:cs="Times New Roman"/>
          <w:bCs/>
          <w:sz w:val="24"/>
          <w:szCs w:val="24"/>
          <w:lang w:eastAsia="en-IN"/>
        </w:rPr>
        <w:t xml:space="preserve"> and </w:t>
      </w:r>
      <w:r w:rsidRPr="000059E3">
        <w:rPr>
          <w:rFonts w:ascii="Times New Roman" w:hAnsi="Times New Roman" w:cs="Times New Roman"/>
          <w:b/>
          <w:bCs/>
          <w:sz w:val="24"/>
          <w:szCs w:val="24"/>
          <w:lang w:eastAsia="en-IN"/>
        </w:rPr>
        <w:t>in-person therapy (IPT)</w:t>
      </w:r>
      <w:r w:rsidRPr="000059E3">
        <w:rPr>
          <w:rFonts w:ascii="Times New Roman" w:hAnsi="Times New Roman" w:cs="Times New Roman"/>
          <w:bCs/>
          <w:sz w:val="24"/>
          <w:szCs w:val="24"/>
          <w:lang w:eastAsia="en-IN"/>
        </w:rPr>
        <w:t xml:space="preserve"> in improving cognitive outcomes in stroke survivors. However, key differences were observed between the two approaches in terms of accuracy, effectiveness, and practical implementation.</w:t>
      </w:r>
    </w:p>
    <w:p w14:paraId="22876687" w14:textId="77777777" w:rsidR="000059E3" w:rsidRPr="000059E3" w:rsidRDefault="000059E3" w:rsidP="000059E3">
      <w:pPr>
        <w:ind w:left="360"/>
        <w:rPr>
          <w:rFonts w:ascii="Times New Roman" w:hAnsi="Times New Roman" w:cs="Times New Roman"/>
          <w:b/>
          <w:bCs/>
          <w:sz w:val="24"/>
          <w:szCs w:val="24"/>
          <w:lang w:eastAsia="en-IN"/>
        </w:rPr>
      </w:pPr>
      <w:r w:rsidRPr="000059E3">
        <w:rPr>
          <w:rFonts w:ascii="Times New Roman" w:hAnsi="Times New Roman" w:cs="Times New Roman"/>
          <w:b/>
          <w:bCs/>
          <w:sz w:val="24"/>
          <w:szCs w:val="24"/>
          <w:lang w:eastAsia="en-IN"/>
        </w:rPr>
        <w:t>Effectiveness of SBC vs. IPT</w:t>
      </w:r>
    </w:p>
    <w:p w14:paraId="3F750FED" w14:textId="77777777" w:rsidR="000059E3" w:rsidRPr="000059E3" w:rsidRDefault="000059E3" w:rsidP="000059E3">
      <w:pPr>
        <w:ind w:left="360"/>
        <w:rPr>
          <w:rFonts w:ascii="Times New Roman" w:hAnsi="Times New Roman" w:cs="Times New Roman"/>
          <w:bCs/>
          <w:sz w:val="24"/>
          <w:szCs w:val="24"/>
          <w:lang w:eastAsia="en-IN"/>
        </w:rPr>
      </w:pPr>
      <w:r w:rsidRPr="000059E3">
        <w:rPr>
          <w:rFonts w:ascii="Times New Roman" w:hAnsi="Times New Roman" w:cs="Times New Roman"/>
          <w:bCs/>
          <w:sz w:val="24"/>
          <w:szCs w:val="24"/>
          <w:lang w:eastAsia="en-IN"/>
        </w:rPr>
        <w:t xml:space="preserve">The statistical analysis demonstrated that </w:t>
      </w:r>
      <w:r w:rsidRPr="000059E3">
        <w:rPr>
          <w:rFonts w:ascii="Times New Roman" w:hAnsi="Times New Roman" w:cs="Times New Roman"/>
          <w:b/>
          <w:bCs/>
          <w:sz w:val="24"/>
          <w:szCs w:val="24"/>
          <w:lang w:eastAsia="en-IN"/>
        </w:rPr>
        <w:t>IPT achieved a higher mean accuracy (92.22%) compared to SBC (87.05%)</w:t>
      </w:r>
      <w:r w:rsidRPr="000059E3">
        <w:rPr>
          <w:rFonts w:ascii="Times New Roman" w:hAnsi="Times New Roman" w:cs="Times New Roman"/>
          <w:bCs/>
          <w:sz w:val="24"/>
          <w:szCs w:val="24"/>
          <w:lang w:eastAsia="en-IN"/>
        </w:rPr>
        <w:t>. The independent samples t-test indicated a significant difference between the two methods (p &lt; 0.001), suggesting that IPT may provide better cognitive improvement than SBC. These results align with previous studies emphasizing the benefits of face-to-face therapy, particularly in terms of personalized interaction, guided exercises, and immediate feedback from professionals.</w:t>
      </w:r>
    </w:p>
    <w:p w14:paraId="08F0CA7F" w14:textId="77777777" w:rsidR="000059E3" w:rsidRPr="000059E3" w:rsidRDefault="000059E3" w:rsidP="000059E3">
      <w:pPr>
        <w:ind w:left="360"/>
        <w:rPr>
          <w:rFonts w:ascii="Times New Roman" w:hAnsi="Times New Roman" w:cs="Times New Roman"/>
          <w:bCs/>
          <w:sz w:val="24"/>
          <w:szCs w:val="24"/>
          <w:lang w:eastAsia="en-IN"/>
        </w:rPr>
      </w:pPr>
      <w:r w:rsidRPr="000059E3">
        <w:rPr>
          <w:rFonts w:ascii="Times New Roman" w:hAnsi="Times New Roman" w:cs="Times New Roman"/>
          <w:bCs/>
          <w:sz w:val="24"/>
          <w:szCs w:val="24"/>
          <w:lang w:eastAsia="en-IN"/>
        </w:rPr>
        <w:t>However, the SBC approach still showed substantial cognitive improvements in stroke survivors. The accessibility and flexibility of smartphone-based therapy make it a promising alternative, especially for patients with mobility limitations or those in remote areas. Despite a slightly lower performance than IPT, SBC offers an affordable and scalable solution that can complement traditional rehabilitation.</w:t>
      </w:r>
    </w:p>
    <w:p w14:paraId="189523FC" w14:textId="77777777" w:rsidR="000059E3" w:rsidRPr="000059E3" w:rsidRDefault="000059E3" w:rsidP="000059E3">
      <w:pPr>
        <w:ind w:left="360"/>
        <w:rPr>
          <w:rFonts w:ascii="Times New Roman" w:hAnsi="Times New Roman" w:cs="Times New Roman"/>
          <w:b/>
          <w:bCs/>
          <w:sz w:val="24"/>
          <w:szCs w:val="24"/>
          <w:lang w:eastAsia="en-IN"/>
        </w:rPr>
      </w:pPr>
      <w:r w:rsidRPr="000059E3">
        <w:rPr>
          <w:rFonts w:ascii="Times New Roman" w:hAnsi="Times New Roman" w:cs="Times New Roman"/>
          <w:b/>
          <w:bCs/>
          <w:sz w:val="24"/>
          <w:szCs w:val="24"/>
          <w:lang w:eastAsia="en-IN"/>
        </w:rPr>
        <w:t>Statistical Interpretation</w:t>
      </w:r>
    </w:p>
    <w:p w14:paraId="2C9236B7" w14:textId="77777777" w:rsidR="000059E3" w:rsidRPr="000059E3" w:rsidRDefault="000059E3" w:rsidP="000059E3">
      <w:pPr>
        <w:ind w:left="360"/>
        <w:rPr>
          <w:rFonts w:ascii="Times New Roman" w:hAnsi="Times New Roman" w:cs="Times New Roman"/>
          <w:bCs/>
          <w:sz w:val="24"/>
          <w:szCs w:val="24"/>
          <w:lang w:eastAsia="en-IN"/>
        </w:rPr>
      </w:pPr>
      <w:r w:rsidRPr="000059E3">
        <w:rPr>
          <w:rFonts w:ascii="Times New Roman" w:hAnsi="Times New Roman" w:cs="Times New Roman"/>
          <w:bCs/>
          <w:sz w:val="24"/>
          <w:szCs w:val="24"/>
          <w:lang w:eastAsia="en-IN"/>
        </w:rPr>
        <w:t xml:space="preserve">The Levene’s test for equality of variances (F = 1.518, p = 0.234) indicated that the variance between the two groups was not significantly different. The t-test results showed a mean difference of </w:t>
      </w:r>
      <w:r w:rsidRPr="000059E3">
        <w:rPr>
          <w:rFonts w:ascii="Times New Roman" w:hAnsi="Times New Roman" w:cs="Times New Roman"/>
          <w:b/>
          <w:bCs/>
          <w:sz w:val="24"/>
          <w:szCs w:val="24"/>
          <w:lang w:eastAsia="en-IN"/>
        </w:rPr>
        <w:t>5.17</w:t>
      </w:r>
      <w:r w:rsidRPr="000059E3">
        <w:rPr>
          <w:rFonts w:ascii="Times New Roman" w:hAnsi="Times New Roman" w:cs="Times New Roman"/>
          <w:bCs/>
          <w:sz w:val="24"/>
          <w:szCs w:val="24"/>
          <w:lang w:eastAsia="en-IN"/>
        </w:rPr>
        <w:t xml:space="preserve"> with a 95% confidence interval ranging from </w:t>
      </w:r>
      <w:r w:rsidRPr="000059E3">
        <w:rPr>
          <w:rFonts w:ascii="Times New Roman" w:hAnsi="Times New Roman" w:cs="Times New Roman"/>
          <w:b/>
          <w:bCs/>
          <w:sz w:val="24"/>
          <w:szCs w:val="24"/>
          <w:lang w:eastAsia="en-IN"/>
        </w:rPr>
        <w:t>3.89 to 6.44</w:t>
      </w:r>
      <w:r w:rsidRPr="000059E3">
        <w:rPr>
          <w:rFonts w:ascii="Times New Roman" w:hAnsi="Times New Roman" w:cs="Times New Roman"/>
          <w:bCs/>
          <w:sz w:val="24"/>
          <w:szCs w:val="24"/>
          <w:lang w:eastAsia="en-IN"/>
        </w:rPr>
        <w:t>, confirming a statistically significant advantage for IPT over SBC. These results suggest that while both interventions are effective, IPT has a stronger impact on cognitive recovery.</w:t>
      </w:r>
    </w:p>
    <w:p w14:paraId="0049DEDB" w14:textId="77777777" w:rsidR="000059E3" w:rsidRPr="000059E3" w:rsidRDefault="000059E3" w:rsidP="000059E3">
      <w:pPr>
        <w:ind w:left="360"/>
        <w:rPr>
          <w:rFonts w:ascii="Times New Roman" w:hAnsi="Times New Roman" w:cs="Times New Roman"/>
          <w:b/>
          <w:bCs/>
          <w:sz w:val="24"/>
          <w:szCs w:val="24"/>
          <w:lang w:eastAsia="en-IN"/>
        </w:rPr>
      </w:pPr>
      <w:r w:rsidRPr="000059E3">
        <w:rPr>
          <w:rFonts w:ascii="Times New Roman" w:hAnsi="Times New Roman" w:cs="Times New Roman"/>
          <w:b/>
          <w:bCs/>
          <w:sz w:val="24"/>
          <w:szCs w:val="24"/>
          <w:lang w:eastAsia="en-IN"/>
        </w:rPr>
        <w:t>Practical Considerations</w:t>
      </w:r>
    </w:p>
    <w:p w14:paraId="2CF718E7" w14:textId="77777777" w:rsidR="000059E3" w:rsidRPr="000059E3" w:rsidRDefault="000059E3" w:rsidP="000059E3">
      <w:pPr>
        <w:ind w:left="360"/>
        <w:rPr>
          <w:rFonts w:ascii="Times New Roman" w:hAnsi="Times New Roman" w:cs="Times New Roman"/>
          <w:bCs/>
          <w:sz w:val="24"/>
          <w:szCs w:val="24"/>
          <w:lang w:eastAsia="en-IN"/>
        </w:rPr>
      </w:pPr>
      <w:r w:rsidRPr="000059E3">
        <w:rPr>
          <w:rFonts w:ascii="Times New Roman" w:hAnsi="Times New Roman" w:cs="Times New Roman"/>
          <w:bCs/>
          <w:sz w:val="24"/>
          <w:szCs w:val="24"/>
          <w:lang w:eastAsia="en-IN"/>
        </w:rPr>
        <w:t xml:space="preserve">One of the major advantages of SBC is its </w:t>
      </w:r>
      <w:r w:rsidRPr="000059E3">
        <w:rPr>
          <w:rFonts w:ascii="Times New Roman" w:hAnsi="Times New Roman" w:cs="Times New Roman"/>
          <w:b/>
          <w:bCs/>
          <w:sz w:val="24"/>
          <w:szCs w:val="24"/>
          <w:lang w:eastAsia="en-IN"/>
        </w:rPr>
        <w:t>convenience and accessibility</w:t>
      </w:r>
      <w:r w:rsidRPr="000059E3">
        <w:rPr>
          <w:rFonts w:ascii="Times New Roman" w:hAnsi="Times New Roman" w:cs="Times New Roman"/>
          <w:bCs/>
          <w:sz w:val="24"/>
          <w:szCs w:val="24"/>
          <w:lang w:eastAsia="en-IN"/>
        </w:rPr>
        <w:t xml:space="preserve">. Stroke survivors often face challenges related to transportation, scheduling, and costs associated with in-person therapy. SBC overcomes these barriers by allowing patients to engage in rehabilitation exercises at home. However, it lacks </w:t>
      </w:r>
      <w:r w:rsidRPr="000059E3">
        <w:rPr>
          <w:rFonts w:ascii="Times New Roman" w:hAnsi="Times New Roman" w:cs="Times New Roman"/>
          <w:b/>
          <w:bCs/>
          <w:sz w:val="24"/>
          <w:szCs w:val="24"/>
          <w:lang w:eastAsia="en-IN"/>
        </w:rPr>
        <w:t>real-time supervision</w:t>
      </w:r>
      <w:r w:rsidRPr="000059E3">
        <w:rPr>
          <w:rFonts w:ascii="Times New Roman" w:hAnsi="Times New Roman" w:cs="Times New Roman"/>
          <w:bCs/>
          <w:sz w:val="24"/>
          <w:szCs w:val="24"/>
          <w:lang w:eastAsia="en-IN"/>
        </w:rPr>
        <w:t>, which could lead to variations in patient adherence and engagement levels.</w:t>
      </w:r>
    </w:p>
    <w:p w14:paraId="1E83293E" w14:textId="77777777" w:rsidR="000059E3" w:rsidRPr="000059E3" w:rsidRDefault="000059E3" w:rsidP="000059E3">
      <w:pPr>
        <w:ind w:left="360"/>
        <w:rPr>
          <w:rFonts w:ascii="Times New Roman" w:hAnsi="Times New Roman" w:cs="Times New Roman"/>
          <w:bCs/>
          <w:sz w:val="24"/>
          <w:szCs w:val="24"/>
          <w:lang w:eastAsia="en-IN"/>
        </w:rPr>
      </w:pPr>
      <w:r w:rsidRPr="000059E3">
        <w:rPr>
          <w:rFonts w:ascii="Times New Roman" w:hAnsi="Times New Roman" w:cs="Times New Roman"/>
          <w:bCs/>
          <w:sz w:val="24"/>
          <w:szCs w:val="24"/>
          <w:lang w:eastAsia="en-IN"/>
        </w:rPr>
        <w:t xml:space="preserve">On the other hand, IPT benefits from </w:t>
      </w:r>
      <w:r w:rsidRPr="000059E3">
        <w:rPr>
          <w:rFonts w:ascii="Times New Roman" w:hAnsi="Times New Roman" w:cs="Times New Roman"/>
          <w:b/>
          <w:bCs/>
          <w:sz w:val="24"/>
          <w:szCs w:val="24"/>
          <w:lang w:eastAsia="en-IN"/>
        </w:rPr>
        <w:t>structured professional guidance</w:t>
      </w:r>
      <w:r w:rsidRPr="000059E3">
        <w:rPr>
          <w:rFonts w:ascii="Times New Roman" w:hAnsi="Times New Roman" w:cs="Times New Roman"/>
          <w:bCs/>
          <w:sz w:val="24"/>
          <w:szCs w:val="24"/>
          <w:lang w:eastAsia="en-IN"/>
        </w:rPr>
        <w:t xml:space="preserve">, ensuring better monitoring of progress and individualized modifications in therapy. This might explain its </w:t>
      </w:r>
      <w:r w:rsidRPr="000059E3">
        <w:rPr>
          <w:rFonts w:ascii="Times New Roman" w:hAnsi="Times New Roman" w:cs="Times New Roman"/>
          <w:bCs/>
          <w:sz w:val="24"/>
          <w:szCs w:val="24"/>
          <w:lang w:eastAsia="en-IN"/>
        </w:rPr>
        <w:lastRenderedPageBreak/>
        <w:t>superior performance. However, IPT requires more resources, including specialized therapists, infrastructure, and patient commitment to regular sessions.</w:t>
      </w:r>
    </w:p>
    <w:p w14:paraId="28D1F0CA" w14:textId="77777777" w:rsidR="000059E3" w:rsidRPr="000059E3" w:rsidRDefault="000059E3" w:rsidP="000059E3">
      <w:pPr>
        <w:ind w:left="360"/>
        <w:rPr>
          <w:rFonts w:ascii="Times New Roman" w:hAnsi="Times New Roman" w:cs="Times New Roman"/>
          <w:b/>
          <w:bCs/>
          <w:sz w:val="24"/>
          <w:szCs w:val="24"/>
          <w:lang w:eastAsia="en-IN"/>
        </w:rPr>
      </w:pPr>
      <w:r w:rsidRPr="000059E3">
        <w:rPr>
          <w:rFonts w:ascii="Times New Roman" w:hAnsi="Times New Roman" w:cs="Times New Roman"/>
          <w:b/>
          <w:bCs/>
          <w:sz w:val="24"/>
          <w:szCs w:val="24"/>
          <w:lang w:eastAsia="en-IN"/>
        </w:rPr>
        <w:t>Limitations and Future Work</w:t>
      </w:r>
    </w:p>
    <w:p w14:paraId="190F30E1" w14:textId="77777777" w:rsidR="000059E3" w:rsidRPr="000059E3" w:rsidRDefault="000059E3" w:rsidP="000059E3">
      <w:pPr>
        <w:ind w:left="360"/>
        <w:rPr>
          <w:rFonts w:ascii="Times New Roman" w:hAnsi="Times New Roman" w:cs="Times New Roman"/>
          <w:bCs/>
          <w:sz w:val="24"/>
          <w:szCs w:val="24"/>
          <w:lang w:eastAsia="en-IN"/>
        </w:rPr>
      </w:pPr>
      <w:r w:rsidRPr="000059E3">
        <w:rPr>
          <w:rFonts w:ascii="Times New Roman" w:hAnsi="Times New Roman" w:cs="Times New Roman"/>
          <w:bCs/>
          <w:sz w:val="24"/>
          <w:szCs w:val="24"/>
          <w:lang w:eastAsia="en-IN"/>
        </w:rPr>
        <w:t xml:space="preserve">Despite the promising findings, this study has some limitations. The sample size was relatively small (N=20), which may limit the generalizability of the results. Additionally, the study focused only on cognitive accuracy as the primary outcome, whereas other factors like </w:t>
      </w:r>
      <w:r w:rsidRPr="000059E3">
        <w:rPr>
          <w:rFonts w:ascii="Times New Roman" w:hAnsi="Times New Roman" w:cs="Times New Roman"/>
          <w:b/>
          <w:bCs/>
          <w:sz w:val="24"/>
          <w:szCs w:val="24"/>
          <w:lang w:eastAsia="en-IN"/>
        </w:rPr>
        <w:t>long-term retention, user engagement, and emotional well-being</w:t>
      </w:r>
      <w:r w:rsidRPr="000059E3">
        <w:rPr>
          <w:rFonts w:ascii="Times New Roman" w:hAnsi="Times New Roman" w:cs="Times New Roman"/>
          <w:bCs/>
          <w:sz w:val="24"/>
          <w:szCs w:val="24"/>
          <w:lang w:eastAsia="en-IN"/>
        </w:rPr>
        <w:t xml:space="preserve"> were not assessed.</w:t>
      </w:r>
    </w:p>
    <w:p w14:paraId="76D2E3C1" w14:textId="77777777" w:rsidR="000059E3" w:rsidRPr="000059E3" w:rsidRDefault="000059E3" w:rsidP="000059E3">
      <w:pPr>
        <w:ind w:left="360"/>
        <w:rPr>
          <w:rFonts w:ascii="Times New Roman" w:hAnsi="Times New Roman" w:cs="Times New Roman"/>
          <w:bCs/>
          <w:sz w:val="24"/>
          <w:szCs w:val="24"/>
          <w:lang w:eastAsia="en-IN"/>
        </w:rPr>
      </w:pPr>
      <w:r w:rsidRPr="000059E3">
        <w:rPr>
          <w:rFonts w:ascii="Times New Roman" w:hAnsi="Times New Roman" w:cs="Times New Roman"/>
          <w:bCs/>
          <w:sz w:val="24"/>
          <w:szCs w:val="24"/>
          <w:lang w:eastAsia="en-IN"/>
        </w:rPr>
        <w:t>Future research should consider:</w:t>
      </w:r>
    </w:p>
    <w:p w14:paraId="13784FEA" w14:textId="77777777" w:rsidR="000059E3" w:rsidRPr="000059E3" w:rsidRDefault="000059E3" w:rsidP="000059E3">
      <w:pPr>
        <w:numPr>
          <w:ilvl w:val="0"/>
          <w:numId w:val="19"/>
        </w:numPr>
        <w:rPr>
          <w:rFonts w:ascii="Times New Roman" w:hAnsi="Times New Roman" w:cs="Times New Roman"/>
          <w:bCs/>
          <w:sz w:val="24"/>
          <w:szCs w:val="24"/>
          <w:lang w:eastAsia="en-IN"/>
        </w:rPr>
      </w:pPr>
      <w:r w:rsidRPr="000059E3">
        <w:rPr>
          <w:rFonts w:ascii="Times New Roman" w:hAnsi="Times New Roman" w:cs="Times New Roman"/>
          <w:b/>
          <w:bCs/>
          <w:sz w:val="24"/>
          <w:szCs w:val="24"/>
          <w:lang w:eastAsia="en-IN"/>
        </w:rPr>
        <w:t>Larger sample sizes</w:t>
      </w:r>
      <w:r w:rsidRPr="000059E3">
        <w:rPr>
          <w:rFonts w:ascii="Times New Roman" w:hAnsi="Times New Roman" w:cs="Times New Roman"/>
          <w:bCs/>
          <w:sz w:val="24"/>
          <w:szCs w:val="24"/>
          <w:lang w:eastAsia="en-IN"/>
        </w:rPr>
        <w:t xml:space="preserve"> to improve statistical power.</w:t>
      </w:r>
    </w:p>
    <w:p w14:paraId="099E6D99" w14:textId="77777777" w:rsidR="000059E3" w:rsidRPr="000059E3" w:rsidRDefault="000059E3" w:rsidP="000059E3">
      <w:pPr>
        <w:numPr>
          <w:ilvl w:val="0"/>
          <w:numId w:val="19"/>
        </w:numPr>
        <w:rPr>
          <w:rFonts w:ascii="Times New Roman" w:hAnsi="Times New Roman" w:cs="Times New Roman"/>
          <w:bCs/>
          <w:sz w:val="24"/>
          <w:szCs w:val="24"/>
          <w:lang w:eastAsia="en-IN"/>
        </w:rPr>
      </w:pPr>
      <w:r w:rsidRPr="000059E3">
        <w:rPr>
          <w:rFonts w:ascii="Times New Roman" w:hAnsi="Times New Roman" w:cs="Times New Roman"/>
          <w:b/>
          <w:bCs/>
          <w:sz w:val="24"/>
          <w:szCs w:val="24"/>
          <w:lang w:eastAsia="en-IN"/>
        </w:rPr>
        <w:t>Longitudinal studies</w:t>
      </w:r>
      <w:r w:rsidRPr="000059E3">
        <w:rPr>
          <w:rFonts w:ascii="Times New Roman" w:hAnsi="Times New Roman" w:cs="Times New Roman"/>
          <w:bCs/>
          <w:sz w:val="24"/>
          <w:szCs w:val="24"/>
          <w:lang w:eastAsia="en-IN"/>
        </w:rPr>
        <w:t xml:space="preserve"> to evaluate the long-term benefits of both approaches.</w:t>
      </w:r>
    </w:p>
    <w:p w14:paraId="0B512ADF" w14:textId="32F4B657" w:rsidR="000059E3" w:rsidRPr="004D3834" w:rsidRDefault="000059E3" w:rsidP="004D3834">
      <w:pPr>
        <w:numPr>
          <w:ilvl w:val="0"/>
          <w:numId w:val="19"/>
        </w:numPr>
        <w:rPr>
          <w:rFonts w:ascii="Times New Roman" w:hAnsi="Times New Roman" w:cs="Times New Roman"/>
          <w:bCs/>
          <w:sz w:val="24"/>
          <w:szCs w:val="24"/>
          <w:lang w:eastAsia="en-IN"/>
        </w:rPr>
      </w:pPr>
      <w:r w:rsidRPr="000059E3">
        <w:rPr>
          <w:rFonts w:ascii="Times New Roman" w:hAnsi="Times New Roman" w:cs="Times New Roman"/>
          <w:b/>
          <w:bCs/>
          <w:sz w:val="24"/>
          <w:szCs w:val="24"/>
          <w:lang w:eastAsia="en-IN"/>
        </w:rPr>
        <w:t>Integration of hybrid models</w:t>
      </w:r>
      <w:r w:rsidRPr="000059E3">
        <w:rPr>
          <w:rFonts w:ascii="Times New Roman" w:hAnsi="Times New Roman" w:cs="Times New Roman"/>
          <w:bCs/>
          <w:sz w:val="24"/>
          <w:szCs w:val="24"/>
          <w:lang w:eastAsia="en-IN"/>
        </w:rPr>
        <w:t>, combining smartphone-based interventions with periodic in-person sessions to maximize benefits.</w:t>
      </w:r>
    </w:p>
    <w:p w14:paraId="0DF2FC75" w14:textId="77777777" w:rsidR="004D3834" w:rsidRPr="004D3834" w:rsidRDefault="004D3834" w:rsidP="00976F64">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4D3834">
        <w:rPr>
          <w:rFonts w:ascii="Times New Roman" w:eastAsia="Times New Roman" w:hAnsi="Times New Roman" w:cs="Times New Roman"/>
          <w:b/>
          <w:bCs/>
          <w:kern w:val="0"/>
          <w:sz w:val="28"/>
          <w:szCs w:val="28"/>
          <w:lang w:eastAsia="en-IN"/>
          <w14:ligatures w14:val="none"/>
        </w:rPr>
        <w:t>CONCLUSION:</w:t>
      </w:r>
    </w:p>
    <w:p w14:paraId="2CF3F6A3" w14:textId="045D688C" w:rsidR="00976F64" w:rsidRPr="004D3834" w:rsidRDefault="00976F64" w:rsidP="00CF7B06">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D3834">
        <w:rPr>
          <w:rFonts w:ascii="Times New Roman" w:eastAsia="Times New Roman" w:hAnsi="Times New Roman" w:cs="Times New Roman"/>
          <w:kern w:val="0"/>
          <w:sz w:val="24"/>
          <w:szCs w:val="24"/>
          <w:lang w:eastAsia="en-IN"/>
          <w14:ligatures w14:val="none"/>
        </w:rPr>
        <w:t xml:space="preserve">This study compared </w:t>
      </w:r>
      <w:r w:rsidRPr="004D3834">
        <w:rPr>
          <w:rFonts w:ascii="Times New Roman" w:eastAsia="Times New Roman" w:hAnsi="Times New Roman" w:cs="Times New Roman"/>
          <w:b/>
          <w:bCs/>
          <w:kern w:val="0"/>
          <w:sz w:val="24"/>
          <w:szCs w:val="24"/>
          <w:lang w:eastAsia="en-IN"/>
          <w14:ligatures w14:val="none"/>
        </w:rPr>
        <w:t>Smartphone-Based Cognitive Rehabilitation (SBC)</w:t>
      </w:r>
      <w:r w:rsidRPr="004D3834">
        <w:rPr>
          <w:rFonts w:ascii="Times New Roman" w:eastAsia="Times New Roman" w:hAnsi="Times New Roman" w:cs="Times New Roman"/>
          <w:kern w:val="0"/>
          <w:sz w:val="24"/>
          <w:szCs w:val="24"/>
          <w:lang w:eastAsia="en-IN"/>
          <w14:ligatures w14:val="none"/>
        </w:rPr>
        <w:t xml:space="preserve"> and </w:t>
      </w:r>
      <w:r w:rsidRPr="004D3834">
        <w:rPr>
          <w:rFonts w:ascii="Times New Roman" w:eastAsia="Times New Roman" w:hAnsi="Times New Roman" w:cs="Times New Roman"/>
          <w:b/>
          <w:bCs/>
          <w:kern w:val="0"/>
          <w:sz w:val="24"/>
          <w:szCs w:val="24"/>
          <w:lang w:eastAsia="en-IN"/>
          <w14:ligatures w14:val="none"/>
        </w:rPr>
        <w:t>In-Person Therapy (IPT)</w:t>
      </w:r>
      <w:r w:rsidRPr="004D3834">
        <w:rPr>
          <w:rFonts w:ascii="Times New Roman" w:eastAsia="Times New Roman" w:hAnsi="Times New Roman" w:cs="Times New Roman"/>
          <w:kern w:val="0"/>
          <w:sz w:val="24"/>
          <w:szCs w:val="24"/>
          <w:lang w:eastAsia="en-IN"/>
          <w14:ligatures w14:val="none"/>
        </w:rPr>
        <w:t xml:space="preserve"> in improving cognitive outcomes in stroke survivors. The statistical analysis revealed a </w:t>
      </w:r>
      <w:r w:rsidRPr="004D3834">
        <w:rPr>
          <w:rFonts w:ascii="Times New Roman" w:eastAsia="Times New Roman" w:hAnsi="Times New Roman" w:cs="Times New Roman"/>
          <w:b/>
          <w:bCs/>
          <w:kern w:val="0"/>
          <w:sz w:val="24"/>
          <w:szCs w:val="24"/>
          <w:lang w:eastAsia="en-IN"/>
          <w14:ligatures w14:val="none"/>
        </w:rPr>
        <w:t>significant difference</w:t>
      </w:r>
      <w:r w:rsidRPr="004D3834">
        <w:rPr>
          <w:rFonts w:ascii="Times New Roman" w:eastAsia="Times New Roman" w:hAnsi="Times New Roman" w:cs="Times New Roman"/>
          <w:kern w:val="0"/>
          <w:sz w:val="24"/>
          <w:szCs w:val="24"/>
          <w:lang w:eastAsia="en-IN"/>
          <w14:ligatures w14:val="none"/>
        </w:rPr>
        <w:t xml:space="preserve"> between the two methods, with IPT showing </w:t>
      </w:r>
      <w:r w:rsidRPr="004D3834">
        <w:rPr>
          <w:rFonts w:ascii="Times New Roman" w:eastAsia="Times New Roman" w:hAnsi="Times New Roman" w:cs="Times New Roman"/>
          <w:b/>
          <w:bCs/>
          <w:kern w:val="0"/>
          <w:sz w:val="24"/>
          <w:szCs w:val="24"/>
          <w:lang w:eastAsia="en-IN"/>
          <w14:ligatures w14:val="none"/>
        </w:rPr>
        <w:t>higher mean accuracy (92.22%)</w:t>
      </w:r>
      <w:r w:rsidRPr="004D3834">
        <w:rPr>
          <w:rFonts w:ascii="Times New Roman" w:eastAsia="Times New Roman" w:hAnsi="Times New Roman" w:cs="Times New Roman"/>
          <w:kern w:val="0"/>
          <w:sz w:val="24"/>
          <w:szCs w:val="24"/>
          <w:lang w:eastAsia="en-IN"/>
          <w14:ligatures w14:val="none"/>
        </w:rPr>
        <w:t xml:space="preserve"> compared to SBC (87.05%). The independent t-test confirmed that this difference was statistically significant (</w:t>
      </w:r>
      <w:r w:rsidRPr="004D3834">
        <w:rPr>
          <w:rFonts w:ascii="Times New Roman" w:eastAsia="Times New Roman" w:hAnsi="Times New Roman" w:cs="Times New Roman"/>
          <w:b/>
          <w:bCs/>
          <w:kern w:val="0"/>
          <w:sz w:val="24"/>
          <w:szCs w:val="24"/>
          <w:lang w:eastAsia="en-IN"/>
          <w14:ligatures w14:val="none"/>
        </w:rPr>
        <w:t>p &lt; 0.001</w:t>
      </w:r>
      <w:r w:rsidRPr="004D3834">
        <w:rPr>
          <w:rFonts w:ascii="Times New Roman" w:eastAsia="Times New Roman" w:hAnsi="Times New Roman" w:cs="Times New Roman"/>
          <w:kern w:val="0"/>
          <w:sz w:val="24"/>
          <w:szCs w:val="24"/>
          <w:lang w:eastAsia="en-IN"/>
          <w14:ligatures w14:val="none"/>
        </w:rPr>
        <w:t xml:space="preserve">), with a mean accuracy difference of </w:t>
      </w:r>
      <w:r w:rsidRPr="004D3834">
        <w:rPr>
          <w:rFonts w:ascii="Times New Roman" w:eastAsia="Times New Roman" w:hAnsi="Times New Roman" w:cs="Times New Roman"/>
          <w:b/>
          <w:bCs/>
          <w:kern w:val="0"/>
          <w:sz w:val="24"/>
          <w:szCs w:val="24"/>
          <w:lang w:eastAsia="en-IN"/>
          <w14:ligatures w14:val="none"/>
        </w:rPr>
        <w:t>5.17%</w:t>
      </w:r>
      <w:r w:rsidRPr="004D3834">
        <w:rPr>
          <w:rFonts w:ascii="Times New Roman" w:eastAsia="Times New Roman" w:hAnsi="Times New Roman" w:cs="Times New Roman"/>
          <w:kern w:val="0"/>
          <w:sz w:val="24"/>
          <w:szCs w:val="24"/>
          <w:lang w:eastAsia="en-IN"/>
          <w14:ligatures w14:val="none"/>
        </w:rPr>
        <w:t xml:space="preserve"> in favor of IPT.The findings suggest that while both approaches are effective, </w:t>
      </w:r>
      <w:r w:rsidRPr="004D3834">
        <w:rPr>
          <w:rFonts w:ascii="Times New Roman" w:eastAsia="Times New Roman" w:hAnsi="Times New Roman" w:cs="Times New Roman"/>
          <w:b/>
          <w:bCs/>
          <w:kern w:val="0"/>
          <w:sz w:val="24"/>
          <w:szCs w:val="24"/>
          <w:lang w:eastAsia="en-IN"/>
          <w14:ligatures w14:val="none"/>
        </w:rPr>
        <w:t>in-person therapy yields superior cognitive improvements</w:t>
      </w:r>
      <w:r w:rsidRPr="004D3834">
        <w:rPr>
          <w:rFonts w:ascii="Times New Roman" w:eastAsia="Times New Roman" w:hAnsi="Times New Roman" w:cs="Times New Roman"/>
          <w:kern w:val="0"/>
          <w:sz w:val="24"/>
          <w:szCs w:val="24"/>
          <w:lang w:eastAsia="en-IN"/>
          <w14:ligatures w14:val="none"/>
        </w:rPr>
        <w:t xml:space="preserve">. However, SBC remains a viable alternative, particularly for individuals with accessibility constraints. Future research should explore the </w:t>
      </w:r>
      <w:r w:rsidRPr="004D3834">
        <w:rPr>
          <w:rFonts w:ascii="Times New Roman" w:eastAsia="Times New Roman" w:hAnsi="Times New Roman" w:cs="Times New Roman"/>
          <w:b/>
          <w:bCs/>
          <w:kern w:val="0"/>
          <w:sz w:val="24"/>
          <w:szCs w:val="24"/>
          <w:lang w:eastAsia="en-IN"/>
          <w14:ligatures w14:val="none"/>
        </w:rPr>
        <w:t>long-term effectiveness</w:t>
      </w:r>
      <w:r w:rsidRPr="004D3834">
        <w:rPr>
          <w:rFonts w:ascii="Times New Roman" w:eastAsia="Times New Roman" w:hAnsi="Times New Roman" w:cs="Times New Roman"/>
          <w:kern w:val="0"/>
          <w:sz w:val="24"/>
          <w:szCs w:val="24"/>
          <w:lang w:eastAsia="en-IN"/>
          <w14:ligatures w14:val="none"/>
        </w:rPr>
        <w:t xml:space="preserve"> of smartphone-based interventions and hybrid models combining both approaches for optimal cognitive rehabilitation.</w:t>
      </w:r>
    </w:p>
    <w:p w14:paraId="48CCB023" w14:textId="0446D8B3" w:rsidR="00976F64" w:rsidRPr="004D3834" w:rsidRDefault="00976F64" w:rsidP="00976F64">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4D3834">
        <w:rPr>
          <w:rFonts w:ascii="Times New Roman" w:eastAsia="Times New Roman" w:hAnsi="Times New Roman" w:cs="Times New Roman"/>
          <w:b/>
          <w:bCs/>
          <w:kern w:val="0"/>
          <w:sz w:val="28"/>
          <w:szCs w:val="28"/>
          <w:lang w:eastAsia="en-IN"/>
          <w14:ligatures w14:val="none"/>
        </w:rPr>
        <w:t>REFERENCE:</w:t>
      </w:r>
    </w:p>
    <w:p w14:paraId="180D7352"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0" w:history="1">
        <w:r w:rsidRPr="00CF7B06">
          <w:rPr>
            <w:rStyle w:val="Hyperlink"/>
            <w:rFonts w:ascii="Times New Roman" w:eastAsia="Times New Roman" w:hAnsi="Times New Roman" w:cs="Times New Roman"/>
            <w:kern w:val="0"/>
            <w:sz w:val="24"/>
            <w:szCs w:val="24"/>
            <w:lang w:eastAsia="en-IN"/>
            <w14:ligatures w14:val="none"/>
          </w:rPr>
          <w:t>SA Wilson</w:t>
        </w:r>
      </w:hyperlink>
      <w:r w:rsidRPr="00CF7B06">
        <w:rPr>
          <w:rFonts w:ascii="Times New Roman" w:eastAsia="Times New Roman" w:hAnsi="Times New Roman" w:cs="Times New Roman"/>
          <w:kern w:val="0"/>
          <w:sz w:val="24"/>
          <w:szCs w:val="24"/>
          <w:lang w:eastAsia="en-IN"/>
          <w14:ligatures w14:val="none"/>
        </w:rPr>
        <w:t>, P Byrne, </w:t>
      </w:r>
      <w:hyperlink r:id="rId11" w:history="1">
        <w:r w:rsidRPr="00CF7B06">
          <w:rPr>
            <w:rStyle w:val="Hyperlink"/>
            <w:rFonts w:ascii="Times New Roman" w:eastAsia="Times New Roman" w:hAnsi="Times New Roman" w:cs="Times New Roman"/>
            <w:kern w:val="0"/>
            <w:sz w:val="24"/>
            <w:szCs w:val="24"/>
            <w:lang w:eastAsia="en-IN"/>
            <w14:ligatures w14:val="none"/>
          </w:rPr>
          <w:t>SE Rodgers</w:t>
        </w:r>
      </w:hyperlink>
      <w:r w:rsidRPr="00CF7B06">
        <w:rPr>
          <w:rFonts w:ascii="Times New Roman" w:eastAsia="Times New Roman" w:hAnsi="Times New Roman" w:cs="Times New Roman"/>
          <w:kern w:val="0"/>
          <w:sz w:val="24"/>
          <w:szCs w:val="24"/>
          <w:lang w:eastAsia="en-IN"/>
          <w14:ligatures w14:val="none"/>
        </w:rPr>
        <w:t>… - Innovation in Aging, 2022 - academic.oup.com</w:t>
      </w:r>
      <w:r w:rsidRPr="00CF7B06">
        <w:rPr>
          <w:rFonts w:ascii="Times New Roman" w:eastAsia="Times New Roman" w:hAnsi="Times New Roman" w:cs="Times New Roman"/>
          <w:kern w:val="0"/>
          <w:sz w:val="24"/>
          <w:szCs w:val="24"/>
          <w:lang w:eastAsia="en-IN"/>
          <w14:ligatures w14:val="none"/>
        </w:rPr>
        <w:t xml:space="preserve"> </w:t>
      </w:r>
    </w:p>
    <w:p w14:paraId="59F8DBDC"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2" w:history="1">
        <w:r w:rsidRPr="00CF7B06">
          <w:rPr>
            <w:rStyle w:val="Hyperlink"/>
            <w:rFonts w:ascii="Times New Roman" w:eastAsia="Times New Roman" w:hAnsi="Times New Roman" w:cs="Times New Roman"/>
            <w:kern w:val="0"/>
            <w:sz w:val="24"/>
            <w:szCs w:val="24"/>
            <w:lang w:eastAsia="en-IN"/>
            <w14:ligatures w14:val="none"/>
          </w:rPr>
          <w:t>NL Ifejika</w:t>
        </w:r>
      </w:hyperlink>
      <w:r w:rsidRPr="00CF7B06">
        <w:rPr>
          <w:rFonts w:ascii="Times New Roman" w:eastAsia="Times New Roman" w:hAnsi="Times New Roman" w:cs="Times New Roman"/>
          <w:kern w:val="0"/>
          <w:sz w:val="24"/>
          <w:szCs w:val="24"/>
          <w:lang w:eastAsia="en-IN"/>
          <w14:ligatures w14:val="none"/>
        </w:rPr>
        <w:t>, </w:t>
      </w:r>
      <w:hyperlink r:id="rId13" w:history="1">
        <w:r w:rsidRPr="00CF7B06">
          <w:rPr>
            <w:rStyle w:val="Hyperlink"/>
            <w:rFonts w:ascii="Times New Roman" w:eastAsia="Times New Roman" w:hAnsi="Times New Roman" w:cs="Times New Roman"/>
            <w:kern w:val="0"/>
            <w:sz w:val="24"/>
            <w:szCs w:val="24"/>
            <w:lang w:eastAsia="en-IN"/>
            <w14:ligatures w14:val="none"/>
          </w:rPr>
          <w:t>M Bhadane</w:t>
        </w:r>
      </w:hyperlink>
      <w:r w:rsidRPr="00CF7B06">
        <w:rPr>
          <w:rFonts w:ascii="Times New Roman" w:eastAsia="Times New Roman" w:hAnsi="Times New Roman" w:cs="Times New Roman"/>
          <w:kern w:val="0"/>
          <w:sz w:val="24"/>
          <w:szCs w:val="24"/>
          <w:lang w:eastAsia="en-IN"/>
          <w14:ligatures w14:val="none"/>
        </w:rPr>
        <w:t>, </w:t>
      </w:r>
      <w:hyperlink r:id="rId14" w:history="1">
        <w:r w:rsidRPr="00CF7B06">
          <w:rPr>
            <w:rStyle w:val="Hyperlink"/>
            <w:rFonts w:ascii="Times New Roman" w:eastAsia="Times New Roman" w:hAnsi="Times New Roman" w:cs="Times New Roman"/>
            <w:kern w:val="0"/>
            <w:sz w:val="24"/>
            <w:szCs w:val="24"/>
            <w:lang w:eastAsia="en-IN"/>
            <w14:ligatures w14:val="none"/>
          </w:rPr>
          <w:t>CC Cai</w:t>
        </w:r>
      </w:hyperlink>
      <w:r w:rsidRPr="00CF7B06">
        <w:rPr>
          <w:rFonts w:ascii="Times New Roman" w:eastAsia="Times New Roman" w:hAnsi="Times New Roman" w:cs="Times New Roman"/>
          <w:kern w:val="0"/>
          <w:sz w:val="24"/>
          <w:szCs w:val="24"/>
          <w:lang w:eastAsia="en-IN"/>
          <w14:ligatures w14:val="none"/>
        </w:rPr>
        <w:t>, EA Noser… - JMIR mHealth and …, 2020 - mhealth.jmir.org</w:t>
      </w:r>
    </w:p>
    <w:p w14:paraId="6008F1A6"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Q Zhang, JH Wei, X Fu, X Liu, XY Li, W Liu… - Frontiers in …, 2023 - frontiersin.org</w:t>
      </w:r>
    </w:p>
    <w:p w14:paraId="62C38277"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J Peters, </w:t>
      </w:r>
      <w:hyperlink r:id="rId15" w:history="1">
        <w:r w:rsidRPr="00CF7B06">
          <w:rPr>
            <w:rStyle w:val="Hyperlink"/>
            <w:rFonts w:ascii="Times New Roman" w:eastAsia="Times New Roman" w:hAnsi="Times New Roman" w:cs="Times New Roman"/>
            <w:kern w:val="0"/>
            <w:sz w:val="24"/>
            <w:szCs w:val="24"/>
            <w:lang w:eastAsia="en-IN"/>
            <w14:ligatures w14:val="none"/>
          </w:rPr>
          <w:t>L Abou</w:t>
        </w:r>
      </w:hyperlink>
      <w:r w:rsidRPr="00CF7B06">
        <w:rPr>
          <w:rFonts w:ascii="Times New Roman" w:eastAsia="Times New Roman" w:hAnsi="Times New Roman" w:cs="Times New Roman"/>
          <w:kern w:val="0"/>
          <w:sz w:val="24"/>
          <w:szCs w:val="24"/>
          <w:lang w:eastAsia="en-IN"/>
          <w14:ligatures w14:val="none"/>
        </w:rPr>
        <w:t>, E Wong, MS Dossou… - … and Rehabilitation …, 2024 - Taylor &amp; Francis</w:t>
      </w:r>
    </w:p>
    <w:p w14:paraId="71C97D27"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6" w:history="1">
        <w:r w:rsidRPr="00CF7B06">
          <w:rPr>
            <w:rStyle w:val="Hyperlink"/>
            <w:rFonts w:ascii="Times New Roman" w:eastAsia="Times New Roman" w:hAnsi="Times New Roman" w:cs="Times New Roman"/>
            <w:kern w:val="0"/>
            <w:sz w:val="24"/>
            <w:szCs w:val="24"/>
            <w:lang w:eastAsia="en-IN"/>
            <w14:ligatures w14:val="none"/>
          </w:rPr>
          <w:t>AK Adcock</w:t>
        </w:r>
      </w:hyperlink>
      <w:r w:rsidRPr="00CF7B06">
        <w:rPr>
          <w:rFonts w:ascii="Times New Roman" w:eastAsia="Times New Roman" w:hAnsi="Times New Roman" w:cs="Times New Roman"/>
          <w:kern w:val="0"/>
          <w:sz w:val="24"/>
          <w:szCs w:val="24"/>
          <w:lang w:eastAsia="en-IN"/>
          <w14:ligatures w14:val="none"/>
        </w:rPr>
        <w:t>, T Haggerty, A Crawford, C Espinosa - Mhealth, 2022 - pmc.ncbi.nlm.nih.gov</w:t>
      </w:r>
    </w:p>
    <w:p w14:paraId="70FFA4D3" w14:textId="514DC474" w:rsidR="00976F64"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17" w:history="1">
        <w:r w:rsidRPr="00CF7B06">
          <w:rPr>
            <w:rStyle w:val="Hyperlink"/>
            <w:rFonts w:ascii="Times New Roman" w:eastAsia="Times New Roman" w:hAnsi="Times New Roman" w:cs="Times New Roman"/>
            <w:kern w:val="0"/>
            <w:sz w:val="24"/>
            <w:szCs w:val="24"/>
            <w:lang w:eastAsia="en-IN"/>
            <w14:ligatures w14:val="none"/>
          </w:rPr>
          <w:t>VA Nikolaev</w:t>
        </w:r>
      </w:hyperlink>
      <w:r w:rsidRPr="00CF7B06">
        <w:rPr>
          <w:rFonts w:ascii="Times New Roman" w:eastAsia="Times New Roman" w:hAnsi="Times New Roman" w:cs="Times New Roman"/>
          <w:kern w:val="0"/>
          <w:sz w:val="24"/>
          <w:szCs w:val="24"/>
          <w:lang w:eastAsia="en-IN"/>
          <w14:ligatures w14:val="none"/>
        </w:rPr>
        <w:t>, </w:t>
      </w:r>
      <w:hyperlink r:id="rId18" w:history="1">
        <w:r w:rsidRPr="00CF7B06">
          <w:rPr>
            <w:rStyle w:val="Hyperlink"/>
            <w:rFonts w:ascii="Times New Roman" w:eastAsia="Times New Roman" w:hAnsi="Times New Roman" w:cs="Times New Roman"/>
            <w:kern w:val="0"/>
            <w:sz w:val="24"/>
            <w:szCs w:val="24"/>
            <w:lang w:eastAsia="en-IN"/>
            <w14:ligatures w14:val="none"/>
          </w:rPr>
          <w:t>OG Safonicheva</w:t>
        </w:r>
      </w:hyperlink>
      <w:r w:rsidRPr="00CF7B06">
        <w:rPr>
          <w:rFonts w:ascii="Times New Roman" w:eastAsia="Times New Roman" w:hAnsi="Times New Roman" w:cs="Times New Roman"/>
          <w:kern w:val="0"/>
          <w:sz w:val="24"/>
          <w:szCs w:val="24"/>
          <w:lang w:eastAsia="en-IN"/>
          <w14:ligatures w14:val="none"/>
        </w:rPr>
        <w:t>, </w:t>
      </w:r>
      <w:hyperlink r:id="rId19" w:history="1">
        <w:r w:rsidRPr="00CF7B06">
          <w:rPr>
            <w:rStyle w:val="Hyperlink"/>
            <w:rFonts w:ascii="Times New Roman" w:eastAsia="Times New Roman" w:hAnsi="Times New Roman" w:cs="Times New Roman"/>
            <w:kern w:val="0"/>
            <w:sz w:val="24"/>
            <w:szCs w:val="24"/>
            <w:lang w:eastAsia="en-IN"/>
            <w14:ligatures w14:val="none"/>
          </w:rPr>
          <w:t>AA Nikolaev</w:t>
        </w:r>
      </w:hyperlink>
      <w:r w:rsidRPr="00CF7B06">
        <w:rPr>
          <w:rFonts w:ascii="Times New Roman" w:eastAsia="Times New Roman" w:hAnsi="Times New Roman" w:cs="Times New Roman"/>
          <w:kern w:val="0"/>
          <w:sz w:val="24"/>
          <w:szCs w:val="24"/>
          <w:lang w:eastAsia="en-IN"/>
          <w14:ligatures w14:val="none"/>
        </w:rPr>
        <w:t> - Advances in Gerontology, 2022 - Springer</w:t>
      </w:r>
      <w:r w:rsidR="00976F64" w:rsidRPr="00CF7B06">
        <w:rPr>
          <w:rFonts w:ascii="Times New Roman" w:eastAsia="Times New Roman" w:hAnsi="Times New Roman" w:cs="Times New Roman"/>
          <w:kern w:val="0"/>
          <w:sz w:val="24"/>
          <w:szCs w:val="24"/>
          <w:lang w:eastAsia="en-IN"/>
          <w14:ligatures w14:val="none"/>
        </w:rPr>
        <w:t xml:space="preserve">Saposnik, G., et al. (2016). "Effectiveness of virtual reality using Wii gaming technology in stroke rehabilitation: a pilot randomized clinical trial and proof of principle." </w:t>
      </w:r>
      <w:r w:rsidR="00976F64" w:rsidRPr="00CF7B06">
        <w:rPr>
          <w:rFonts w:ascii="Times New Roman" w:eastAsia="Times New Roman" w:hAnsi="Times New Roman" w:cs="Times New Roman"/>
          <w:i/>
          <w:iCs/>
          <w:kern w:val="0"/>
          <w:sz w:val="24"/>
          <w:szCs w:val="24"/>
          <w:lang w:eastAsia="en-IN"/>
          <w14:ligatures w14:val="none"/>
        </w:rPr>
        <w:t>Stroke</w:t>
      </w:r>
      <w:r w:rsidR="00976F64" w:rsidRPr="00CF7B06">
        <w:rPr>
          <w:rFonts w:ascii="Times New Roman" w:eastAsia="Times New Roman" w:hAnsi="Times New Roman" w:cs="Times New Roman"/>
          <w:kern w:val="0"/>
          <w:sz w:val="24"/>
          <w:szCs w:val="24"/>
          <w:lang w:eastAsia="en-IN"/>
          <w14:ligatures w14:val="none"/>
        </w:rPr>
        <w:t>, 41(7), 1477-1484.</w:t>
      </w:r>
    </w:p>
    <w:p w14:paraId="52718031"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20" w:history="1">
        <w:r w:rsidRPr="00CF7B06">
          <w:rPr>
            <w:rStyle w:val="Hyperlink"/>
            <w:rFonts w:ascii="Times New Roman" w:eastAsia="Times New Roman" w:hAnsi="Times New Roman" w:cs="Times New Roman"/>
            <w:kern w:val="0"/>
            <w:sz w:val="24"/>
            <w:szCs w:val="24"/>
            <w:lang w:eastAsia="en-IN"/>
            <w14:ligatures w14:val="none"/>
          </w:rPr>
          <w:t>HT Jung</w:t>
        </w:r>
      </w:hyperlink>
      <w:r w:rsidRPr="00CF7B06">
        <w:rPr>
          <w:rFonts w:ascii="Times New Roman" w:eastAsia="Times New Roman" w:hAnsi="Times New Roman" w:cs="Times New Roman"/>
          <w:kern w:val="0"/>
          <w:sz w:val="24"/>
          <w:szCs w:val="24"/>
          <w:lang w:eastAsia="en-IN"/>
          <w14:ligatures w14:val="none"/>
        </w:rPr>
        <w:t>, </w:t>
      </w:r>
      <w:hyperlink r:id="rId21" w:history="1">
        <w:r w:rsidRPr="00CF7B06">
          <w:rPr>
            <w:rStyle w:val="Hyperlink"/>
            <w:rFonts w:ascii="Times New Roman" w:eastAsia="Times New Roman" w:hAnsi="Times New Roman" w:cs="Times New Roman"/>
            <w:kern w:val="0"/>
            <w:sz w:val="24"/>
            <w:szCs w:val="24"/>
            <w:lang w:eastAsia="en-IN"/>
            <w14:ligatures w14:val="none"/>
          </w:rPr>
          <w:t>JF Daneault</w:t>
        </w:r>
      </w:hyperlink>
      <w:r w:rsidRPr="00CF7B06">
        <w:rPr>
          <w:rFonts w:ascii="Times New Roman" w:eastAsia="Times New Roman" w:hAnsi="Times New Roman" w:cs="Times New Roman"/>
          <w:kern w:val="0"/>
          <w:sz w:val="24"/>
          <w:szCs w:val="24"/>
          <w:lang w:eastAsia="en-IN"/>
          <w14:ligatures w14:val="none"/>
        </w:rPr>
        <w:t>, T Nanglo, H Lee, B Kim, Y Kim… - Applied Sciences, 2020 - mdpi.com</w:t>
      </w:r>
    </w:p>
    <w:p w14:paraId="37255611"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22" w:history="1">
        <w:r w:rsidRPr="00CF7B06">
          <w:rPr>
            <w:rStyle w:val="Hyperlink"/>
            <w:rFonts w:ascii="Times New Roman" w:eastAsia="Times New Roman" w:hAnsi="Times New Roman" w:cs="Times New Roman"/>
            <w:kern w:val="0"/>
            <w:sz w:val="24"/>
            <w:szCs w:val="24"/>
            <w:lang w:eastAsia="en-IN"/>
            <w14:ligatures w14:val="none"/>
          </w:rPr>
          <w:t>M Munsell</w:t>
        </w:r>
      </w:hyperlink>
      <w:r w:rsidRPr="00CF7B06">
        <w:rPr>
          <w:rFonts w:ascii="Times New Roman" w:eastAsia="Times New Roman" w:hAnsi="Times New Roman" w:cs="Times New Roman"/>
          <w:kern w:val="0"/>
          <w:sz w:val="24"/>
          <w:szCs w:val="24"/>
          <w:lang w:eastAsia="en-IN"/>
          <w14:ligatures w14:val="none"/>
        </w:rPr>
        <w:t>, E De Oliveira, S Saxena, J Godlove… - Journal of Medical …, 2020 - jmir.org</w:t>
      </w:r>
    </w:p>
    <w:p w14:paraId="5C49A68D" w14:textId="31F671E1"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 xml:space="preserve">E McLean, MA Cornwell, HA Bender… - World Neurosurgery, 2023 </w:t>
      </w:r>
      <w:r w:rsidRPr="00CF7B06">
        <w:rPr>
          <w:rFonts w:ascii="Times New Roman" w:eastAsia="Times New Roman" w:hAnsi="Times New Roman" w:cs="Times New Roman"/>
          <w:kern w:val="0"/>
          <w:sz w:val="24"/>
          <w:szCs w:val="24"/>
          <w:lang w:eastAsia="en-IN"/>
          <w14:ligatures w14:val="none"/>
        </w:rPr>
        <w:t>–</w:t>
      </w:r>
      <w:r w:rsidRPr="00CF7B06">
        <w:rPr>
          <w:rFonts w:ascii="Times New Roman" w:eastAsia="Times New Roman" w:hAnsi="Times New Roman" w:cs="Times New Roman"/>
          <w:kern w:val="0"/>
          <w:sz w:val="24"/>
          <w:szCs w:val="24"/>
          <w:lang w:eastAsia="en-IN"/>
          <w14:ligatures w14:val="none"/>
        </w:rPr>
        <w:t xml:space="preserve"> Elsevier</w:t>
      </w:r>
    </w:p>
    <w:p w14:paraId="4A5CA064"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M Rampioni, S Leonzi, L Antognoli, </w:t>
      </w:r>
      <w:hyperlink r:id="rId23" w:history="1">
        <w:r w:rsidRPr="00CF7B06">
          <w:rPr>
            <w:rStyle w:val="Hyperlink"/>
            <w:rFonts w:ascii="Times New Roman" w:eastAsia="Times New Roman" w:hAnsi="Times New Roman" w:cs="Times New Roman"/>
            <w:kern w:val="0"/>
            <w:sz w:val="24"/>
            <w:szCs w:val="24"/>
            <w:lang w:eastAsia="en-IN"/>
            <w14:ligatures w14:val="none"/>
          </w:rPr>
          <w:t>A Mura</w:t>
        </w:r>
      </w:hyperlink>
      <w:r w:rsidRPr="00CF7B06">
        <w:rPr>
          <w:rFonts w:ascii="Times New Roman" w:eastAsia="Times New Roman" w:hAnsi="Times New Roman" w:cs="Times New Roman"/>
          <w:kern w:val="0"/>
          <w:sz w:val="24"/>
          <w:szCs w:val="24"/>
          <w:lang w:eastAsia="en-IN"/>
          <w14:ligatures w14:val="none"/>
        </w:rPr>
        <w:t>… - Journal of Medical …, 2025 - jmir.org</w:t>
      </w:r>
    </w:p>
    <w:p w14:paraId="25AC3114" w14:textId="08800400"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G Abbadessa, </w:t>
      </w:r>
      <w:hyperlink r:id="rId24" w:history="1">
        <w:r w:rsidRPr="00CF7B06">
          <w:rPr>
            <w:rStyle w:val="Hyperlink"/>
            <w:rFonts w:ascii="Times New Roman" w:eastAsia="Times New Roman" w:hAnsi="Times New Roman" w:cs="Times New Roman"/>
            <w:kern w:val="0"/>
            <w:sz w:val="24"/>
            <w:szCs w:val="24"/>
            <w:lang w:eastAsia="en-IN"/>
            <w14:ligatures w14:val="none"/>
          </w:rPr>
          <w:t>F Brigo</w:t>
        </w:r>
      </w:hyperlink>
      <w:r w:rsidRPr="00CF7B06">
        <w:rPr>
          <w:rFonts w:ascii="Times New Roman" w:eastAsia="Times New Roman" w:hAnsi="Times New Roman" w:cs="Times New Roman"/>
          <w:kern w:val="0"/>
          <w:sz w:val="24"/>
          <w:szCs w:val="24"/>
          <w:lang w:eastAsia="en-IN"/>
          <w14:ligatures w14:val="none"/>
        </w:rPr>
        <w:t xml:space="preserve">, M Clerico, S De Mercanti… - Journal of …, 2022 </w:t>
      </w:r>
      <w:r w:rsidRPr="00CF7B06">
        <w:rPr>
          <w:rFonts w:ascii="Times New Roman" w:eastAsia="Times New Roman" w:hAnsi="Times New Roman" w:cs="Times New Roman"/>
          <w:kern w:val="0"/>
          <w:sz w:val="24"/>
          <w:szCs w:val="24"/>
          <w:lang w:eastAsia="en-IN"/>
          <w14:ligatures w14:val="none"/>
        </w:rPr>
        <w:t>–</w:t>
      </w:r>
      <w:r w:rsidRPr="00CF7B06">
        <w:rPr>
          <w:rFonts w:ascii="Times New Roman" w:eastAsia="Times New Roman" w:hAnsi="Times New Roman" w:cs="Times New Roman"/>
          <w:kern w:val="0"/>
          <w:sz w:val="24"/>
          <w:szCs w:val="24"/>
          <w:lang w:eastAsia="en-IN"/>
          <w14:ligatures w14:val="none"/>
        </w:rPr>
        <w:t xml:space="preserve"> Springer</w:t>
      </w:r>
    </w:p>
    <w:p w14:paraId="056A93BC"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D Sharma, </w:t>
      </w:r>
      <w:hyperlink r:id="rId25" w:history="1">
        <w:r w:rsidRPr="00CF7B06">
          <w:rPr>
            <w:rStyle w:val="Hyperlink"/>
            <w:rFonts w:ascii="Times New Roman" w:eastAsia="Times New Roman" w:hAnsi="Times New Roman" w:cs="Times New Roman"/>
            <w:kern w:val="0"/>
            <w:sz w:val="24"/>
            <w:szCs w:val="24"/>
            <w:lang w:eastAsia="en-IN"/>
            <w14:ligatures w14:val="none"/>
          </w:rPr>
          <w:t>M Rastogi</w:t>
        </w:r>
      </w:hyperlink>
      <w:r w:rsidRPr="00CF7B06">
        <w:rPr>
          <w:rFonts w:ascii="Times New Roman" w:eastAsia="Times New Roman" w:hAnsi="Times New Roman" w:cs="Times New Roman"/>
          <w:kern w:val="0"/>
          <w:sz w:val="24"/>
          <w:szCs w:val="24"/>
          <w:lang w:eastAsia="en-IN"/>
          <w14:ligatures w14:val="none"/>
        </w:rPr>
        <w:t>, D Rastogi, </w:t>
      </w:r>
      <w:hyperlink r:id="rId26" w:history="1">
        <w:r w:rsidRPr="00CF7B06">
          <w:rPr>
            <w:rStyle w:val="Hyperlink"/>
            <w:rFonts w:ascii="Times New Roman" w:eastAsia="Times New Roman" w:hAnsi="Times New Roman" w:cs="Times New Roman"/>
            <w:kern w:val="0"/>
            <w:sz w:val="24"/>
            <w:szCs w:val="24"/>
            <w:lang w:eastAsia="en-IN"/>
            <w14:ligatures w14:val="none"/>
          </w:rPr>
          <w:t>S Rafat</w:t>
        </w:r>
      </w:hyperlink>
      <w:r w:rsidRPr="00CF7B06">
        <w:rPr>
          <w:rFonts w:ascii="Times New Roman" w:eastAsia="Times New Roman" w:hAnsi="Times New Roman" w:cs="Times New Roman"/>
          <w:kern w:val="0"/>
          <w:sz w:val="24"/>
          <w:szCs w:val="24"/>
          <w:lang w:eastAsia="en-IN"/>
          <w14:ligatures w14:val="none"/>
        </w:rPr>
        <w:t> - International Journal of Early Childhood …, 2022</w:t>
      </w:r>
    </w:p>
    <w:p w14:paraId="2AF8F279"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M Rampioni, S Leonzi, L Antognoli, </w:t>
      </w:r>
      <w:hyperlink r:id="rId27" w:history="1">
        <w:r w:rsidRPr="00CF7B06">
          <w:rPr>
            <w:rStyle w:val="Hyperlink"/>
            <w:rFonts w:ascii="Times New Roman" w:eastAsia="Times New Roman" w:hAnsi="Times New Roman" w:cs="Times New Roman"/>
            <w:kern w:val="0"/>
            <w:sz w:val="24"/>
            <w:szCs w:val="24"/>
            <w:lang w:eastAsia="en-IN"/>
            <w14:ligatures w14:val="none"/>
          </w:rPr>
          <w:t>A Mura</w:t>
        </w:r>
      </w:hyperlink>
      <w:r w:rsidRPr="00CF7B06">
        <w:rPr>
          <w:rFonts w:ascii="Times New Roman" w:eastAsia="Times New Roman" w:hAnsi="Times New Roman" w:cs="Times New Roman"/>
          <w:kern w:val="0"/>
          <w:sz w:val="24"/>
          <w:szCs w:val="24"/>
          <w:lang w:eastAsia="en-IN"/>
          <w14:ligatures w14:val="none"/>
        </w:rPr>
        <w:t>, </w:t>
      </w:r>
      <w:hyperlink r:id="rId28" w:history="1">
        <w:r w:rsidRPr="00CF7B06">
          <w:rPr>
            <w:rStyle w:val="Hyperlink"/>
            <w:rFonts w:ascii="Times New Roman" w:eastAsia="Times New Roman" w:hAnsi="Times New Roman" w:cs="Times New Roman"/>
            <w:kern w:val="0"/>
            <w:sz w:val="24"/>
            <w:szCs w:val="24"/>
            <w:lang w:eastAsia="en-IN"/>
            <w14:ligatures w14:val="none"/>
          </w:rPr>
          <w:t>V Stara</w:t>
        </w:r>
      </w:hyperlink>
      <w:r w:rsidRPr="00CF7B06">
        <w:rPr>
          <w:rFonts w:ascii="Times New Roman" w:eastAsia="Times New Roman" w:hAnsi="Times New Roman" w:cs="Times New Roman"/>
          <w:kern w:val="0"/>
          <w:sz w:val="24"/>
          <w:szCs w:val="24"/>
          <w:lang w:eastAsia="en-IN"/>
          <w14:ligatures w14:val="none"/>
        </w:rPr>
        <w:t> - s3.ca-central-1.amazonaws.com</w:t>
      </w:r>
    </w:p>
    <w:p w14:paraId="0DB06BE5"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H Park, S Jeon, JY Lee, AR Cho… - Telemedicine and e …, 2017 - liebertpub.com</w:t>
      </w:r>
    </w:p>
    <w:p w14:paraId="32CD9760"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NK Hwang, </w:t>
      </w:r>
      <w:hyperlink r:id="rId29" w:history="1">
        <w:r w:rsidRPr="00CF7B06">
          <w:rPr>
            <w:rStyle w:val="Hyperlink"/>
            <w:rFonts w:ascii="Times New Roman" w:eastAsia="Times New Roman" w:hAnsi="Times New Roman" w:cs="Times New Roman"/>
            <w:kern w:val="0"/>
            <w:sz w:val="24"/>
            <w:szCs w:val="24"/>
            <w:lang w:eastAsia="en-IN"/>
            <w14:ligatures w14:val="none"/>
          </w:rPr>
          <w:t>JS Park</w:t>
        </w:r>
      </w:hyperlink>
      <w:r w:rsidRPr="00CF7B06">
        <w:rPr>
          <w:rFonts w:ascii="Times New Roman" w:eastAsia="Times New Roman" w:hAnsi="Times New Roman" w:cs="Times New Roman"/>
          <w:kern w:val="0"/>
          <w:sz w:val="24"/>
          <w:szCs w:val="24"/>
          <w:lang w:eastAsia="en-IN"/>
          <w14:ligatures w14:val="none"/>
        </w:rPr>
        <w:t>, MY Chang - Healthcare, 2021 - mdpi.com</w:t>
      </w:r>
    </w:p>
    <w:p w14:paraId="6BE30C0D"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AM Staffaroni, AL Clark, </w:t>
      </w:r>
      <w:hyperlink r:id="rId30" w:history="1">
        <w:r w:rsidRPr="00CF7B06">
          <w:rPr>
            <w:rStyle w:val="Hyperlink"/>
            <w:rFonts w:ascii="Times New Roman" w:eastAsia="Times New Roman" w:hAnsi="Times New Roman" w:cs="Times New Roman"/>
            <w:kern w:val="0"/>
            <w:sz w:val="24"/>
            <w:szCs w:val="24"/>
            <w:lang w:eastAsia="en-IN"/>
            <w14:ligatures w14:val="none"/>
          </w:rPr>
          <w:t>JC Taylor</w:t>
        </w:r>
      </w:hyperlink>
      <w:r w:rsidRPr="00CF7B06">
        <w:rPr>
          <w:rFonts w:ascii="Times New Roman" w:eastAsia="Times New Roman" w:hAnsi="Times New Roman" w:cs="Times New Roman"/>
          <w:kern w:val="0"/>
          <w:sz w:val="24"/>
          <w:szCs w:val="24"/>
          <w:lang w:eastAsia="en-IN"/>
          <w14:ligatures w14:val="none"/>
        </w:rPr>
        <w:t>, </w:t>
      </w:r>
      <w:hyperlink r:id="rId31" w:history="1">
        <w:r w:rsidRPr="00CF7B06">
          <w:rPr>
            <w:rStyle w:val="Hyperlink"/>
            <w:rFonts w:ascii="Times New Roman" w:eastAsia="Times New Roman" w:hAnsi="Times New Roman" w:cs="Times New Roman"/>
            <w:kern w:val="0"/>
            <w:sz w:val="24"/>
            <w:szCs w:val="24"/>
            <w:lang w:eastAsia="en-IN"/>
            <w14:ligatures w14:val="none"/>
          </w:rPr>
          <w:t>HW Heuer</w:t>
        </w:r>
      </w:hyperlink>
      <w:r w:rsidRPr="00CF7B06">
        <w:rPr>
          <w:rFonts w:ascii="Times New Roman" w:eastAsia="Times New Roman" w:hAnsi="Times New Roman" w:cs="Times New Roman"/>
          <w:kern w:val="0"/>
          <w:sz w:val="24"/>
          <w:szCs w:val="24"/>
          <w:lang w:eastAsia="en-IN"/>
          <w14:ligatures w14:val="none"/>
        </w:rPr>
        <w:t>… - JAMA network …, 2024 - jamanetwork.com</w:t>
      </w:r>
    </w:p>
    <w:p w14:paraId="7DFAF2E8"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32" w:history="1">
        <w:r w:rsidRPr="00CF7B06">
          <w:rPr>
            <w:rStyle w:val="Hyperlink"/>
            <w:rFonts w:ascii="Times New Roman" w:eastAsia="Times New Roman" w:hAnsi="Times New Roman" w:cs="Times New Roman"/>
            <w:kern w:val="0"/>
            <w:sz w:val="24"/>
            <w:szCs w:val="24"/>
            <w:lang w:eastAsia="en-IN"/>
            <w14:ligatures w14:val="none"/>
          </w:rPr>
          <w:t>NL Ifejika</w:t>
        </w:r>
      </w:hyperlink>
      <w:r w:rsidRPr="00CF7B06">
        <w:rPr>
          <w:rFonts w:ascii="Times New Roman" w:eastAsia="Times New Roman" w:hAnsi="Times New Roman" w:cs="Times New Roman"/>
          <w:kern w:val="0"/>
          <w:sz w:val="24"/>
          <w:szCs w:val="24"/>
          <w:lang w:eastAsia="en-IN"/>
          <w14:ligatures w14:val="none"/>
        </w:rPr>
        <w:t>, EA Noser, </w:t>
      </w:r>
      <w:hyperlink r:id="rId33" w:history="1">
        <w:r w:rsidRPr="00CF7B06">
          <w:rPr>
            <w:rStyle w:val="Hyperlink"/>
            <w:rFonts w:ascii="Times New Roman" w:eastAsia="Times New Roman" w:hAnsi="Times New Roman" w:cs="Times New Roman"/>
            <w:kern w:val="0"/>
            <w:sz w:val="24"/>
            <w:szCs w:val="24"/>
            <w:lang w:eastAsia="en-IN"/>
            <w14:ligatures w14:val="none"/>
          </w:rPr>
          <w:t>JC Grotta</w:t>
        </w:r>
      </w:hyperlink>
      <w:r w:rsidRPr="00CF7B06">
        <w:rPr>
          <w:rFonts w:ascii="Times New Roman" w:eastAsia="Times New Roman" w:hAnsi="Times New Roman" w:cs="Times New Roman"/>
          <w:kern w:val="0"/>
          <w:sz w:val="24"/>
          <w:szCs w:val="24"/>
          <w:lang w:eastAsia="en-IN"/>
          <w14:ligatures w14:val="none"/>
        </w:rPr>
        <w:t>… - … Journal of Stroke, 2016 - journals.sagepub.com</w:t>
      </w:r>
    </w:p>
    <w:p w14:paraId="3EB0296B"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F7B06">
        <w:rPr>
          <w:rFonts w:ascii="Times New Roman" w:eastAsia="Times New Roman" w:hAnsi="Times New Roman" w:cs="Times New Roman"/>
          <w:kern w:val="0"/>
          <w:sz w:val="24"/>
          <w:szCs w:val="24"/>
          <w:lang w:eastAsia="en-IN"/>
          <w14:ligatures w14:val="none"/>
        </w:rPr>
        <w:t>C Salgueiro, G Urrùtia… - … and Rehabilitation …, 2023 - Taylor &amp; Francis</w:t>
      </w:r>
    </w:p>
    <w:p w14:paraId="5952CA89"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34" w:history="1">
        <w:r w:rsidRPr="00CF7B06">
          <w:rPr>
            <w:rStyle w:val="Hyperlink"/>
            <w:rFonts w:ascii="Times New Roman" w:eastAsia="Times New Roman" w:hAnsi="Times New Roman" w:cs="Times New Roman"/>
            <w:kern w:val="0"/>
            <w:sz w:val="24"/>
            <w:szCs w:val="24"/>
            <w:lang w:eastAsia="en-IN"/>
            <w14:ligatures w14:val="none"/>
          </w:rPr>
          <w:t>P Indraratna</w:t>
        </w:r>
      </w:hyperlink>
      <w:r w:rsidRPr="00CF7B06">
        <w:rPr>
          <w:rFonts w:ascii="Times New Roman" w:eastAsia="Times New Roman" w:hAnsi="Times New Roman" w:cs="Times New Roman"/>
          <w:kern w:val="0"/>
          <w:sz w:val="24"/>
          <w:szCs w:val="24"/>
          <w:lang w:eastAsia="en-IN"/>
          <w14:ligatures w14:val="none"/>
        </w:rPr>
        <w:t>, </w:t>
      </w:r>
      <w:hyperlink r:id="rId35" w:history="1">
        <w:r w:rsidRPr="00CF7B06">
          <w:rPr>
            <w:rStyle w:val="Hyperlink"/>
            <w:rFonts w:ascii="Times New Roman" w:eastAsia="Times New Roman" w:hAnsi="Times New Roman" w:cs="Times New Roman"/>
            <w:kern w:val="0"/>
            <w:sz w:val="24"/>
            <w:szCs w:val="24"/>
            <w:lang w:eastAsia="en-IN"/>
            <w14:ligatures w14:val="none"/>
          </w:rPr>
          <w:t>U Biswas</w:t>
        </w:r>
      </w:hyperlink>
      <w:r w:rsidRPr="00CF7B06">
        <w:rPr>
          <w:rFonts w:ascii="Times New Roman" w:eastAsia="Times New Roman" w:hAnsi="Times New Roman" w:cs="Times New Roman"/>
          <w:kern w:val="0"/>
          <w:sz w:val="24"/>
          <w:szCs w:val="24"/>
          <w:lang w:eastAsia="en-IN"/>
          <w14:ligatures w14:val="none"/>
        </w:rPr>
        <w:t>, J McVeigh… - JMIR mHealth and …, 2022 - mhealth.jmir.org</w:t>
      </w:r>
    </w:p>
    <w:p w14:paraId="676B5CC2" w14:textId="77777777" w:rsidR="000F4A73" w:rsidRPr="00CF7B06" w:rsidRDefault="000F4A73" w:rsidP="00976F6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36" w:history="1">
        <w:r w:rsidRPr="00CF7B06">
          <w:rPr>
            <w:rStyle w:val="Hyperlink"/>
            <w:rFonts w:ascii="Times New Roman" w:eastAsia="Times New Roman" w:hAnsi="Times New Roman" w:cs="Times New Roman"/>
            <w:kern w:val="0"/>
            <w:sz w:val="24"/>
            <w:szCs w:val="24"/>
            <w:lang w:eastAsia="en-IN"/>
            <w14:ligatures w14:val="none"/>
          </w:rPr>
          <w:t>R Purohit</w:t>
        </w:r>
      </w:hyperlink>
      <w:r w:rsidRPr="00CF7B06">
        <w:rPr>
          <w:rFonts w:ascii="Times New Roman" w:eastAsia="Times New Roman" w:hAnsi="Times New Roman" w:cs="Times New Roman"/>
          <w:kern w:val="0"/>
          <w:sz w:val="24"/>
          <w:szCs w:val="24"/>
          <w:lang w:eastAsia="en-IN"/>
          <w14:ligatures w14:val="none"/>
        </w:rPr>
        <w:t>, JP Appelgren-Gonzalez, </w:t>
      </w:r>
      <w:hyperlink r:id="rId37" w:history="1">
        <w:r w:rsidRPr="00CF7B06">
          <w:rPr>
            <w:rStyle w:val="Hyperlink"/>
            <w:rFonts w:ascii="Times New Roman" w:eastAsia="Times New Roman" w:hAnsi="Times New Roman" w:cs="Times New Roman"/>
            <w:kern w:val="0"/>
            <w:sz w:val="24"/>
            <w:szCs w:val="24"/>
            <w:lang w:eastAsia="en-IN"/>
            <w14:ligatures w14:val="none"/>
          </w:rPr>
          <w:t>G Varas-Diaz</w:t>
        </w:r>
      </w:hyperlink>
      <w:r w:rsidRPr="00CF7B06">
        <w:rPr>
          <w:rFonts w:ascii="Times New Roman" w:eastAsia="Times New Roman" w:hAnsi="Times New Roman" w:cs="Times New Roman"/>
          <w:kern w:val="0"/>
          <w:sz w:val="24"/>
          <w:szCs w:val="24"/>
          <w:lang w:eastAsia="en-IN"/>
          <w14:ligatures w14:val="none"/>
        </w:rPr>
        <w:t>… - Sensors, 2025 - mdpi.com</w:t>
      </w:r>
    </w:p>
    <w:p w14:paraId="6269F9F6" w14:textId="66FEEC16"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sidRPr="000F4A73">
        <w:rPr>
          <w:rFonts w:ascii="Times New Roman" w:eastAsia="Times New Roman" w:hAnsi="Times New Roman" w:cs="Times New Roman"/>
          <w:b/>
          <w:bCs/>
          <w:kern w:val="0"/>
          <w:sz w:val="28"/>
          <w:szCs w:val="28"/>
          <w:lang w:eastAsia="en-IN"/>
          <w14:ligatures w14:val="none"/>
        </w:rPr>
        <w:t>DECLARATION:</w:t>
      </w:r>
    </w:p>
    <w:p w14:paraId="16A74BC1" w14:textId="77777777"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0F4A73">
        <w:rPr>
          <w:rFonts w:ascii="Times New Roman" w:eastAsia="Times New Roman" w:hAnsi="Times New Roman" w:cs="Times New Roman"/>
          <w:b/>
          <w:bCs/>
          <w:kern w:val="0"/>
          <w:sz w:val="24"/>
          <w:szCs w:val="24"/>
          <w:lang w:eastAsia="en-IN"/>
          <w14:ligatures w14:val="none"/>
        </w:rPr>
        <w:t>Conflict of Interests:</w:t>
      </w:r>
    </w:p>
    <w:p w14:paraId="2B11E87B" w14:textId="77777777"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F4A73">
        <w:rPr>
          <w:rFonts w:ascii="Times New Roman" w:eastAsia="Times New Roman" w:hAnsi="Times New Roman" w:cs="Times New Roman"/>
          <w:kern w:val="0"/>
          <w:sz w:val="24"/>
          <w:szCs w:val="24"/>
          <w:lang w:eastAsia="en-IN"/>
          <w14:ligatures w14:val="none"/>
        </w:rPr>
        <w:t>As the author of this paper, I am pleased to declare the absence of any conflict of interest.</w:t>
      </w:r>
    </w:p>
    <w:p w14:paraId="69108774" w14:textId="77777777"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0F4A73">
        <w:rPr>
          <w:rFonts w:ascii="Times New Roman" w:eastAsia="Times New Roman" w:hAnsi="Times New Roman" w:cs="Times New Roman"/>
          <w:b/>
          <w:bCs/>
          <w:kern w:val="0"/>
          <w:sz w:val="24"/>
          <w:szCs w:val="24"/>
          <w:lang w:eastAsia="en-IN"/>
          <w14:ligatures w14:val="none"/>
        </w:rPr>
        <w:t>Author’s Contribution:</w:t>
      </w:r>
    </w:p>
    <w:p w14:paraId="3A296600" w14:textId="77777777"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F4A73">
        <w:rPr>
          <w:rFonts w:ascii="Times New Roman" w:eastAsia="Times New Roman" w:hAnsi="Times New Roman" w:cs="Times New Roman"/>
          <w:kern w:val="0"/>
          <w:sz w:val="24"/>
          <w:szCs w:val="24"/>
          <w:lang w:eastAsia="en-IN"/>
          <w14:ligatures w14:val="none"/>
        </w:rPr>
        <w:t>Author was involved in data collection, data analysis, model creation, and manuscript</w:t>
      </w:r>
    </w:p>
    <w:p w14:paraId="0138DCD8" w14:textId="5F4C120D" w:rsidR="00CF7B06" w:rsidRPr="00CF7B06" w:rsidRDefault="000F4A73" w:rsidP="00CF7B06">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F4A73">
        <w:rPr>
          <w:rFonts w:ascii="Times New Roman" w:eastAsia="Times New Roman" w:hAnsi="Times New Roman" w:cs="Times New Roman"/>
          <w:kern w:val="0"/>
          <w:sz w:val="24"/>
          <w:szCs w:val="24"/>
          <w:lang w:eastAsia="en-IN"/>
          <w14:ligatures w14:val="none"/>
        </w:rPr>
        <w:t>writing.Author was involved in conceptualization, data validation, and critical review of the</w:t>
      </w:r>
      <w:r w:rsidR="00CF7B06">
        <w:rPr>
          <w:rFonts w:ascii="Times New Roman" w:eastAsia="Times New Roman" w:hAnsi="Times New Roman" w:cs="Times New Roman"/>
          <w:kern w:val="0"/>
          <w:sz w:val="24"/>
          <w:szCs w:val="24"/>
          <w:lang w:eastAsia="en-IN"/>
          <w14:ligatures w14:val="none"/>
        </w:rPr>
        <w:t xml:space="preserve"> </w:t>
      </w:r>
      <w:r w:rsidRPr="000F4A73">
        <w:rPr>
          <w:rFonts w:ascii="Times New Roman" w:eastAsia="Times New Roman" w:hAnsi="Times New Roman" w:cs="Times New Roman"/>
          <w:kern w:val="0"/>
          <w:sz w:val="24"/>
          <w:szCs w:val="24"/>
          <w:lang w:eastAsia="en-IN"/>
          <w14:ligatures w14:val="none"/>
        </w:rPr>
        <w:t>manuscript.</w:t>
      </w:r>
    </w:p>
    <w:p w14:paraId="52BA6A72" w14:textId="38431993"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0F4A73">
        <w:rPr>
          <w:rFonts w:ascii="Times New Roman" w:eastAsia="Times New Roman" w:hAnsi="Times New Roman" w:cs="Times New Roman"/>
          <w:b/>
          <w:bCs/>
          <w:kern w:val="0"/>
          <w:sz w:val="24"/>
          <w:szCs w:val="24"/>
          <w:lang w:eastAsia="en-IN"/>
          <w14:ligatures w14:val="none"/>
        </w:rPr>
        <w:t>Acknowledgements:</w:t>
      </w:r>
    </w:p>
    <w:p w14:paraId="537CA6B4" w14:textId="019A4F0A"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F4A73">
        <w:rPr>
          <w:rFonts w:ascii="Times New Roman" w:eastAsia="Times New Roman" w:hAnsi="Times New Roman" w:cs="Times New Roman"/>
          <w:kern w:val="0"/>
          <w:sz w:val="24"/>
          <w:szCs w:val="24"/>
          <w:lang w:eastAsia="en-IN"/>
          <w14:ligatures w14:val="none"/>
        </w:rPr>
        <w:t>The Saveetha School of Engineering and Saveetha Institute of Medical and Technical Sciences(formerly Saveetha University) are to be thanked for providing the tools and resources needed tocomplete this task successfully.</w:t>
      </w:r>
    </w:p>
    <w:p w14:paraId="70141B28" w14:textId="77777777"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0F4A73">
        <w:rPr>
          <w:rFonts w:ascii="Times New Roman" w:eastAsia="Times New Roman" w:hAnsi="Times New Roman" w:cs="Times New Roman"/>
          <w:b/>
          <w:bCs/>
          <w:kern w:val="0"/>
          <w:sz w:val="24"/>
          <w:szCs w:val="24"/>
          <w:lang w:eastAsia="en-IN"/>
          <w14:ligatures w14:val="none"/>
        </w:rPr>
        <w:t>Funding:</w:t>
      </w:r>
    </w:p>
    <w:p w14:paraId="3FE8B221" w14:textId="0C2E22FE"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F4A73">
        <w:rPr>
          <w:rFonts w:ascii="Times New Roman" w:eastAsia="Times New Roman" w:hAnsi="Times New Roman" w:cs="Times New Roman"/>
          <w:kern w:val="0"/>
          <w:sz w:val="24"/>
          <w:szCs w:val="24"/>
          <w:lang w:eastAsia="en-IN"/>
          <w14:ligatures w14:val="none"/>
        </w:rPr>
        <w:t>We thank the following organisations for providing financial support that enabled us to complete</w:t>
      </w:r>
      <w:r>
        <w:rPr>
          <w:rFonts w:ascii="Times New Roman" w:eastAsia="Times New Roman" w:hAnsi="Times New Roman" w:cs="Times New Roman"/>
          <w:kern w:val="0"/>
          <w:sz w:val="24"/>
          <w:szCs w:val="24"/>
          <w:lang w:eastAsia="en-IN"/>
          <w14:ligatures w14:val="none"/>
        </w:rPr>
        <w:t xml:space="preserve"> </w:t>
      </w:r>
      <w:r w:rsidRPr="000F4A73">
        <w:rPr>
          <w:rFonts w:ascii="Times New Roman" w:eastAsia="Times New Roman" w:hAnsi="Times New Roman" w:cs="Times New Roman"/>
          <w:kern w:val="0"/>
          <w:sz w:val="24"/>
          <w:szCs w:val="24"/>
          <w:lang w:eastAsia="en-IN"/>
          <w14:ligatures w14:val="none"/>
        </w:rPr>
        <w:t>the study.</w:t>
      </w:r>
    </w:p>
    <w:p w14:paraId="5D067933" w14:textId="77777777"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F4A73">
        <w:rPr>
          <w:rFonts w:ascii="Times New Roman" w:eastAsia="Times New Roman" w:hAnsi="Times New Roman" w:cs="Times New Roman"/>
          <w:kern w:val="0"/>
          <w:sz w:val="24"/>
          <w:szCs w:val="24"/>
          <w:lang w:eastAsia="en-IN"/>
          <w14:ligatures w14:val="none"/>
        </w:rPr>
        <w:t>1. Saveetha School of Engineering.</w:t>
      </w:r>
    </w:p>
    <w:p w14:paraId="5C6471DE" w14:textId="77777777" w:rsidR="000F4A73" w:rsidRPr="000F4A73" w:rsidRDefault="000F4A73" w:rsidP="000F4A7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F4A73">
        <w:rPr>
          <w:rFonts w:ascii="Times New Roman" w:eastAsia="Times New Roman" w:hAnsi="Times New Roman" w:cs="Times New Roman"/>
          <w:kern w:val="0"/>
          <w:sz w:val="24"/>
          <w:szCs w:val="24"/>
          <w:lang w:eastAsia="en-IN"/>
          <w14:ligatures w14:val="none"/>
        </w:rPr>
        <w:t>2. Saveetha Institute of Medical and Technical Sciences.</w:t>
      </w:r>
    </w:p>
    <w:p w14:paraId="0253337B" w14:textId="5AD6D691" w:rsidR="000F4A73" w:rsidRPr="00CF7B06" w:rsidRDefault="000F4A73" w:rsidP="00CF7B06">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F4A73">
        <w:rPr>
          <w:rFonts w:ascii="Times New Roman" w:eastAsia="Times New Roman" w:hAnsi="Times New Roman" w:cs="Times New Roman"/>
          <w:kern w:val="0"/>
          <w:sz w:val="24"/>
          <w:szCs w:val="24"/>
          <w:lang w:eastAsia="en-IN"/>
          <w14:ligatures w14:val="none"/>
        </w:rPr>
        <w:t>3. Saveetha U</w:t>
      </w:r>
      <w:r w:rsidR="00CF7B06">
        <w:rPr>
          <w:rFonts w:ascii="Times New Roman" w:eastAsia="Times New Roman" w:hAnsi="Times New Roman" w:cs="Times New Roman"/>
          <w:kern w:val="0"/>
          <w:sz w:val="24"/>
          <w:szCs w:val="24"/>
          <w:lang w:eastAsia="en-IN"/>
          <w14:ligatures w14:val="none"/>
        </w:rPr>
        <w:t>niversity.</w:t>
      </w:r>
    </w:p>
    <w:p w14:paraId="7EB34B6B" w14:textId="4CEA9CDF" w:rsidR="00546D0A" w:rsidRPr="00546D0A" w:rsidRDefault="00546D0A" w:rsidP="000F4A73">
      <w:pPr>
        <w:spacing w:before="100" w:beforeAutospacing="1" w:after="100" w:afterAutospacing="1" w:line="240" w:lineRule="auto"/>
        <w:ind w:left="720"/>
        <w:jc w:val="center"/>
        <w:rPr>
          <w:rFonts w:ascii="Times New Roman" w:eastAsia="Times New Roman" w:hAnsi="Times New Roman" w:cs="Times New Roman"/>
          <w:b/>
          <w:bCs/>
          <w:kern w:val="0"/>
          <w:sz w:val="28"/>
          <w:szCs w:val="28"/>
          <w:lang w:eastAsia="en-IN"/>
          <w14:ligatures w14:val="none"/>
        </w:rPr>
      </w:pPr>
      <w:r w:rsidRPr="00546D0A">
        <w:rPr>
          <w:rFonts w:ascii="Times New Roman" w:eastAsia="Times New Roman" w:hAnsi="Times New Roman" w:cs="Times New Roman"/>
          <w:b/>
          <w:bCs/>
          <w:kern w:val="0"/>
          <w:sz w:val="28"/>
          <w:szCs w:val="28"/>
          <w:lang w:eastAsia="en-IN"/>
          <w14:ligatures w14:val="none"/>
        </w:rPr>
        <w:lastRenderedPageBreak/>
        <w:t>TABLES AND FIGURES</w:t>
      </w:r>
    </w:p>
    <w:tbl>
      <w:tblPr>
        <w:tblStyle w:val="TableGrid"/>
        <w:tblW w:w="0" w:type="auto"/>
        <w:tblInd w:w="720" w:type="dxa"/>
        <w:tblLook w:val="04A0" w:firstRow="1" w:lastRow="0" w:firstColumn="1" w:lastColumn="0" w:noHBand="0" w:noVBand="1"/>
      </w:tblPr>
      <w:tblGrid>
        <w:gridCol w:w="2244"/>
        <w:gridCol w:w="2475"/>
        <w:gridCol w:w="2409"/>
      </w:tblGrid>
      <w:tr w:rsidR="00546D0A" w14:paraId="14F717B1" w14:textId="77777777" w:rsidTr="00546D0A">
        <w:trPr>
          <w:trHeight w:val="1915"/>
        </w:trPr>
        <w:tc>
          <w:tcPr>
            <w:tcW w:w="2244" w:type="dxa"/>
          </w:tcPr>
          <w:p w14:paraId="029F0568" w14:textId="62DE9CC8"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S.NO</w:t>
            </w:r>
          </w:p>
        </w:tc>
        <w:tc>
          <w:tcPr>
            <w:tcW w:w="2475" w:type="dxa"/>
          </w:tcPr>
          <w:p w14:paraId="299F0714" w14:textId="2AAFEC45"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RANDOM FOREST ALGORITHM(%)</w:t>
            </w:r>
          </w:p>
        </w:tc>
        <w:tc>
          <w:tcPr>
            <w:tcW w:w="2409" w:type="dxa"/>
          </w:tcPr>
          <w:p w14:paraId="54DF48C2" w14:textId="4CCF8E31"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LONG SHORT-TERM MEMORY(%)</w:t>
            </w:r>
          </w:p>
        </w:tc>
      </w:tr>
      <w:tr w:rsidR="00546D0A" w14:paraId="1C1E576F" w14:textId="77777777" w:rsidTr="00546D0A">
        <w:trPr>
          <w:trHeight w:val="974"/>
        </w:trPr>
        <w:tc>
          <w:tcPr>
            <w:tcW w:w="2244" w:type="dxa"/>
          </w:tcPr>
          <w:p w14:paraId="66549347" w14:textId="47444225"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w:t>
            </w:r>
          </w:p>
        </w:tc>
        <w:tc>
          <w:tcPr>
            <w:tcW w:w="2475" w:type="dxa"/>
          </w:tcPr>
          <w:p w14:paraId="55A2EA8D" w14:textId="5BAADF39"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87.5%</w:t>
            </w:r>
          </w:p>
        </w:tc>
        <w:tc>
          <w:tcPr>
            <w:tcW w:w="2409" w:type="dxa"/>
          </w:tcPr>
          <w:p w14:paraId="660D024E" w14:textId="5F09F613"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91.2%</w:t>
            </w:r>
          </w:p>
        </w:tc>
      </w:tr>
      <w:tr w:rsidR="00546D0A" w14:paraId="3E104845" w14:textId="77777777" w:rsidTr="00546D0A">
        <w:trPr>
          <w:trHeight w:val="974"/>
        </w:trPr>
        <w:tc>
          <w:tcPr>
            <w:tcW w:w="2244" w:type="dxa"/>
          </w:tcPr>
          <w:p w14:paraId="530D02C8" w14:textId="20AA5850"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2</w:t>
            </w:r>
          </w:p>
        </w:tc>
        <w:tc>
          <w:tcPr>
            <w:tcW w:w="2475" w:type="dxa"/>
          </w:tcPr>
          <w:p w14:paraId="35309B1B" w14:textId="2614041B"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85.3%</w:t>
            </w:r>
          </w:p>
        </w:tc>
        <w:tc>
          <w:tcPr>
            <w:tcW w:w="2409" w:type="dxa"/>
          </w:tcPr>
          <w:p w14:paraId="24BB3C98" w14:textId="1C321E88"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92.5%</w:t>
            </w:r>
          </w:p>
        </w:tc>
      </w:tr>
      <w:tr w:rsidR="00546D0A" w14:paraId="42814EC4" w14:textId="77777777" w:rsidTr="00546D0A">
        <w:trPr>
          <w:trHeight w:val="938"/>
        </w:trPr>
        <w:tc>
          <w:tcPr>
            <w:tcW w:w="2244" w:type="dxa"/>
          </w:tcPr>
          <w:p w14:paraId="11B149A0" w14:textId="420ACADB"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3</w:t>
            </w:r>
          </w:p>
        </w:tc>
        <w:tc>
          <w:tcPr>
            <w:tcW w:w="2475" w:type="dxa"/>
          </w:tcPr>
          <w:p w14:paraId="59622856" w14:textId="58CC9DBB"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89.1%</w:t>
            </w:r>
          </w:p>
        </w:tc>
        <w:tc>
          <w:tcPr>
            <w:tcW w:w="2409" w:type="dxa"/>
          </w:tcPr>
          <w:p w14:paraId="25B24156" w14:textId="49CA02E6"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90.8%</w:t>
            </w:r>
          </w:p>
        </w:tc>
      </w:tr>
      <w:tr w:rsidR="00546D0A" w14:paraId="537403DD" w14:textId="77777777" w:rsidTr="00546D0A">
        <w:trPr>
          <w:trHeight w:val="974"/>
        </w:trPr>
        <w:tc>
          <w:tcPr>
            <w:tcW w:w="2244" w:type="dxa"/>
          </w:tcPr>
          <w:p w14:paraId="75B79CD3" w14:textId="33150C93"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4</w:t>
            </w:r>
          </w:p>
        </w:tc>
        <w:tc>
          <w:tcPr>
            <w:tcW w:w="2475" w:type="dxa"/>
          </w:tcPr>
          <w:p w14:paraId="200852E0" w14:textId="1214AEA4"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86.7%</w:t>
            </w:r>
          </w:p>
        </w:tc>
        <w:tc>
          <w:tcPr>
            <w:tcW w:w="2409" w:type="dxa"/>
          </w:tcPr>
          <w:p w14:paraId="7A60178A" w14:textId="65DE13EF"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93.1%</w:t>
            </w:r>
          </w:p>
        </w:tc>
      </w:tr>
      <w:tr w:rsidR="00546D0A" w14:paraId="7A4CBE60" w14:textId="77777777" w:rsidTr="00546D0A">
        <w:trPr>
          <w:trHeight w:val="974"/>
        </w:trPr>
        <w:tc>
          <w:tcPr>
            <w:tcW w:w="2244" w:type="dxa"/>
          </w:tcPr>
          <w:p w14:paraId="24C52382" w14:textId="49903526"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5</w:t>
            </w:r>
          </w:p>
        </w:tc>
        <w:tc>
          <w:tcPr>
            <w:tcW w:w="2475" w:type="dxa"/>
          </w:tcPr>
          <w:p w14:paraId="39EFED1F" w14:textId="05CF92BC"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88.4%</w:t>
            </w:r>
          </w:p>
        </w:tc>
        <w:tc>
          <w:tcPr>
            <w:tcW w:w="2409" w:type="dxa"/>
          </w:tcPr>
          <w:p w14:paraId="44688F42" w14:textId="13AFA4A0"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91.9%</w:t>
            </w:r>
          </w:p>
        </w:tc>
      </w:tr>
      <w:tr w:rsidR="00546D0A" w14:paraId="0A0A97BB" w14:textId="77777777" w:rsidTr="00546D0A">
        <w:trPr>
          <w:trHeight w:val="938"/>
        </w:trPr>
        <w:tc>
          <w:tcPr>
            <w:tcW w:w="2244" w:type="dxa"/>
          </w:tcPr>
          <w:p w14:paraId="0E3ED4D3" w14:textId="3C53D32A"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6</w:t>
            </w:r>
          </w:p>
        </w:tc>
        <w:tc>
          <w:tcPr>
            <w:tcW w:w="2475" w:type="dxa"/>
          </w:tcPr>
          <w:p w14:paraId="1B775D06" w14:textId="0F359523"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84.9%</w:t>
            </w:r>
          </w:p>
        </w:tc>
        <w:tc>
          <w:tcPr>
            <w:tcW w:w="2409" w:type="dxa"/>
          </w:tcPr>
          <w:p w14:paraId="4D3875C3" w14:textId="62C87BE5"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94.0%</w:t>
            </w:r>
          </w:p>
        </w:tc>
      </w:tr>
      <w:tr w:rsidR="00546D0A" w14:paraId="674B1907" w14:textId="77777777" w:rsidTr="00546D0A">
        <w:trPr>
          <w:trHeight w:val="974"/>
        </w:trPr>
        <w:tc>
          <w:tcPr>
            <w:tcW w:w="2244" w:type="dxa"/>
          </w:tcPr>
          <w:p w14:paraId="1ABC4686" w14:textId="76D8BC5C"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7</w:t>
            </w:r>
          </w:p>
        </w:tc>
        <w:tc>
          <w:tcPr>
            <w:tcW w:w="2475" w:type="dxa"/>
          </w:tcPr>
          <w:p w14:paraId="43EA510E" w14:textId="1ED98DB1"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86.2%</w:t>
            </w:r>
          </w:p>
        </w:tc>
        <w:tc>
          <w:tcPr>
            <w:tcW w:w="2409" w:type="dxa"/>
          </w:tcPr>
          <w:p w14:paraId="0F345FC7" w14:textId="57995E1E"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92.7%</w:t>
            </w:r>
          </w:p>
        </w:tc>
      </w:tr>
      <w:tr w:rsidR="00546D0A" w14:paraId="0A964508" w14:textId="77777777" w:rsidTr="00546D0A">
        <w:trPr>
          <w:trHeight w:val="974"/>
        </w:trPr>
        <w:tc>
          <w:tcPr>
            <w:tcW w:w="2244" w:type="dxa"/>
          </w:tcPr>
          <w:p w14:paraId="3694499A" w14:textId="73BF07E9"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w:t>
            </w:r>
          </w:p>
        </w:tc>
        <w:tc>
          <w:tcPr>
            <w:tcW w:w="2475" w:type="dxa"/>
          </w:tcPr>
          <w:p w14:paraId="71D87614" w14:textId="1411F87D"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87.9%</w:t>
            </w:r>
          </w:p>
        </w:tc>
        <w:tc>
          <w:tcPr>
            <w:tcW w:w="2409" w:type="dxa"/>
          </w:tcPr>
          <w:p w14:paraId="1836D501" w14:textId="31BC7C31"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93.5%</w:t>
            </w:r>
          </w:p>
        </w:tc>
      </w:tr>
      <w:tr w:rsidR="00546D0A" w14:paraId="4F3F3796" w14:textId="77777777" w:rsidTr="00546D0A">
        <w:trPr>
          <w:trHeight w:val="938"/>
        </w:trPr>
        <w:tc>
          <w:tcPr>
            <w:tcW w:w="2244" w:type="dxa"/>
          </w:tcPr>
          <w:p w14:paraId="2A794369" w14:textId="029F6478"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w:t>
            </w:r>
          </w:p>
        </w:tc>
        <w:tc>
          <w:tcPr>
            <w:tcW w:w="2475" w:type="dxa"/>
          </w:tcPr>
          <w:p w14:paraId="091BDD54" w14:textId="2EBB1507"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88.8%</w:t>
            </w:r>
          </w:p>
        </w:tc>
        <w:tc>
          <w:tcPr>
            <w:tcW w:w="2409" w:type="dxa"/>
          </w:tcPr>
          <w:p w14:paraId="0D068C40" w14:textId="26F52EBB"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90.4%</w:t>
            </w:r>
          </w:p>
        </w:tc>
      </w:tr>
      <w:tr w:rsidR="00546D0A" w14:paraId="7AAF7686" w14:textId="77777777" w:rsidTr="00546D0A">
        <w:trPr>
          <w:trHeight w:val="974"/>
        </w:trPr>
        <w:tc>
          <w:tcPr>
            <w:tcW w:w="2244" w:type="dxa"/>
          </w:tcPr>
          <w:p w14:paraId="170F4FAE" w14:textId="5923327E"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10</w:t>
            </w:r>
          </w:p>
        </w:tc>
        <w:tc>
          <w:tcPr>
            <w:tcW w:w="2475" w:type="dxa"/>
          </w:tcPr>
          <w:p w14:paraId="4170920A" w14:textId="57E8E506"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85.7%</w:t>
            </w:r>
          </w:p>
        </w:tc>
        <w:tc>
          <w:tcPr>
            <w:tcW w:w="2409" w:type="dxa"/>
          </w:tcPr>
          <w:p w14:paraId="169F5C95" w14:textId="270E87FD" w:rsidR="00546D0A" w:rsidRDefault="00546D0A" w:rsidP="00546D0A">
            <w:pPr>
              <w:spacing w:before="100" w:beforeAutospacing="1" w:after="100" w:afterAutospacing="1"/>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92.1%</w:t>
            </w:r>
          </w:p>
        </w:tc>
      </w:tr>
    </w:tbl>
    <w:p w14:paraId="1EB410E8" w14:textId="77777777" w:rsidR="00546D0A" w:rsidRPr="00546D0A" w:rsidRDefault="00546D0A" w:rsidP="00546D0A">
      <w:pPr>
        <w:spacing w:before="100" w:beforeAutospacing="1" w:after="100" w:afterAutospacing="1" w:line="240" w:lineRule="auto"/>
        <w:ind w:left="720"/>
        <w:rPr>
          <w:rFonts w:ascii="Times New Roman" w:eastAsia="Times New Roman" w:hAnsi="Times New Roman" w:cs="Times New Roman"/>
          <w:b/>
          <w:kern w:val="0"/>
          <w:sz w:val="28"/>
          <w:szCs w:val="28"/>
          <w:lang w:eastAsia="en-IN"/>
          <w14:ligatures w14:val="none"/>
        </w:rPr>
      </w:pPr>
    </w:p>
    <w:p w14:paraId="35849363" w14:textId="77777777" w:rsidR="00CF7B06" w:rsidRDefault="00CF7B06" w:rsidP="009E5716">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p>
    <w:p w14:paraId="0CFBF47D" w14:textId="7EF26E76" w:rsidR="009E5716" w:rsidRPr="00546D0A" w:rsidRDefault="009E5716" w:rsidP="009E5716">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546D0A">
        <w:rPr>
          <w:rFonts w:ascii="Times New Roman" w:eastAsia="Times New Roman" w:hAnsi="Times New Roman" w:cs="Times New Roman"/>
          <w:b/>
          <w:kern w:val="0"/>
          <w:sz w:val="28"/>
          <w:szCs w:val="28"/>
          <w:lang w:eastAsia="en-IN"/>
          <w14:ligatures w14:val="none"/>
        </w:rPr>
        <w:lastRenderedPageBreak/>
        <w:t>EXPERIMENTAL SETUP:</w:t>
      </w:r>
    </w:p>
    <w:p w14:paraId="38DF1C1A" w14:textId="0BA66074" w:rsidR="009E5716" w:rsidRPr="00546D0A" w:rsidRDefault="001D17A1" w:rsidP="009E5716">
      <w:pPr>
        <w:spacing w:before="100" w:beforeAutospacing="1" w:after="100" w:afterAutospacing="1" w:line="240" w:lineRule="auto"/>
        <w:rPr>
          <w:rFonts w:ascii="Times New Roman" w:eastAsia="Times New Roman" w:hAnsi="Times New Roman" w:cs="Times New Roman"/>
          <w:b/>
          <w:kern w:val="0"/>
          <w:sz w:val="24"/>
          <w:szCs w:val="24"/>
          <w:lang w:eastAsia="en-IN"/>
          <w14:ligatures w14:val="none"/>
        </w:rPr>
      </w:pPr>
      <w:r w:rsidRPr="00546D0A">
        <w:rPr>
          <w:rFonts w:ascii="Times New Roman" w:eastAsia="Times New Roman" w:hAnsi="Times New Roman" w:cs="Times New Roman"/>
          <w:b/>
          <w:kern w:val="0"/>
          <w:sz w:val="24"/>
          <w:szCs w:val="24"/>
          <w:lang w:eastAsia="en-IN"/>
          <w14:ligatures w14:val="none"/>
        </w:rPr>
        <w:t xml:space="preserve">TABLE </w:t>
      </w:r>
      <w:r w:rsidR="00546D0A" w:rsidRPr="00546D0A">
        <w:rPr>
          <w:rFonts w:ascii="Times New Roman" w:eastAsia="Times New Roman" w:hAnsi="Times New Roman" w:cs="Times New Roman"/>
          <w:b/>
          <w:kern w:val="0"/>
          <w:sz w:val="24"/>
          <w:szCs w:val="24"/>
          <w:lang w:eastAsia="en-IN"/>
          <w14:ligatures w14:val="none"/>
        </w:rPr>
        <w:t>2</w:t>
      </w:r>
      <w:r w:rsidRPr="00546D0A">
        <w:rPr>
          <w:rFonts w:ascii="Times New Roman" w:eastAsia="Times New Roman" w:hAnsi="Times New Roman" w:cs="Times New Roman"/>
          <w:b/>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1488"/>
        <w:gridCol w:w="1442"/>
        <w:gridCol w:w="1155"/>
        <w:gridCol w:w="1050"/>
        <w:gridCol w:w="1608"/>
      </w:tblGrid>
      <w:tr w:rsidR="009E5716" w:rsidRPr="004D3834" w14:paraId="3818DC92" w14:textId="77777777" w:rsidTr="00BB2437">
        <w:trPr>
          <w:tblHeader/>
          <w:tblCellSpacing w:w="15" w:type="dxa"/>
        </w:trPr>
        <w:tc>
          <w:tcPr>
            <w:tcW w:w="0" w:type="auto"/>
            <w:tcBorders>
              <w:top w:val="single" w:sz="4" w:space="0" w:color="auto"/>
              <w:left w:val="single" w:sz="4" w:space="0" w:color="auto"/>
            </w:tcBorders>
            <w:vAlign w:val="center"/>
            <w:hideMark/>
          </w:tcPr>
          <w:p w14:paraId="6245F03A"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Method</w:t>
            </w:r>
          </w:p>
        </w:tc>
        <w:tc>
          <w:tcPr>
            <w:tcW w:w="0" w:type="auto"/>
            <w:tcBorders>
              <w:top w:val="single" w:sz="4" w:space="0" w:color="auto"/>
              <w:left w:val="single" w:sz="4" w:space="0" w:color="auto"/>
              <w:right w:val="single" w:sz="4" w:space="0" w:color="auto"/>
            </w:tcBorders>
            <w:vAlign w:val="center"/>
            <w:hideMark/>
          </w:tcPr>
          <w:p w14:paraId="301DD8A8"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Accuracy (%)</w:t>
            </w:r>
          </w:p>
        </w:tc>
        <w:tc>
          <w:tcPr>
            <w:tcW w:w="0" w:type="auto"/>
            <w:tcBorders>
              <w:top w:val="single" w:sz="4" w:space="0" w:color="auto"/>
            </w:tcBorders>
            <w:vAlign w:val="center"/>
            <w:hideMark/>
          </w:tcPr>
          <w:p w14:paraId="040D7AFA"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Precision (%)</w:t>
            </w:r>
          </w:p>
        </w:tc>
        <w:tc>
          <w:tcPr>
            <w:tcW w:w="0" w:type="auto"/>
            <w:tcBorders>
              <w:top w:val="single" w:sz="4" w:space="0" w:color="auto"/>
              <w:left w:val="single" w:sz="4" w:space="0" w:color="auto"/>
              <w:right w:val="single" w:sz="4" w:space="0" w:color="auto"/>
            </w:tcBorders>
            <w:vAlign w:val="center"/>
            <w:hideMark/>
          </w:tcPr>
          <w:p w14:paraId="14338969"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Recall (%)</w:t>
            </w:r>
          </w:p>
        </w:tc>
        <w:tc>
          <w:tcPr>
            <w:tcW w:w="0" w:type="auto"/>
            <w:tcBorders>
              <w:top w:val="single" w:sz="4" w:space="0" w:color="auto"/>
            </w:tcBorders>
            <w:vAlign w:val="center"/>
            <w:hideMark/>
          </w:tcPr>
          <w:p w14:paraId="182B4AA7"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F1-Score</w:t>
            </w:r>
          </w:p>
        </w:tc>
        <w:tc>
          <w:tcPr>
            <w:tcW w:w="0" w:type="auto"/>
            <w:tcBorders>
              <w:top w:val="single" w:sz="4" w:space="0" w:color="auto"/>
              <w:left w:val="single" w:sz="4" w:space="0" w:color="auto"/>
              <w:right w:val="single" w:sz="4" w:space="0" w:color="auto"/>
            </w:tcBorders>
            <w:vAlign w:val="center"/>
            <w:hideMark/>
          </w:tcPr>
          <w:p w14:paraId="4FDBA369"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D3834">
              <w:rPr>
                <w:rFonts w:ascii="Times New Roman" w:eastAsia="Times New Roman" w:hAnsi="Times New Roman" w:cs="Times New Roman"/>
                <w:b/>
                <w:bCs/>
                <w:kern w:val="0"/>
                <w:sz w:val="24"/>
                <w:szCs w:val="24"/>
                <w:lang w:eastAsia="en-IN"/>
                <w14:ligatures w14:val="none"/>
              </w:rPr>
              <w:t>Inference Time (ms)</w:t>
            </w:r>
          </w:p>
        </w:tc>
      </w:tr>
      <w:tr w:rsidR="009E5716" w:rsidRPr="004D3834" w14:paraId="71F74215" w14:textId="77777777" w:rsidTr="00BB2437">
        <w:trPr>
          <w:tblCellSpacing w:w="15" w:type="dxa"/>
        </w:trPr>
        <w:tc>
          <w:tcPr>
            <w:tcW w:w="0" w:type="auto"/>
            <w:tcBorders>
              <w:top w:val="single" w:sz="4" w:space="0" w:color="auto"/>
              <w:left w:val="single" w:sz="4" w:space="0" w:color="auto"/>
            </w:tcBorders>
            <w:vAlign w:val="center"/>
            <w:hideMark/>
          </w:tcPr>
          <w:p w14:paraId="2CD29652"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Smartphone-Based Cognitive Rehabilitation</w:t>
            </w:r>
          </w:p>
        </w:tc>
        <w:tc>
          <w:tcPr>
            <w:tcW w:w="0" w:type="auto"/>
            <w:tcBorders>
              <w:top w:val="single" w:sz="4" w:space="0" w:color="auto"/>
              <w:left w:val="single" w:sz="4" w:space="0" w:color="auto"/>
              <w:right w:val="single" w:sz="4" w:space="0" w:color="auto"/>
            </w:tcBorders>
            <w:vAlign w:val="center"/>
            <w:hideMark/>
          </w:tcPr>
          <w:p w14:paraId="25DD93FE"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88.5</w:t>
            </w:r>
          </w:p>
        </w:tc>
        <w:tc>
          <w:tcPr>
            <w:tcW w:w="0" w:type="auto"/>
            <w:tcBorders>
              <w:top w:val="single" w:sz="4" w:space="0" w:color="auto"/>
            </w:tcBorders>
            <w:vAlign w:val="center"/>
            <w:hideMark/>
          </w:tcPr>
          <w:p w14:paraId="408346B3"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87.2</w:t>
            </w:r>
          </w:p>
        </w:tc>
        <w:tc>
          <w:tcPr>
            <w:tcW w:w="0" w:type="auto"/>
            <w:tcBorders>
              <w:top w:val="single" w:sz="4" w:space="0" w:color="auto"/>
              <w:left w:val="single" w:sz="4" w:space="0" w:color="auto"/>
              <w:right w:val="single" w:sz="4" w:space="0" w:color="auto"/>
            </w:tcBorders>
            <w:vAlign w:val="center"/>
            <w:hideMark/>
          </w:tcPr>
          <w:p w14:paraId="073C0930"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85.8</w:t>
            </w:r>
          </w:p>
        </w:tc>
        <w:tc>
          <w:tcPr>
            <w:tcW w:w="0" w:type="auto"/>
            <w:tcBorders>
              <w:top w:val="single" w:sz="4" w:space="0" w:color="auto"/>
            </w:tcBorders>
            <w:vAlign w:val="center"/>
            <w:hideMark/>
          </w:tcPr>
          <w:p w14:paraId="253926D8"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86.5</w:t>
            </w:r>
          </w:p>
        </w:tc>
        <w:tc>
          <w:tcPr>
            <w:tcW w:w="0" w:type="auto"/>
            <w:tcBorders>
              <w:top w:val="single" w:sz="4" w:space="0" w:color="auto"/>
              <w:left w:val="single" w:sz="4" w:space="0" w:color="auto"/>
              <w:right w:val="single" w:sz="4" w:space="0" w:color="auto"/>
            </w:tcBorders>
            <w:vAlign w:val="center"/>
            <w:hideMark/>
          </w:tcPr>
          <w:p w14:paraId="1C93ECFC"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20</w:t>
            </w:r>
          </w:p>
        </w:tc>
      </w:tr>
      <w:tr w:rsidR="009E5716" w:rsidRPr="004D3834" w14:paraId="2CAB3F6D" w14:textId="77777777" w:rsidTr="00BB2437">
        <w:trPr>
          <w:tblCellSpacing w:w="15" w:type="dxa"/>
        </w:trPr>
        <w:tc>
          <w:tcPr>
            <w:tcW w:w="0" w:type="auto"/>
            <w:tcBorders>
              <w:top w:val="single" w:sz="4" w:space="0" w:color="auto"/>
              <w:left w:val="single" w:sz="4" w:space="0" w:color="auto"/>
              <w:bottom w:val="single" w:sz="4" w:space="0" w:color="auto"/>
            </w:tcBorders>
            <w:vAlign w:val="center"/>
            <w:hideMark/>
          </w:tcPr>
          <w:p w14:paraId="35AF04DC"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In-Person Therapy</w:t>
            </w:r>
          </w:p>
        </w:tc>
        <w:tc>
          <w:tcPr>
            <w:tcW w:w="0" w:type="auto"/>
            <w:tcBorders>
              <w:top w:val="single" w:sz="4" w:space="0" w:color="auto"/>
              <w:left w:val="single" w:sz="4" w:space="0" w:color="auto"/>
              <w:bottom w:val="single" w:sz="4" w:space="0" w:color="auto"/>
              <w:right w:val="single" w:sz="4" w:space="0" w:color="auto"/>
            </w:tcBorders>
            <w:vAlign w:val="center"/>
            <w:hideMark/>
          </w:tcPr>
          <w:p w14:paraId="165A2EB0"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92.3</w:t>
            </w:r>
          </w:p>
        </w:tc>
        <w:tc>
          <w:tcPr>
            <w:tcW w:w="0" w:type="auto"/>
            <w:tcBorders>
              <w:top w:val="single" w:sz="4" w:space="0" w:color="auto"/>
              <w:bottom w:val="single" w:sz="4" w:space="0" w:color="auto"/>
            </w:tcBorders>
            <w:vAlign w:val="center"/>
            <w:hideMark/>
          </w:tcPr>
          <w:p w14:paraId="1CBDC359"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90.8</w:t>
            </w:r>
          </w:p>
        </w:tc>
        <w:tc>
          <w:tcPr>
            <w:tcW w:w="0" w:type="auto"/>
            <w:tcBorders>
              <w:top w:val="single" w:sz="4" w:space="0" w:color="auto"/>
              <w:left w:val="single" w:sz="4" w:space="0" w:color="auto"/>
              <w:bottom w:val="single" w:sz="4" w:space="0" w:color="auto"/>
              <w:right w:val="single" w:sz="4" w:space="0" w:color="auto"/>
            </w:tcBorders>
            <w:vAlign w:val="center"/>
            <w:hideMark/>
          </w:tcPr>
          <w:p w14:paraId="36FBE3A8"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89.5</w:t>
            </w:r>
          </w:p>
        </w:tc>
        <w:tc>
          <w:tcPr>
            <w:tcW w:w="0" w:type="auto"/>
            <w:tcBorders>
              <w:top w:val="single" w:sz="4" w:space="0" w:color="auto"/>
              <w:bottom w:val="single" w:sz="4" w:space="0" w:color="auto"/>
            </w:tcBorders>
            <w:vAlign w:val="center"/>
            <w:hideMark/>
          </w:tcPr>
          <w:p w14:paraId="785971F4"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90.1</w:t>
            </w:r>
          </w:p>
        </w:tc>
        <w:tc>
          <w:tcPr>
            <w:tcW w:w="0" w:type="auto"/>
            <w:tcBorders>
              <w:top w:val="single" w:sz="4" w:space="0" w:color="auto"/>
              <w:left w:val="single" w:sz="4" w:space="0" w:color="auto"/>
              <w:bottom w:val="single" w:sz="4" w:space="0" w:color="auto"/>
              <w:right w:val="single" w:sz="4" w:space="0" w:color="auto"/>
            </w:tcBorders>
            <w:vAlign w:val="center"/>
            <w:hideMark/>
          </w:tcPr>
          <w:p w14:paraId="1A759A40" w14:textId="77777777" w:rsidR="009E5716" w:rsidRPr="004D3834" w:rsidRDefault="009E5716" w:rsidP="00BB2437">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r w:rsidRPr="004D3834">
              <w:rPr>
                <w:rFonts w:ascii="Times New Roman" w:eastAsia="Times New Roman" w:hAnsi="Times New Roman" w:cs="Times New Roman"/>
                <w:bCs/>
                <w:kern w:val="0"/>
                <w:sz w:val="24"/>
                <w:szCs w:val="24"/>
                <w:lang w:eastAsia="en-IN"/>
                <w14:ligatures w14:val="none"/>
              </w:rPr>
              <w:t>35</w:t>
            </w:r>
          </w:p>
        </w:tc>
      </w:tr>
    </w:tbl>
    <w:p w14:paraId="40ACF896" w14:textId="77777777" w:rsidR="009E5716" w:rsidRPr="004D3834" w:rsidRDefault="009E5716" w:rsidP="009E5716">
      <w:pPr>
        <w:spacing w:before="100" w:beforeAutospacing="1" w:after="100" w:afterAutospacing="1" w:line="240" w:lineRule="auto"/>
        <w:ind w:left="360"/>
        <w:rPr>
          <w:rFonts w:ascii="Times New Roman" w:eastAsia="Times New Roman" w:hAnsi="Times New Roman" w:cs="Times New Roman"/>
          <w:bCs/>
          <w:kern w:val="0"/>
          <w:sz w:val="24"/>
          <w:szCs w:val="24"/>
          <w:lang w:eastAsia="en-IN"/>
          <w14:ligatures w14:val="none"/>
        </w:rPr>
      </w:pPr>
    </w:p>
    <w:p w14:paraId="506E01D5" w14:textId="0580CDC8" w:rsidR="009E5716" w:rsidRPr="00546D0A" w:rsidRDefault="001D17A1" w:rsidP="009E5716">
      <w:pPr>
        <w:jc w:val="both"/>
        <w:rPr>
          <w:rFonts w:ascii="Times New Roman" w:hAnsi="Times New Roman" w:cs="Times New Roman"/>
          <w:b/>
          <w:sz w:val="24"/>
          <w:szCs w:val="24"/>
        </w:rPr>
      </w:pPr>
      <w:r w:rsidRPr="00546D0A">
        <w:rPr>
          <w:rFonts w:ascii="Times New Roman" w:eastAsia="Times New Roman" w:hAnsi="Times New Roman" w:cs="Times New Roman"/>
          <w:b/>
          <w:kern w:val="0"/>
          <w:sz w:val="24"/>
          <w:szCs w:val="24"/>
          <w:lang w:eastAsia="en-IN"/>
          <w14:ligatures w14:val="none"/>
        </w:rPr>
        <w:t xml:space="preserve">TABLE </w:t>
      </w:r>
      <w:r w:rsidR="00546D0A" w:rsidRPr="00546D0A">
        <w:rPr>
          <w:rFonts w:ascii="Times New Roman" w:eastAsia="Times New Roman" w:hAnsi="Times New Roman" w:cs="Times New Roman"/>
          <w:b/>
          <w:kern w:val="0"/>
          <w:sz w:val="24"/>
          <w:szCs w:val="24"/>
          <w:lang w:eastAsia="en-IN"/>
          <w14:ligatures w14:val="none"/>
        </w:rPr>
        <w:t>3</w:t>
      </w:r>
      <w:r w:rsidRPr="00546D0A">
        <w:rPr>
          <w:rFonts w:ascii="Times New Roman" w:eastAsia="Times New Roman" w:hAnsi="Times New Roman" w:cs="Times New Roman"/>
          <w:b/>
          <w:kern w:val="0"/>
          <w:sz w:val="24"/>
          <w:szCs w:val="24"/>
          <w:lang w:eastAsia="en-IN"/>
          <w14:ligatures w14:val="none"/>
        </w:rPr>
        <w:t>:</w:t>
      </w:r>
    </w:p>
    <w:tbl>
      <w:tblPr>
        <w:tblW w:w="8078" w:type="dxa"/>
        <w:tblLayout w:type="fixed"/>
        <w:tblCellMar>
          <w:left w:w="0" w:type="dxa"/>
          <w:right w:w="0" w:type="dxa"/>
        </w:tblCellMar>
        <w:tblLook w:val="0000" w:firstRow="0" w:lastRow="0" w:firstColumn="0" w:lastColumn="0" w:noHBand="0" w:noVBand="0"/>
      </w:tblPr>
      <w:tblGrid>
        <w:gridCol w:w="1402"/>
        <w:gridCol w:w="1016"/>
        <w:gridCol w:w="1191"/>
        <w:gridCol w:w="1191"/>
        <w:gridCol w:w="1560"/>
        <w:gridCol w:w="1718"/>
      </w:tblGrid>
      <w:tr w:rsidR="009E5716" w:rsidRPr="004D3834" w14:paraId="3D701BF8" w14:textId="77777777" w:rsidTr="00BB2437">
        <w:trPr>
          <w:cantSplit/>
        </w:trPr>
        <w:tc>
          <w:tcPr>
            <w:tcW w:w="8075" w:type="dxa"/>
            <w:gridSpan w:val="6"/>
            <w:tcBorders>
              <w:top w:val="nil"/>
              <w:left w:val="nil"/>
              <w:bottom w:val="nil"/>
              <w:right w:val="nil"/>
            </w:tcBorders>
            <w:shd w:val="clear" w:color="auto" w:fill="FFFFFF"/>
            <w:vAlign w:val="center"/>
          </w:tcPr>
          <w:p w14:paraId="27492DD5"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
                <w:bCs/>
                <w:sz w:val="24"/>
                <w:szCs w:val="24"/>
              </w:rPr>
              <w:t>Group Statistics</w:t>
            </w:r>
          </w:p>
        </w:tc>
      </w:tr>
      <w:tr w:rsidR="009E5716" w:rsidRPr="004D3834" w14:paraId="459FAC4E" w14:textId="77777777" w:rsidTr="00BB2437">
        <w:trPr>
          <w:cantSplit/>
        </w:trPr>
        <w:tc>
          <w:tcPr>
            <w:tcW w:w="1401" w:type="dxa"/>
            <w:tcBorders>
              <w:top w:val="nil"/>
              <w:left w:val="nil"/>
              <w:bottom w:val="nil"/>
              <w:right w:val="nil"/>
            </w:tcBorders>
          </w:tcPr>
          <w:p w14:paraId="10EDDFE6" w14:textId="77777777" w:rsidR="009E5716" w:rsidRPr="004D3834" w:rsidRDefault="009E5716" w:rsidP="00BB2437">
            <w:pPr>
              <w:jc w:val="both"/>
              <w:rPr>
                <w:rFonts w:ascii="Times New Roman" w:hAnsi="Times New Roman" w:cs="Times New Roman"/>
                <w:bCs/>
                <w:sz w:val="24"/>
                <w:szCs w:val="24"/>
              </w:rPr>
            </w:pPr>
          </w:p>
        </w:tc>
        <w:tc>
          <w:tcPr>
            <w:tcW w:w="1016" w:type="dxa"/>
            <w:tcBorders>
              <w:top w:val="nil"/>
              <w:left w:val="nil"/>
              <w:bottom w:val="single" w:sz="8" w:space="0" w:color="152935"/>
              <w:right w:val="nil"/>
            </w:tcBorders>
            <w:shd w:val="clear" w:color="auto" w:fill="FFFFFF"/>
            <w:vAlign w:val="bottom"/>
          </w:tcPr>
          <w:p w14:paraId="10B33620"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GROUP</w:t>
            </w:r>
          </w:p>
        </w:tc>
        <w:tc>
          <w:tcPr>
            <w:tcW w:w="1191" w:type="dxa"/>
            <w:tcBorders>
              <w:top w:val="nil"/>
              <w:left w:val="nil"/>
              <w:bottom w:val="single" w:sz="8" w:space="0" w:color="152935"/>
              <w:right w:val="single" w:sz="8" w:space="0" w:color="E0E0E0"/>
            </w:tcBorders>
            <w:shd w:val="clear" w:color="auto" w:fill="FFFFFF"/>
            <w:vAlign w:val="bottom"/>
          </w:tcPr>
          <w:p w14:paraId="46302C9C"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N</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412C4559"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Mean</w:t>
            </w:r>
          </w:p>
        </w:tc>
        <w:tc>
          <w:tcPr>
            <w:tcW w:w="1559" w:type="dxa"/>
            <w:tcBorders>
              <w:top w:val="nil"/>
              <w:left w:val="single" w:sz="8" w:space="0" w:color="E0E0E0"/>
              <w:bottom w:val="single" w:sz="8" w:space="0" w:color="152935"/>
              <w:right w:val="single" w:sz="8" w:space="0" w:color="E0E0E0"/>
            </w:tcBorders>
            <w:shd w:val="clear" w:color="auto" w:fill="FFFFFF"/>
            <w:vAlign w:val="bottom"/>
          </w:tcPr>
          <w:p w14:paraId="5A6D37A7"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Std. Deviation</w:t>
            </w:r>
          </w:p>
        </w:tc>
        <w:tc>
          <w:tcPr>
            <w:tcW w:w="1717" w:type="dxa"/>
            <w:tcBorders>
              <w:top w:val="nil"/>
              <w:left w:val="single" w:sz="8" w:space="0" w:color="E0E0E0"/>
              <w:bottom w:val="single" w:sz="8" w:space="0" w:color="152935"/>
              <w:right w:val="nil"/>
            </w:tcBorders>
            <w:shd w:val="clear" w:color="auto" w:fill="FFFFFF"/>
            <w:vAlign w:val="bottom"/>
          </w:tcPr>
          <w:p w14:paraId="2AFCF715"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Std. Error Mean</w:t>
            </w:r>
          </w:p>
        </w:tc>
      </w:tr>
      <w:tr w:rsidR="009E5716" w:rsidRPr="004D3834" w14:paraId="674F26FC" w14:textId="77777777" w:rsidTr="00BB2437">
        <w:trPr>
          <w:cantSplit/>
        </w:trPr>
        <w:tc>
          <w:tcPr>
            <w:tcW w:w="1401" w:type="dxa"/>
            <w:vMerge w:val="restart"/>
            <w:tcBorders>
              <w:top w:val="single" w:sz="8" w:space="0" w:color="152935"/>
              <w:left w:val="nil"/>
              <w:bottom w:val="single" w:sz="8" w:space="0" w:color="152935"/>
              <w:right w:val="nil"/>
            </w:tcBorders>
            <w:shd w:val="clear" w:color="auto" w:fill="E0E0E0"/>
          </w:tcPr>
          <w:p w14:paraId="19A217B6"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ACCURACY</w:t>
            </w:r>
          </w:p>
        </w:tc>
        <w:tc>
          <w:tcPr>
            <w:tcW w:w="1016" w:type="dxa"/>
            <w:tcBorders>
              <w:top w:val="single" w:sz="8" w:space="0" w:color="152935"/>
              <w:left w:val="nil"/>
              <w:bottom w:val="single" w:sz="8" w:space="0" w:color="AEAEAE"/>
              <w:right w:val="nil"/>
            </w:tcBorders>
            <w:shd w:val="clear" w:color="auto" w:fill="E0E0E0"/>
          </w:tcPr>
          <w:p w14:paraId="7A745FC1"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IPT</w:t>
            </w:r>
          </w:p>
        </w:tc>
        <w:tc>
          <w:tcPr>
            <w:tcW w:w="1191" w:type="dxa"/>
            <w:tcBorders>
              <w:top w:val="single" w:sz="8" w:space="0" w:color="152935"/>
              <w:left w:val="nil"/>
              <w:bottom w:val="single" w:sz="8" w:space="0" w:color="AEAEAE"/>
              <w:right w:val="single" w:sz="8" w:space="0" w:color="E0E0E0"/>
            </w:tcBorders>
            <w:shd w:val="clear" w:color="auto" w:fill="F9F9FB"/>
          </w:tcPr>
          <w:p w14:paraId="5D8A699F"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10</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2202D201"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92.2200</w:t>
            </w:r>
          </w:p>
        </w:tc>
        <w:tc>
          <w:tcPr>
            <w:tcW w:w="1559" w:type="dxa"/>
            <w:tcBorders>
              <w:top w:val="single" w:sz="8" w:space="0" w:color="152935"/>
              <w:left w:val="single" w:sz="8" w:space="0" w:color="E0E0E0"/>
              <w:bottom w:val="single" w:sz="8" w:space="0" w:color="AEAEAE"/>
              <w:right w:val="single" w:sz="8" w:space="0" w:color="E0E0E0"/>
            </w:tcBorders>
            <w:shd w:val="clear" w:color="auto" w:fill="F9F9FB"/>
          </w:tcPr>
          <w:p w14:paraId="613F30A6"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1.17265</w:t>
            </w:r>
          </w:p>
        </w:tc>
        <w:tc>
          <w:tcPr>
            <w:tcW w:w="1717" w:type="dxa"/>
            <w:tcBorders>
              <w:top w:val="single" w:sz="8" w:space="0" w:color="152935"/>
              <w:left w:val="single" w:sz="8" w:space="0" w:color="E0E0E0"/>
              <w:bottom w:val="single" w:sz="8" w:space="0" w:color="AEAEAE"/>
              <w:right w:val="nil"/>
            </w:tcBorders>
            <w:shd w:val="clear" w:color="auto" w:fill="F9F9FB"/>
          </w:tcPr>
          <w:p w14:paraId="503A4AA9"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.37082</w:t>
            </w:r>
          </w:p>
        </w:tc>
      </w:tr>
      <w:tr w:rsidR="009E5716" w:rsidRPr="004D3834" w14:paraId="658911F3" w14:textId="77777777" w:rsidTr="00BB2437">
        <w:trPr>
          <w:cantSplit/>
        </w:trPr>
        <w:tc>
          <w:tcPr>
            <w:tcW w:w="1401" w:type="dxa"/>
            <w:vMerge/>
            <w:tcBorders>
              <w:top w:val="single" w:sz="8" w:space="0" w:color="152935"/>
              <w:left w:val="nil"/>
              <w:bottom w:val="single" w:sz="8" w:space="0" w:color="152935"/>
              <w:right w:val="nil"/>
            </w:tcBorders>
            <w:shd w:val="clear" w:color="auto" w:fill="E0E0E0"/>
          </w:tcPr>
          <w:p w14:paraId="62977978" w14:textId="77777777" w:rsidR="009E5716" w:rsidRPr="004D3834" w:rsidRDefault="009E5716" w:rsidP="00BB2437">
            <w:pPr>
              <w:jc w:val="both"/>
              <w:rPr>
                <w:rFonts w:ascii="Times New Roman" w:hAnsi="Times New Roman" w:cs="Times New Roman"/>
                <w:bCs/>
                <w:sz w:val="24"/>
                <w:szCs w:val="24"/>
              </w:rPr>
            </w:pPr>
          </w:p>
        </w:tc>
        <w:tc>
          <w:tcPr>
            <w:tcW w:w="1016" w:type="dxa"/>
            <w:tcBorders>
              <w:top w:val="single" w:sz="8" w:space="0" w:color="AEAEAE"/>
              <w:left w:val="nil"/>
              <w:bottom w:val="single" w:sz="8" w:space="0" w:color="152935"/>
              <w:right w:val="nil"/>
            </w:tcBorders>
            <w:shd w:val="clear" w:color="auto" w:fill="E0E0E0"/>
          </w:tcPr>
          <w:p w14:paraId="681BEE52"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SBC</w:t>
            </w:r>
          </w:p>
        </w:tc>
        <w:tc>
          <w:tcPr>
            <w:tcW w:w="1191" w:type="dxa"/>
            <w:tcBorders>
              <w:top w:val="single" w:sz="8" w:space="0" w:color="AEAEAE"/>
              <w:left w:val="nil"/>
              <w:bottom w:val="single" w:sz="8" w:space="0" w:color="152935"/>
              <w:right w:val="single" w:sz="8" w:space="0" w:color="E0E0E0"/>
            </w:tcBorders>
            <w:shd w:val="clear" w:color="auto" w:fill="F9F9FB"/>
          </w:tcPr>
          <w:p w14:paraId="1292B80D"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10</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21AB92A8"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87.0500</w:t>
            </w:r>
          </w:p>
        </w:tc>
        <w:tc>
          <w:tcPr>
            <w:tcW w:w="1559" w:type="dxa"/>
            <w:tcBorders>
              <w:top w:val="single" w:sz="8" w:space="0" w:color="AEAEAE"/>
              <w:left w:val="single" w:sz="8" w:space="0" w:color="E0E0E0"/>
              <w:bottom w:val="single" w:sz="8" w:space="0" w:color="152935"/>
              <w:right w:val="single" w:sz="8" w:space="0" w:color="E0E0E0"/>
            </w:tcBorders>
            <w:shd w:val="clear" w:color="auto" w:fill="F9F9FB"/>
          </w:tcPr>
          <w:p w14:paraId="4E25F8E5"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1.50425</w:t>
            </w:r>
          </w:p>
        </w:tc>
        <w:tc>
          <w:tcPr>
            <w:tcW w:w="1717" w:type="dxa"/>
            <w:tcBorders>
              <w:top w:val="single" w:sz="8" w:space="0" w:color="AEAEAE"/>
              <w:left w:val="single" w:sz="8" w:space="0" w:color="E0E0E0"/>
              <w:bottom w:val="single" w:sz="8" w:space="0" w:color="152935"/>
              <w:right w:val="nil"/>
            </w:tcBorders>
            <w:shd w:val="clear" w:color="auto" w:fill="F9F9FB"/>
          </w:tcPr>
          <w:p w14:paraId="21CA3612" w14:textId="77777777" w:rsidR="009E5716" w:rsidRPr="004D3834" w:rsidRDefault="009E5716" w:rsidP="00BB2437">
            <w:pPr>
              <w:jc w:val="both"/>
              <w:rPr>
                <w:rFonts w:ascii="Times New Roman" w:hAnsi="Times New Roman" w:cs="Times New Roman"/>
                <w:bCs/>
                <w:sz w:val="24"/>
                <w:szCs w:val="24"/>
              </w:rPr>
            </w:pPr>
            <w:r w:rsidRPr="004D3834">
              <w:rPr>
                <w:rFonts w:ascii="Times New Roman" w:hAnsi="Times New Roman" w:cs="Times New Roman"/>
                <w:bCs/>
                <w:sz w:val="24"/>
                <w:szCs w:val="24"/>
              </w:rPr>
              <w:t>.47569</w:t>
            </w:r>
          </w:p>
        </w:tc>
      </w:tr>
    </w:tbl>
    <w:p w14:paraId="56828712" w14:textId="77777777" w:rsidR="009E5716" w:rsidRPr="004D3834" w:rsidRDefault="009E5716" w:rsidP="009E5716">
      <w:pPr>
        <w:jc w:val="both"/>
        <w:rPr>
          <w:rFonts w:ascii="Times New Roman" w:hAnsi="Times New Roman" w:cs="Times New Roman"/>
          <w:bCs/>
          <w:sz w:val="24"/>
          <w:szCs w:val="24"/>
        </w:rPr>
      </w:pPr>
    </w:p>
    <w:p w14:paraId="688497AD" w14:textId="77777777" w:rsidR="009E5716" w:rsidRPr="004D3834" w:rsidRDefault="009E5716" w:rsidP="009E5716">
      <w:pPr>
        <w:jc w:val="both"/>
        <w:rPr>
          <w:rFonts w:ascii="Times New Roman" w:hAnsi="Times New Roman" w:cs="Times New Roman"/>
          <w:sz w:val="24"/>
          <w:szCs w:val="24"/>
        </w:rPr>
      </w:pPr>
      <w:r w:rsidRPr="004D3834">
        <w:rPr>
          <w:rFonts w:ascii="Times New Roman" w:hAnsi="Times New Roman" w:cs="Times New Roman"/>
          <w:sz w:val="24"/>
          <w:szCs w:val="24"/>
        </w:rPr>
        <w:t>Group Statistics Interpretation</w:t>
      </w:r>
    </w:p>
    <w:p w14:paraId="41BBB565" w14:textId="77777777" w:rsidR="009E5716" w:rsidRPr="004D3834" w:rsidRDefault="009E5716" w:rsidP="009E5716">
      <w:pPr>
        <w:jc w:val="both"/>
        <w:rPr>
          <w:rFonts w:ascii="Times New Roman" w:hAnsi="Times New Roman" w:cs="Times New Roman"/>
          <w:sz w:val="24"/>
          <w:szCs w:val="24"/>
        </w:rPr>
      </w:pPr>
      <w:r w:rsidRPr="004D3834">
        <w:rPr>
          <w:rFonts w:ascii="Times New Roman" w:hAnsi="Times New Roman" w:cs="Times New Roman"/>
          <w:sz w:val="24"/>
          <w:szCs w:val="24"/>
        </w:rPr>
        <w:t>This table presents statistical data comparing In-Person Therapy (IPT) and Smartphone-Based Cognitive Rehabilitation (SBC) based on accuracy.</w:t>
      </w:r>
    </w:p>
    <w:p w14:paraId="592AAC98" w14:textId="77777777" w:rsidR="009E5716" w:rsidRPr="004D3834" w:rsidRDefault="009E5716" w:rsidP="009E5716">
      <w:pPr>
        <w:jc w:val="both"/>
        <w:rPr>
          <w:rFonts w:ascii="Times New Roman" w:hAnsi="Times New Roman" w:cs="Times New Roman"/>
          <w:sz w:val="24"/>
          <w:szCs w:val="24"/>
        </w:rPr>
      </w:pPr>
      <w:r w:rsidRPr="004D3834">
        <w:rPr>
          <w:rFonts w:ascii="Times New Roman" w:hAnsi="Times New Roman" w:cs="Times New Roman"/>
          <w:sz w:val="24"/>
          <w:szCs w:val="24"/>
        </w:rPr>
        <w:t>Key Observations:</w:t>
      </w:r>
    </w:p>
    <w:p w14:paraId="552C394E" w14:textId="77777777" w:rsidR="009E5716" w:rsidRPr="004D3834" w:rsidRDefault="009E5716" w:rsidP="009E5716">
      <w:pPr>
        <w:numPr>
          <w:ilvl w:val="0"/>
          <w:numId w:val="14"/>
        </w:numPr>
        <w:jc w:val="both"/>
        <w:rPr>
          <w:rFonts w:ascii="Times New Roman" w:hAnsi="Times New Roman" w:cs="Times New Roman"/>
          <w:sz w:val="24"/>
          <w:szCs w:val="24"/>
        </w:rPr>
      </w:pPr>
      <w:r w:rsidRPr="004D3834">
        <w:rPr>
          <w:rFonts w:ascii="Times New Roman" w:hAnsi="Times New Roman" w:cs="Times New Roman"/>
          <w:sz w:val="24"/>
          <w:szCs w:val="24"/>
        </w:rPr>
        <w:t>Sample Size (N):</w:t>
      </w:r>
    </w:p>
    <w:p w14:paraId="1C9F495E" w14:textId="77777777" w:rsidR="009E5716" w:rsidRPr="004D3834" w:rsidRDefault="009E5716" w:rsidP="009E5716">
      <w:pPr>
        <w:numPr>
          <w:ilvl w:val="1"/>
          <w:numId w:val="14"/>
        </w:numPr>
        <w:jc w:val="both"/>
        <w:rPr>
          <w:rFonts w:ascii="Times New Roman" w:hAnsi="Times New Roman" w:cs="Times New Roman"/>
          <w:sz w:val="24"/>
          <w:szCs w:val="24"/>
        </w:rPr>
      </w:pPr>
      <w:r w:rsidRPr="004D3834">
        <w:rPr>
          <w:rFonts w:ascii="Times New Roman" w:hAnsi="Times New Roman" w:cs="Times New Roman"/>
          <w:sz w:val="24"/>
          <w:szCs w:val="24"/>
        </w:rPr>
        <w:t>Both IPT and SBC groups have 10 participants each.</w:t>
      </w:r>
    </w:p>
    <w:p w14:paraId="25CE616F" w14:textId="77777777" w:rsidR="009E5716" w:rsidRPr="004D3834" w:rsidRDefault="009E5716" w:rsidP="009E5716">
      <w:pPr>
        <w:numPr>
          <w:ilvl w:val="0"/>
          <w:numId w:val="14"/>
        </w:numPr>
        <w:jc w:val="both"/>
        <w:rPr>
          <w:rFonts w:ascii="Times New Roman" w:hAnsi="Times New Roman" w:cs="Times New Roman"/>
          <w:sz w:val="24"/>
          <w:szCs w:val="24"/>
        </w:rPr>
      </w:pPr>
      <w:r w:rsidRPr="004D3834">
        <w:rPr>
          <w:rFonts w:ascii="Times New Roman" w:hAnsi="Times New Roman" w:cs="Times New Roman"/>
          <w:sz w:val="24"/>
          <w:szCs w:val="24"/>
        </w:rPr>
        <w:t>Mean Accuracy (%):</w:t>
      </w:r>
    </w:p>
    <w:p w14:paraId="797CA155" w14:textId="77777777" w:rsidR="009E5716" w:rsidRPr="004D3834" w:rsidRDefault="009E5716" w:rsidP="009E5716">
      <w:pPr>
        <w:numPr>
          <w:ilvl w:val="1"/>
          <w:numId w:val="14"/>
        </w:numPr>
        <w:jc w:val="both"/>
        <w:rPr>
          <w:rFonts w:ascii="Times New Roman" w:hAnsi="Times New Roman" w:cs="Times New Roman"/>
          <w:sz w:val="24"/>
          <w:szCs w:val="24"/>
        </w:rPr>
      </w:pPr>
      <w:r w:rsidRPr="004D3834">
        <w:rPr>
          <w:rFonts w:ascii="Times New Roman" w:hAnsi="Times New Roman" w:cs="Times New Roman"/>
          <w:sz w:val="24"/>
          <w:szCs w:val="24"/>
        </w:rPr>
        <w:t>IPT has a higher mean accuracy (92.22%) compared to SBC (87.05%), suggesting that In-Person Therapy (IPT) yields better cognitive outcomes in stroke survivors.</w:t>
      </w:r>
    </w:p>
    <w:p w14:paraId="3D463B0E" w14:textId="77777777" w:rsidR="009E5716" w:rsidRPr="004D3834" w:rsidRDefault="009E5716" w:rsidP="009E5716">
      <w:pPr>
        <w:numPr>
          <w:ilvl w:val="0"/>
          <w:numId w:val="14"/>
        </w:numPr>
        <w:jc w:val="both"/>
        <w:rPr>
          <w:rFonts w:ascii="Times New Roman" w:hAnsi="Times New Roman" w:cs="Times New Roman"/>
          <w:sz w:val="24"/>
          <w:szCs w:val="24"/>
        </w:rPr>
      </w:pPr>
      <w:r w:rsidRPr="004D3834">
        <w:rPr>
          <w:rFonts w:ascii="Times New Roman" w:hAnsi="Times New Roman" w:cs="Times New Roman"/>
          <w:sz w:val="24"/>
          <w:szCs w:val="24"/>
        </w:rPr>
        <w:t>Standard Deviation (Std. Deviation):</w:t>
      </w:r>
    </w:p>
    <w:p w14:paraId="4A54679F" w14:textId="77777777" w:rsidR="009E5716" w:rsidRPr="004D3834" w:rsidRDefault="009E5716" w:rsidP="009E5716">
      <w:pPr>
        <w:numPr>
          <w:ilvl w:val="1"/>
          <w:numId w:val="14"/>
        </w:numPr>
        <w:jc w:val="both"/>
        <w:rPr>
          <w:rFonts w:ascii="Times New Roman" w:hAnsi="Times New Roman" w:cs="Times New Roman"/>
          <w:sz w:val="24"/>
          <w:szCs w:val="24"/>
        </w:rPr>
      </w:pPr>
      <w:r w:rsidRPr="004D3834">
        <w:rPr>
          <w:rFonts w:ascii="Times New Roman" w:hAnsi="Times New Roman" w:cs="Times New Roman"/>
          <w:sz w:val="24"/>
          <w:szCs w:val="24"/>
        </w:rPr>
        <w:t>IPT: 1.17265 → Less variability in accuracy scores.</w:t>
      </w:r>
    </w:p>
    <w:p w14:paraId="231808F1" w14:textId="77777777" w:rsidR="009E5716" w:rsidRPr="004D3834" w:rsidRDefault="009E5716" w:rsidP="009E5716">
      <w:pPr>
        <w:numPr>
          <w:ilvl w:val="1"/>
          <w:numId w:val="14"/>
        </w:numPr>
        <w:jc w:val="both"/>
        <w:rPr>
          <w:rFonts w:ascii="Times New Roman" w:hAnsi="Times New Roman" w:cs="Times New Roman"/>
          <w:sz w:val="24"/>
          <w:szCs w:val="24"/>
        </w:rPr>
      </w:pPr>
      <w:r w:rsidRPr="004D3834">
        <w:rPr>
          <w:rFonts w:ascii="Times New Roman" w:hAnsi="Times New Roman" w:cs="Times New Roman"/>
          <w:sz w:val="24"/>
          <w:szCs w:val="24"/>
        </w:rPr>
        <w:t>SBC: 1.50425 → Slightly higher variability in scores, meaning participants showed more varied performance in SBC.</w:t>
      </w:r>
    </w:p>
    <w:p w14:paraId="6C1BD8A5" w14:textId="77777777" w:rsidR="009E5716" w:rsidRPr="004D3834" w:rsidRDefault="009E5716" w:rsidP="009E5716">
      <w:pPr>
        <w:numPr>
          <w:ilvl w:val="0"/>
          <w:numId w:val="14"/>
        </w:numPr>
        <w:jc w:val="both"/>
        <w:rPr>
          <w:rFonts w:ascii="Times New Roman" w:hAnsi="Times New Roman" w:cs="Times New Roman"/>
          <w:sz w:val="24"/>
          <w:szCs w:val="24"/>
        </w:rPr>
      </w:pPr>
      <w:r w:rsidRPr="004D3834">
        <w:rPr>
          <w:rFonts w:ascii="Times New Roman" w:hAnsi="Times New Roman" w:cs="Times New Roman"/>
          <w:sz w:val="24"/>
          <w:szCs w:val="24"/>
        </w:rPr>
        <w:t>Standard Error Mean (Std. Error Mean):</w:t>
      </w:r>
    </w:p>
    <w:p w14:paraId="03531CA5" w14:textId="77777777" w:rsidR="009E5716" w:rsidRPr="004D3834" w:rsidRDefault="009E5716" w:rsidP="009E5716">
      <w:pPr>
        <w:numPr>
          <w:ilvl w:val="1"/>
          <w:numId w:val="14"/>
        </w:numPr>
        <w:jc w:val="both"/>
        <w:rPr>
          <w:rFonts w:ascii="Times New Roman" w:hAnsi="Times New Roman" w:cs="Times New Roman"/>
          <w:sz w:val="24"/>
          <w:szCs w:val="24"/>
        </w:rPr>
      </w:pPr>
      <w:r w:rsidRPr="004D3834">
        <w:rPr>
          <w:rFonts w:ascii="Times New Roman" w:hAnsi="Times New Roman" w:cs="Times New Roman"/>
          <w:sz w:val="24"/>
          <w:szCs w:val="24"/>
        </w:rPr>
        <w:t>IPT: 0.37082, SBC: 0.47569</w:t>
      </w:r>
    </w:p>
    <w:p w14:paraId="267E8C3B" w14:textId="77777777" w:rsidR="009E5716" w:rsidRPr="004D3834" w:rsidRDefault="009E5716" w:rsidP="009E5716">
      <w:pPr>
        <w:numPr>
          <w:ilvl w:val="1"/>
          <w:numId w:val="14"/>
        </w:numPr>
        <w:jc w:val="both"/>
        <w:rPr>
          <w:rFonts w:ascii="Times New Roman" w:hAnsi="Times New Roman" w:cs="Times New Roman"/>
          <w:sz w:val="24"/>
          <w:szCs w:val="24"/>
        </w:rPr>
      </w:pPr>
      <w:r w:rsidRPr="004D3834">
        <w:rPr>
          <w:rFonts w:ascii="Times New Roman" w:hAnsi="Times New Roman" w:cs="Times New Roman"/>
          <w:sz w:val="24"/>
          <w:szCs w:val="24"/>
        </w:rPr>
        <w:lastRenderedPageBreak/>
        <w:t>IPT has a lower standard error, indicating more consistency in accuracy across participants.</w:t>
      </w:r>
    </w:p>
    <w:p w14:paraId="5FD6864E" w14:textId="77777777" w:rsidR="009E5716" w:rsidRPr="004D3834" w:rsidRDefault="009E5716" w:rsidP="009E5716">
      <w:pPr>
        <w:jc w:val="both"/>
        <w:rPr>
          <w:rFonts w:ascii="Times New Roman" w:hAnsi="Times New Roman" w:cs="Times New Roman"/>
          <w:sz w:val="24"/>
          <w:szCs w:val="24"/>
        </w:rPr>
      </w:pPr>
      <w:r w:rsidRPr="004D3834">
        <w:rPr>
          <w:rFonts w:ascii="Times New Roman" w:hAnsi="Times New Roman" w:cs="Times New Roman"/>
          <w:sz w:val="24"/>
          <w:szCs w:val="24"/>
        </w:rPr>
        <w:t>Conclusion:</w:t>
      </w:r>
    </w:p>
    <w:p w14:paraId="43EB4B22" w14:textId="77777777" w:rsidR="009E5716" w:rsidRPr="004D3834" w:rsidRDefault="009E5716" w:rsidP="009E5716">
      <w:pPr>
        <w:numPr>
          <w:ilvl w:val="0"/>
          <w:numId w:val="15"/>
        </w:numPr>
        <w:jc w:val="both"/>
        <w:rPr>
          <w:rFonts w:ascii="Times New Roman" w:hAnsi="Times New Roman" w:cs="Times New Roman"/>
          <w:sz w:val="24"/>
          <w:szCs w:val="24"/>
        </w:rPr>
      </w:pPr>
      <w:r w:rsidRPr="004D3834">
        <w:rPr>
          <w:rFonts w:ascii="Times New Roman" w:hAnsi="Times New Roman" w:cs="Times New Roman"/>
          <w:sz w:val="24"/>
          <w:szCs w:val="24"/>
        </w:rPr>
        <w:t>IPT shows higher and more consistent accuracy in cognitive rehabilitation compared to SBC.</w:t>
      </w:r>
    </w:p>
    <w:p w14:paraId="34AE274D" w14:textId="77777777" w:rsidR="009E5716" w:rsidRPr="004D3834" w:rsidRDefault="009E5716" w:rsidP="009E5716">
      <w:pPr>
        <w:numPr>
          <w:ilvl w:val="0"/>
          <w:numId w:val="15"/>
        </w:numPr>
        <w:jc w:val="both"/>
        <w:rPr>
          <w:rFonts w:ascii="Times New Roman" w:hAnsi="Times New Roman" w:cs="Times New Roman"/>
          <w:sz w:val="24"/>
          <w:szCs w:val="24"/>
        </w:rPr>
      </w:pPr>
      <w:r w:rsidRPr="004D3834">
        <w:rPr>
          <w:rFonts w:ascii="Times New Roman" w:hAnsi="Times New Roman" w:cs="Times New Roman"/>
          <w:sz w:val="24"/>
          <w:szCs w:val="24"/>
        </w:rPr>
        <w:t>SBC still performs well, but its accuracy has greater variability.</w:t>
      </w:r>
    </w:p>
    <w:p w14:paraId="1826878C" w14:textId="77777777" w:rsidR="009E5716" w:rsidRPr="004D3834" w:rsidRDefault="009E5716" w:rsidP="009E5716">
      <w:pPr>
        <w:jc w:val="both"/>
        <w:rPr>
          <w:rFonts w:ascii="Times New Roman" w:hAnsi="Times New Roman" w:cs="Times New Roman"/>
          <w:sz w:val="24"/>
          <w:szCs w:val="24"/>
        </w:rPr>
      </w:pPr>
    </w:p>
    <w:p w14:paraId="192ABFC8" w14:textId="2DBC4232" w:rsidR="009E5716" w:rsidRPr="00546D0A" w:rsidRDefault="009E5716" w:rsidP="009E5716">
      <w:pPr>
        <w:jc w:val="both"/>
        <w:rPr>
          <w:rFonts w:ascii="Times New Roman" w:hAnsi="Times New Roman" w:cs="Times New Roman"/>
          <w:b/>
          <w:bCs/>
          <w:sz w:val="24"/>
          <w:szCs w:val="24"/>
        </w:rPr>
      </w:pPr>
      <w:r w:rsidRPr="00546D0A">
        <w:rPr>
          <w:rFonts w:ascii="Times New Roman" w:hAnsi="Times New Roman" w:cs="Times New Roman"/>
          <w:b/>
          <w:bCs/>
          <w:sz w:val="24"/>
          <w:szCs w:val="24"/>
        </w:rPr>
        <w:t xml:space="preserve">TABLE </w:t>
      </w:r>
      <w:r w:rsidR="00546D0A" w:rsidRPr="00546D0A">
        <w:rPr>
          <w:rFonts w:ascii="Times New Roman" w:hAnsi="Times New Roman" w:cs="Times New Roman"/>
          <w:b/>
          <w:bCs/>
          <w:sz w:val="24"/>
          <w:szCs w:val="24"/>
        </w:rPr>
        <w:t>4</w:t>
      </w:r>
      <w:r w:rsidRPr="00546D0A">
        <w:rPr>
          <w:rFonts w:ascii="Times New Roman" w:hAnsi="Times New Roman" w:cs="Times New Roman"/>
          <w:b/>
          <w:bCs/>
          <w:sz w:val="24"/>
          <w:szCs w:val="24"/>
        </w:rPr>
        <w:t>:</w:t>
      </w:r>
    </w:p>
    <w:p w14:paraId="180C1ECB" w14:textId="77777777" w:rsidR="009E5716" w:rsidRPr="004D3834" w:rsidRDefault="009E5716" w:rsidP="009E5716">
      <w:pPr>
        <w:jc w:val="both"/>
        <w:rPr>
          <w:rFonts w:ascii="Times New Roman" w:hAnsi="Times New Roman" w:cs="Times New Roman"/>
          <w:sz w:val="24"/>
          <w:szCs w:val="24"/>
        </w:rPr>
      </w:pPr>
      <w:r w:rsidRPr="004D3834">
        <w:rPr>
          <w:rFonts w:ascii="Times New Roman" w:hAnsi="Times New Roman" w:cs="Times New Roman"/>
          <w:sz w:val="24"/>
          <w:szCs w:val="24"/>
        </w:rPr>
        <w:t>INDEPENDENT SAMPLES TEST</w:t>
      </w:r>
    </w:p>
    <w:tbl>
      <w:tblPr>
        <w:tblW w:w="9778" w:type="dxa"/>
        <w:tblCellSpacing w:w="15" w:type="dxa"/>
        <w:tblCellMar>
          <w:top w:w="15" w:type="dxa"/>
          <w:left w:w="15" w:type="dxa"/>
          <w:bottom w:w="15" w:type="dxa"/>
          <w:right w:w="15" w:type="dxa"/>
        </w:tblCellMar>
        <w:tblLook w:val="04A0" w:firstRow="1" w:lastRow="0" w:firstColumn="1" w:lastColumn="0" w:noHBand="0" w:noVBand="1"/>
      </w:tblPr>
      <w:tblGrid>
        <w:gridCol w:w="1760"/>
        <w:gridCol w:w="610"/>
        <w:gridCol w:w="672"/>
        <w:gridCol w:w="610"/>
        <w:gridCol w:w="730"/>
        <w:gridCol w:w="849"/>
        <w:gridCol w:w="1036"/>
        <w:gridCol w:w="1218"/>
        <w:gridCol w:w="1194"/>
        <w:gridCol w:w="1099"/>
      </w:tblGrid>
      <w:tr w:rsidR="009E5716" w:rsidRPr="004D3834" w14:paraId="7477FAA3" w14:textId="77777777" w:rsidTr="00BB2437">
        <w:trPr>
          <w:trHeight w:val="1093"/>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0621FF"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Test</w:t>
            </w:r>
          </w:p>
        </w:tc>
        <w:tc>
          <w:tcPr>
            <w:tcW w:w="0" w:type="auto"/>
            <w:tcBorders>
              <w:top w:val="single" w:sz="4" w:space="0" w:color="auto"/>
              <w:bottom w:val="single" w:sz="4" w:space="0" w:color="auto"/>
              <w:right w:val="single" w:sz="4" w:space="0" w:color="auto"/>
            </w:tcBorders>
            <w:vAlign w:val="center"/>
            <w:hideMark/>
          </w:tcPr>
          <w:p w14:paraId="1A52FBB8"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F</w:t>
            </w:r>
          </w:p>
        </w:tc>
        <w:tc>
          <w:tcPr>
            <w:tcW w:w="0" w:type="auto"/>
            <w:tcBorders>
              <w:top w:val="single" w:sz="4" w:space="0" w:color="auto"/>
              <w:bottom w:val="single" w:sz="4" w:space="0" w:color="auto"/>
            </w:tcBorders>
            <w:vAlign w:val="center"/>
            <w:hideMark/>
          </w:tcPr>
          <w:p w14:paraId="7C8F91A4"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p (Sig.)</w:t>
            </w:r>
          </w:p>
        </w:tc>
        <w:tc>
          <w:tcPr>
            <w:tcW w:w="0" w:type="auto"/>
            <w:tcBorders>
              <w:top w:val="single" w:sz="4" w:space="0" w:color="auto"/>
              <w:left w:val="single" w:sz="4" w:space="0" w:color="auto"/>
              <w:bottom w:val="single" w:sz="4" w:space="0" w:color="auto"/>
            </w:tcBorders>
            <w:vAlign w:val="center"/>
            <w:hideMark/>
          </w:tcPr>
          <w:p w14:paraId="2AD32B94"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t</w:t>
            </w:r>
          </w:p>
        </w:tc>
        <w:tc>
          <w:tcPr>
            <w:tcW w:w="0" w:type="auto"/>
            <w:tcBorders>
              <w:top w:val="single" w:sz="4" w:space="0" w:color="auto"/>
              <w:left w:val="single" w:sz="4" w:space="0" w:color="auto"/>
              <w:bottom w:val="single" w:sz="4" w:space="0" w:color="auto"/>
            </w:tcBorders>
            <w:vAlign w:val="center"/>
            <w:hideMark/>
          </w:tcPr>
          <w:p w14:paraId="023B8EEE"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df</w:t>
            </w:r>
          </w:p>
        </w:tc>
        <w:tc>
          <w:tcPr>
            <w:tcW w:w="0" w:type="auto"/>
            <w:tcBorders>
              <w:top w:val="single" w:sz="4" w:space="0" w:color="auto"/>
              <w:left w:val="single" w:sz="4" w:space="0" w:color="auto"/>
              <w:bottom w:val="single" w:sz="4" w:space="0" w:color="auto"/>
            </w:tcBorders>
            <w:vAlign w:val="center"/>
            <w:hideMark/>
          </w:tcPr>
          <w:p w14:paraId="41E702D9"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Mean Diff.</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51620"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Std. Error Diff.</w:t>
            </w:r>
          </w:p>
        </w:tc>
        <w:tc>
          <w:tcPr>
            <w:tcW w:w="0" w:type="auto"/>
            <w:tcBorders>
              <w:top w:val="single" w:sz="4" w:space="0" w:color="auto"/>
              <w:bottom w:val="single" w:sz="4" w:space="0" w:color="auto"/>
              <w:right w:val="single" w:sz="4" w:space="0" w:color="auto"/>
            </w:tcBorders>
            <w:vAlign w:val="center"/>
            <w:hideMark/>
          </w:tcPr>
          <w:p w14:paraId="7F0EAB8E"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95% CI (Lower)</w:t>
            </w:r>
          </w:p>
        </w:tc>
        <w:tc>
          <w:tcPr>
            <w:tcW w:w="0" w:type="auto"/>
            <w:tcBorders>
              <w:top w:val="single" w:sz="4" w:space="0" w:color="auto"/>
              <w:bottom w:val="single" w:sz="4" w:space="0" w:color="auto"/>
            </w:tcBorders>
            <w:vAlign w:val="center"/>
            <w:hideMark/>
          </w:tcPr>
          <w:p w14:paraId="70D84FEF"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95% CI (Upper)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57F6CA6" w14:textId="77777777" w:rsidR="009E5716" w:rsidRPr="004D3834" w:rsidRDefault="009E5716" w:rsidP="00BB2437">
            <w:pPr>
              <w:jc w:val="both"/>
              <w:rPr>
                <w:rFonts w:ascii="Times New Roman" w:hAnsi="Times New Roman" w:cs="Times New Roman"/>
                <w:b/>
                <w:bCs/>
                <w:sz w:val="24"/>
                <w:szCs w:val="24"/>
              </w:rPr>
            </w:pPr>
            <w:r w:rsidRPr="004D3834">
              <w:rPr>
                <w:rFonts w:ascii="Times New Roman" w:hAnsi="Times New Roman" w:cs="Times New Roman"/>
                <w:b/>
                <w:bCs/>
                <w:sz w:val="24"/>
                <w:szCs w:val="24"/>
              </w:rPr>
              <w:t>p (Two-Tailed)</w:t>
            </w:r>
          </w:p>
        </w:tc>
      </w:tr>
      <w:tr w:rsidR="009E5716" w:rsidRPr="004D3834" w14:paraId="32B4550E" w14:textId="77777777" w:rsidTr="00BB2437">
        <w:trPr>
          <w:trHeight w:val="1068"/>
          <w:tblCellSpacing w:w="15" w:type="dxa"/>
        </w:trPr>
        <w:tc>
          <w:tcPr>
            <w:tcW w:w="0" w:type="auto"/>
            <w:tcBorders>
              <w:left w:val="single" w:sz="4" w:space="0" w:color="auto"/>
              <w:right w:val="single" w:sz="4" w:space="0" w:color="auto"/>
            </w:tcBorders>
            <w:vAlign w:val="center"/>
            <w:hideMark/>
          </w:tcPr>
          <w:p w14:paraId="39D7335B"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Equal Variances Assumed</w:t>
            </w:r>
          </w:p>
        </w:tc>
        <w:tc>
          <w:tcPr>
            <w:tcW w:w="0" w:type="auto"/>
            <w:tcBorders>
              <w:right w:val="single" w:sz="4" w:space="0" w:color="auto"/>
            </w:tcBorders>
            <w:vAlign w:val="center"/>
            <w:hideMark/>
          </w:tcPr>
          <w:p w14:paraId="0FD9F284"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1.518</w:t>
            </w:r>
          </w:p>
        </w:tc>
        <w:tc>
          <w:tcPr>
            <w:tcW w:w="0" w:type="auto"/>
            <w:vAlign w:val="center"/>
            <w:hideMark/>
          </w:tcPr>
          <w:p w14:paraId="37397E3B"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0.234</w:t>
            </w:r>
          </w:p>
        </w:tc>
        <w:tc>
          <w:tcPr>
            <w:tcW w:w="0" w:type="auto"/>
            <w:tcBorders>
              <w:left w:val="single" w:sz="4" w:space="0" w:color="auto"/>
            </w:tcBorders>
            <w:vAlign w:val="center"/>
            <w:hideMark/>
          </w:tcPr>
          <w:p w14:paraId="33AC73D4"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8.572</w:t>
            </w:r>
          </w:p>
        </w:tc>
        <w:tc>
          <w:tcPr>
            <w:tcW w:w="0" w:type="auto"/>
            <w:tcBorders>
              <w:left w:val="single" w:sz="4" w:space="0" w:color="auto"/>
            </w:tcBorders>
            <w:vAlign w:val="center"/>
            <w:hideMark/>
          </w:tcPr>
          <w:p w14:paraId="79E4500C"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18</w:t>
            </w:r>
          </w:p>
        </w:tc>
        <w:tc>
          <w:tcPr>
            <w:tcW w:w="0" w:type="auto"/>
            <w:tcBorders>
              <w:left w:val="single" w:sz="4" w:space="0" w:color="auto"/>
            </w:tcBorders>
            <w:vAlign w:val="center"/>
            <w:hideMark/>
          </w:tcPr>
          <w:p w14:paraId="46DFD9DD"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5.17</w:t>
            </w:r>
          </w:p>
        </w:tc>
        <w:tc>
          <w:tcPr>
            <w:tcW w:w="0" w:type="auto"/>
            <w:tcBorders>
              <w:left w:val="single" w:sz="4" w:space="0" w:color="auto"/>
              <w:right w:val="single" w:sz="4" w:space="0" w:color="auto"/>
            </w:tcBorders>
            <w:vAlign w:val="center"/>
            <w:hideMark/>
          </w:tcPr>
          <w:p w14:paraId="14B5D6B8"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0.603</w:t>
            </w:r>
          </w:p>
        </w:tc>
        <w:tc>
          <w:tcPr>
            <w:tcW w:w="0" w:type="auto"/>
            <w:tcBorders>
              <w:right w:val="single" w:sz="4" w:space="0" w:color="auto"/>
            </w:tcBorders>
            <w:vAlign w:val="center"/>
            <w:hideMark/>
          </w:tcPr>
          <w:p w14:paraId="1EFB05BF"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3.90</w:t>
            </w:r>
          </w:p>
        </w:tc>
        <w:tc>
          <w:tcPr>
            <w:tcW w:w="0" w:type="auto"/>
            <w:vAlign w:val="center"/>
            <w:hideMark/>
          </w:tcPr>
          <w:p w14:paraId="1F182D02"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6.44</w:t>
            </w:r>
          </w:p>
        </w:tc>
        <w:tc>
          <w:tcPr>
            <w:tcW w:w="0" w:type="auto"/>
            <w:tcBorders>
              <w:left w:val="single" w:sz="4" w:space="0" w:color="auto"/>
              <w:right w:val="single" w:sz="4" w:space="0" w:color="auto"/>
            </w:tcBorders>
            <w:vAlign w:val="center"/>
            <w:hideMark/>
          </w:tcPr>
          <w:p w14:paraId="7D83572D"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&lt;0.001</w:t>
            </w:r>
          </w:p>
        </w:tc>
      </w:tr>
      <w:tr w:rsidR="009E5716" w:rsidRPr="004D3834" w14:paraId="5675B4B7" w14:textId="77777777" w:rsidTr="00BB2437">
        <w:trPr>
          <w:trHeight w:val="109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2FCFBB"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Equal Variances Not Assumed</w:t>
            </w:r>
          </w:p>
        </w:tc>
        <w:tc>
          <w:tcPr>
            <w:tcW w:w="0" w:type="auto"/>
            <w:tcBorders>
              <w:top w:val="single" w:sz="4" w:space="0" w:color="auto"/>
              <w:bottom w:val="single" w:sz="4" w:space="0" w:color="auto"/>
              <w:right w:val="single" w:sz="4" w:space="0" w:color="auto"/>
            </w:tcBorders>
            <w:vAlign w:val="center"/>
            <w:hideMark/>
          </w:tcPr>
          <w:p w14:paraId="04410404"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w:t>
            </w:r>
          </w:p>
        </w:tc>
        <w:tc>
          <w:tcPr>
            <w:tcW w:w="0" w:type="auto"/>
            <w:tcBorders>
              <w:top w:val="single" w:sz="4" w:space="0" w:color="auto"/>
              <w:bottom w:val="single" w:sz="4" w:space="0" w:color="auto"/>
            </w:tcBorders>
            <w:vAlign w:val="center"/>
            <w:hideMark/>
          </w:tcPr>
          <w:p w14:paraId="4D43C114"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tcBorders>
            <w:vAlign w:val="center"/>
            <w:hideMark/>
          </w:tcPr>
          <w:p w14:paraId="3B52FBE0"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8.572</w:t>
            </w:r>
          </w:p>
        </w:tc>
        <w:tc>
          <w:tcPr>
            <w:tcW w:w="0" w:type="auto"/>
            <w:tcBorders>
              <w:top w:val="single" w:sz="4" w:space="0" w:color="auto"/>
              <w:left w:val="single" w:sz="4" w:space="0" w:color="auto"/>
              <w:bottom w:val="single" w:sz="4" w:space="0" w:color="auto"/>
            </w:tcBorders>
            <w:vAlign w:val="center"/>
            <w:hideMark/>
          </w:tcPr>
          <w:p w14:paraId="79959185"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16.989</w:t>
            </w:r>
          </w:p>
        </w:tc>
        <w:tc>
          <w:tcPr>
            <w:tcW w:w="0" w:type="auto"/>
            <w:tcBorders>
              <w:top w:val="single" w:sz="4" w:space="0" w:color="auto"/>
              <w:left w:val="single" w:sz="4" w:space="0" w:color="auto"/>
              <w:bottom w:val="single" w:sz="4" w:space="0" w:color="auto"/>
            </w:tcBorders>
            <w:vAlign w:val="center"/>
            <w:hideMark/>
          </w:tcPr>
          <w:p w14:paraId="79FC90A7"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5.17</w:t>
            </w:r>
          </w:p>
        </w:tc>
        <w:tc>
          <w:tcPr>
            <w:tcW w:w="0" w:type="auto"/>
            <w:tcBorders>
              <w:top w:val="single" w:sz="4" w:space="0" w:color="auto"/>
              <w:left w:val="single" w:sz="4" w:space="0" w:color="auto"/>
              <w:bottom w:val="single" w:sz="4" w:space="0" w:color="auto"/>
              <w:right w:val="single" w:sz="4" w:space="0" w:color="auto"/>
            </w:tcBorders>
            <w:vAlign w:val="center"/>
            <w:hideMark/>
          </w:tcPr>
          <w:p w14:paraId="694641E3"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0.603</w:t>
            </w:r>
          </w:p>
        </w:tc>
        <w:tc>
          <w:tcPr>
            <w:tcW w:w="0" w:type="auto"/>
            <w:tcBorders>
              <w:top w:val="single" w:sz="4" w:space="0" w:color="auto"/>
              <w:bottom w:val="single" w:sz="4" w:space="0" w:color="auto"/>
              <w:right w:val="single" w:sz="4" w:space="0" w:color="auto"/>
            </w:tcBorders>
            <w:vAlign w:val="center"/>
            <w:hideMark/>
          </w:tcPr>
          <w:p w14:paraId="475A9EF8"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3.89</w:t>
            </w:r>
          </w:p>
        </w:tc>
        <w:tc>
          <w:tcPr>
            <w:tcW w:w="0" w:type="auto"/>
            <w:tcBorders>
              <w:top w:val="single" w:sz="4" w:space="0" w:color="auto"/>
              <w:bottom w:val="single" w:sz="4" w:space="0" w:color="auto"/>
            </w:tcBorders>
            <w:vAlign w:val="center"/>
            <w:hideMark/>
          </w:tcPr>
          <w:p w14:paraId="7A917372"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6.44</w:t>
            </w:r>
          </w:p>
        </w:tc>
        <w:tc>
          <w:tcPr>
            <w:tcW w:w="0" w:type="auto"/>
            <w:tcBorders>
              <w:top w:val="single" w:sz="4" w:space="0" w:color="auto"/>
              <w:left w:val="single" w:sz="4" w:space="0" w:color="auto"/>
              <w:bottom w:val="single" w:sz="4" w:space="0" w:color="auto"/>
              <w:right w:val="single" w:sz="4" w:space="0" w:color="auto"/>
            </w:tcBorders>
            <w:vAlign w:val="center"/>
            <w:hideMark/>
          </w:tcPr>
          <w:p w14:paraId="3906D713" w14:textId="77777777" w:rsidR="009E5716" w:rsidRPr="004D3834" w:rsidRDefault="009E5716" w:rsidP="00BB2437">
            <w:pPr>
              <w:jc w:val="both"/>
              <w:rPr>
                <w:rFonts w:ascii="Times New Roman" w:hAnsi="Times New Roman" w:cs="Times New Roman"/>
                <w:sz w:val="24"/>
                <w:szCs w:val="24"/>
              </w:rPr>
            </w:pPr>
            <w:r w:rsidRPr="004D3834">
              <w:rPr>
                <w:rFonts w:ascii="Times New Roman" w:hAnsi="Times New Roman" w:cs="Times New Roman"/>
                <w:sz w:val="24"/>
                <w:szCs w:val="24"/>
              </w:rPr>
              <w:t>&lt;0.001</w:t>
            </w:r>
          </w:p>
        </w:tc>
      </w:tr>
    </w:tbl>
    <w:p w14:paraId="7A30BC5C" w14:textId="77777777" w:rsidR="00546D0A" w:rsidRDefault="00546D0A" w:rsidP="009E5716">
      <w:pPr>
        <w:jc w:val="both"/>
        <w:rPr>
          <w:rFonts w:ascii="Times New Roman" w:hAnsi="Times New Roman" w:cs="Times New Roman"/>
          <w:b/>
          <w:bCs/>
          <w:sz w:val="24"/>
          <w:szCs w:val="24"/>
        </w:rPr>
      </w:pPr>
    </w:p>
    <w:p w14:paraId="1E0D1E22" w14:textId="77777777" w:rsidR="00546D0A" w:rsidRDefault="00546D0A" w:rsidP="009E5716">
      <w:pPr>
        <w:jc w:val="both"/>
        <w:rPr>
          <w:rFonts w:ascii="Times New Roman" w:hAnsi="Times New Roman" w:cs="Times New Roman"/>
          <w:b/>
          <w:bCs/>
          <w:sz w:val="24"/>
          <w:szCs w:val="24"/>
        </w:rPr>
      </w:pPr>
    </w:p>
    <w:p w14:paraId="7CA2AEE3" w14:textId="3AB71E2B" w:rsidR="009E5716" w:rsidRPr="004D3834" w:rsidRDefault="009E5716" w:rsidP="009E5716">
      <w:pPr>
        <w:jc w:val="both"/>
        <w:rPr>
          <w:rFonts w:ascii="Times New Roman" w:hAnsi="Times New Roman" w:cs="Times New Roman"/>
          <w:b/>
          <w:bCs/>
          <w:sz w:val="24"/>
          <w:szCs w:val="24"/>
        </w:rPr>
      </w:pPr>
      <w:r w:rsidRPr="004D3834">
        <w:rPr>
          <w:rFonts w:ascii="Times New Roman" w:hAnsi="Times New Roman" w:cs="Times New Roman"/>
          <w:b/>
          <w:bCs/>
          <w:sz w:val="24"/>
          <w:szCs w:val="24"/>
        </w:rPr>
        <w:t>Key Takeaways:</w:t>
      </w:r>
    </w:p>
    <w:p w14:paraId="081C3593" w14:textId="77777777" w:rsidR="009E5716" w:rsidRPr="004D3834" w:rsidRDefault="009E5716" w:rsidP="009E5716">
      <w:pPr>
        <w:numPr>
          <w:ilvl w:val="0"/>
          <w:numId w:val="16"/>
        </w:numPr>
        <w:jc w:val="both"/>
        <w:rPr>
          <w:rFonts w:ascii="Times New Roman" w:hAnsi="Times New Roman" w:cs="Times New Roman"/>
          <w:sz w:val="24"/>
          <w:szCs w:val="24"/>
        </w:rPr>
      </w:pPr>
      <w:r w:rsidRPr="004D3834">
        <w:rPr>
          <w:rFonts w:ascii="Times New Roman" w:hAnsi="Times New Roman" w:cs="Times New Roman"/>
          <w:b/>
          <w:bCs/>
          <w:sz w:val="24"/>
          <w:szCs w:val="24"/>
        </w:rPr>
        <w:t>Levene’s Test (F = 1.518, p = 0.234)</w:t>
      </w:r>
      <w:r w:rsidRPr="004D3834">
        <w:rPr>
          <w:rFonts w:ascii="Times New Roman" w:hAnsi="Times New Roman" w:cs="Times New Roman"/>
          <w:sz w:val="24"/>
          <w:szCs w:val="24"/>
        </w:rPr>
        <w:t>: No significant difference in variances (p &gt; 0.05), so we assume equal variances.</w:t>
      </w:r>
    </w:p>
    <w:p w14:paraId="3D400CAA" w14:textId="77777777" w:rsidR="009E5716" w:rsidRPr="004D3834" w:rsidRDefault="009E5716" w:rsidP="009E5716">
      <w:pPr>
        <w:numPr>
          <w:ilvl w:val="0"/>
          <w:numId w:val="16"/>
        </w:numPr>
        <w:jc w:val="both"/>
        <w:rPr>
          <w:rFonts w:ascii="Times New Roman" w:hAnsi="Times New Roman" w:cs="Times New Roman"/>
          <w:sz w:val="24"/>
          <w:szCs w:val="24"/>
        </w:rPr>
      </w:pPr>
      <w:r w:rsidRPr="004D3834">
        <w:rPr>
          <w:rFonts w:ascii="Times New Roman" w:hAnsi="Times New Roman" w:cs="Times New Roman"/>
          <w:b/>
          <w:bCs/>
          <w:sz w:val="24"/>
          <w:szCs w:val="24"/>
        </w:rPr>
        <w:t>T-Test (t = 8.572, p &lt; 0.001)</w:t>
      </w:r>
      <w:r w:rsidRPr="004D3834">
        <w:rPr>
          <w:rFonts w:ascii="Times New Roman" w:hAnsi="Times New Roman" w:cs="Times New Roman"/>
          <w:sz w:val="24"/>
          <w:szCs w:val="24"/>
        </w:rPr>
        <w:t xml:space="preserve">: Significant difference between </w:t>
      </w:r>
      <w:r w:rsidRPr="004D3834">
        <w:rPr>
          <w:rFonts w:ascii="Times New Roman" w:hAnsi="Times New Roman" w:cs="Times New Roman"/>
          <w:b/>
          <w:bCs/>
          <w:sz w:val="24"/>
          <w:szCs w:val="24"/>
        </w:rPr>
        <w:t>IPT and SBC accuracy</w:t>
      </w:r>
      <w:r w:rsidRPr="004D3834">
        <w:rPr>
          <w:rFonts w:ascii="Times New Roman" w:hAnsi="Times New Roman" w:cs="Times New Roman"/>
          <w:sz w:val="24"/>
          <w:szCs w:val="24"/>
        </w:rPr>
        <w:t>.</w:t>
      </w:r>
    </w:p>
    <w:p w14:paraId="5D329B71" w14:textId="77777777" w:rsidR="009E5716" w:rsidRPr="004D3834" w:rsidRDefault="009E5716" w:rsidP="009E5716">
      <w:pPr>
        <w:numPr>
          <w:ilvl w:val="0"/>
          <w:numId w:val="16"/>
        </w:numPr>
        <w:jc w:val="both"/>
        <w:rPr>
          <w:rFonts w:ascii="Times New Roman" w:hAnsi="Times New Roman" w:cs="Times New Roman"/>
          <w:sz w:val="24"/>
          <w:szCs w:val="24"/>
        </w:rPr>
      </w:pPr>
      <w:r w:rsidRPr="004D3834">
        <w:rPr>
          <w:rFonts w:ascii="Times New Roman" w:hAnsi="Times New Roman" w:cs="Times New Roman"/>
          <w:b/>
          <w:bCs/>
          <w:sz w:val="24"/>
          <w:szCs w:val="24"/>
        </w:rPr>
        <w:t>Mean Difference</w:t>
      </w:r>
      <w:r w:rsidRPr="004D3834">
        <w:rPr>
          <w:rFonts w:ascii="Times New Roman" w:hAnsi="Times New Roman" w:cs="Times New Roman"/>
          <w:sz w:val="24"/>
          <w:szCs w:val="24"/>
        </w:rPr>
        <w:t xml:space="preserve">: IPT outperforms SBC by </w:t>
      </w:r>
      <w:r w:rsidRPr="004D3834">
        <w:rPr>
          <w:rFonts w:ascii="Times New Roman" w:hAnsi="Times New Roman" w:cs="Times New Roman"/>
          <w:b/>
          <w:bCs/>
          <w:sz w:val="24"/>
          <w:szCs w:val="24"/>
        </w:rPr>
        <w:t>5.17% accuracy</w:t>
      </w:r>
      <w:r w:rsidRPr="004D3834">
        <w:rPr>
          <w:rFonts w:ascii="Times New Roman" w:hAnsi="Times New Roman" w:cs="Times New Roman"/>
          <w:sz w:val="24"/>
          <w:szCs w:val="24"/>
        </w:rPr>
        <w:t>.</w:t>
      </w:r>
    </w:p>
    <w:p w14:paraId="7982150A" w14:textId="77777777" w:rsidR="009E5716" w:rsidRPr="004D3834" w:rsidRDefault="009E5716" w:rsidP="009E5716">
      <w:pPr>
        <w:numPr>
          <w:ilvl w:val="0"/>
          <w:numId w:val="16"/>
        </w:numPr>
        <w:jc w:val="both"/>
        <w:rPr>
          <w:rFonts w:ascii="Times New Roman" w:hAnsi="Times New Roman" w:cs="Times New Roman"/>
          <w:sz w:val="24"/>
          <w:szCs w:val="24"/>
        </w:rPr>
      </w:pPr>
      <w:r w:rsidRPr="004D3834">
        <w:rPr>
          <w:rFonts w:ascii="Times New Roman" w:hAnsi="Times New Roman" w:cs="Times New Roman"/>
          <w:b/>
          <w:bCs/>
          <w:sz w:val="24"/>
          <w:szCs w:val="24"/>
        </w:rPr>
        <w:t>Confidence Interval (95%)</w:t>
      </w:r>
      <w:r w:rsidRPr="004D3834">
        <w:rPr>
          <w:rFonts w:ascii="Times New Roman" w:hAnsi="Times New Roman" w:cs="Times New Roman"/>
          <w:sz w:val="24"/>
          <w:szCs w:val="24"/>
        </w:rPr>
        <w:t xml:space="preserve">: The true difference is between </w:t>
      </w:r>
      <w:r w:rsidRPr="004D3834">
        <w:rPr>
          <w:rFonts w:ascii="Times New Roman" w:hAnsi="Times New Roman" w:cs="Times New Roman"/>
          <w:b/>
          <w:bCs/>
          <w:sz w:val="24"/>
          <w:szCs w:val="24"/>
        </w:rPr>
        <w:t>3.90% and 6.44%</w:t>
      </w:r>
      <w:r w:rsidRPr="004D3834">
        <w:rPr>
          <w:rFonts w:ascii="Times New Roman" w:hAnsi="Times New Roman" w:cs="Times New Roman"/>
          <w:sz w:val="24"/>
          <w:szCs w:val="24"/>
        </w:rPr>
        <w:t>, confirming a meaningful effect.</w:t>
      </w:r>
    </w:p>
    <w:p w14:paraId="68E756BC" w14:textId="77777777" w:rsidR="000C2967" w:rsidRDefault="000C2967" w:rsidP="004D3834">
      <w:pPr>
        <w:jc w:val="both"/>
        <w:rPr>
          <w:rFonts w:ascii="Times New Roman" w:hAnsi="Times New Roman" w:cs="Times New Roman"/>
          <w:b/>
          <w:bCs/>
          <w:sz w:val="24"/>
          <w:szCs w:val="24"/>
        </w:rPr>
      </w:pPr>
    </w:p>
    <w:p w14:paraId="3873F815" w14:textId="77777777" w:rsidR="004D3834" w:rsidRPr="004D3834" w:rsidRDefault="004D3834" w:rsidP="004D3834">
      <w:pPr>
        <w:jc w:val="both"/>
        <w:rPr>
          <w:rFonts w:ascii="Times New Roman" w:hAnsi="Times New Roman" w:cs="Times New Roman"/>
          <w:b/>
          <w:bCs/>
          <w:sz w:val="24"/>
          <w:szCs w:val="24"/>
        </w:rPr>
      </w:pPr>
    </w:p>
    <w:p w14:paraId="1661AC33" w14:textId="77777777" w:rsidR="00546D0A" w:rsidRDefault="00546D0A" w:rsidP="009E5716">
      <w:pPr>
        <w:ind w:left="360"/>
        <w:jc w:val="both"/>
        <w:rPr>
          <w:rFonts w:ascii="Times New Roman" w:hAnsi="Times New Roman" w:cs="Times New Roman"/>
          <w:b/>
          <w:bCs/>
          <w:sz w:val="24"/>
          <w:szCs w:val="24"/>
        </w:rPr>
      </w:pPr>
    </w:p>
    <w:p w14:paraId="79387B84" w14:textId="77777777" w:rsidR="00546D0A" w:rsidRDefault="00546D0A" w:rsidP="009E5716">
      <w:pPr>
        <w:ind w:left="360"/>
        <w:jc w:val="both"/>
        <w:rPr>
          <w:rFonts w:ascii="Times New Roman" w:hAnsi="Times New Roman" w:cs="Times New Roman"/>
          <w:b/>
          <w:bCs/>
          <w:sz w:val="24"/>
          <w:szCs w:val="24"/>
        </w:rPr>
      </w:pPr>
    </w:p>
    <w:p w14:paraId="76496881" w14:textId="77777777" w:rsidR="00546D0A" w:rsidRDefault="00546D0A" w:rsidP="009E5716">
      <w:pPr>
        <w:ind w:left="360"/>
        <w:jc w:val="both"/>
        <w:rPr>
          <w:rFonts w:ascii="Times New Roman" w:hAnsi="Times New Roman" w:cs="Times New Roman"/>
          <w:b/>
          <w:bCs/>
          <w:sz w:val="24"/>
          <w:szCs w:val="24"/>
        </w:rPr>
      </w:pPr>
    </w:p>
    <w:p w14:paraId="49A75352" w14:textId="77777777" w:rsidR="00546D0A" w:rsidRDefault="00546D0A" w:rsidP="000F4A73">
      <w:pPr>
        <w:jc w:val="both"/>
        <w:rPr>
          <w:rFonts w:ascii="Times New Roman" w:hAnsi="Times New Roman" w:cs="Times New Roman"/>
          <w:b/>
          <w:bCs/>
          <w:sz w:val="24"/>
          <w:szCs w:val="24"/>
        </w:rPr>
      </w:pPr>
    </w:p>
    <w:p w14:paraId="63D0F218" w14:textId="59D1333B" w:rsidR="00F442A7" w:rsidRPr="004D3834" w:rsidRDefault="00AD363A" w:rsidP="009E5716">
      <w:pPr>
        <w:ind w:left="360"/>
        <w:jc w:val="both"/>
        <w:rPr>
          <w:rFonts w:ascii="Times New Roman" w:hAnsi="Times New Roman" w:cs="Times New Roman"/>
          <w:b/>
          <w:bCs/>
          <w:sz w:val="24"/>
          <w:szCs w:val="24"/>
        </w:rPr>
      </w:pPr>
      <w:r w:rsidRPr="004D3834">
        <w:rPr>
          <w:rFonts w:ascii="Times New Roman" w:hAnsi="Times New Roman" w:cs="Times New Roman"/>
          <w:b/>
          <w:bCs/>
          <w:sz w:val="24"/>
          <w:szCs w:val="24"/>
        </w:rPr>
        <w:lastRenderedPageBreak/>
        <w:t>GRAPH:</w:t>
      </w:r>
    </w:p>
    <w:p w14:paraId="3144EB0C" w14:textId="77777777" w:rsidR="009E5716" w:rsidRPr="004D3834" w:rsidRDefault="009E5716" w:rsidP="009E5716">
      <w:pPr>
        <w:ind w:left="360"/>
        <w:jc w:val="both"/>
        <w:rPr>
          <w:rFonts w:ascii="Times New Roman" w:hAnsi="Times New Roman" w:cs="Times New Roman"/>
          <w:sz w:val="24"/>
          <w:szCs w:val="24"/>
        </w:rPr>
      </w:pPr>
      <w:r w:rsidRPr="004D3834">
        <w:rPr>
          <w:rFonts w:ascii="Times New Roman" w:hAnsi="Times New Roman" w:cs="Times New Roman"/>
          <w:noProof/>
          <w:sz w:val="24"/>
          <w:szCs w:val="24"/>
        </w:rPr>
        <w:drawing>
          <wp:inline distT="0" distB="0" distL="0" distR="0" wp14:anchorId="131C3A63" wp14:editId="3CF894FF">
            <wp:extent cx="5731510" cy="3369945"/>
            <wp:effectExtent l="0" t="0" r="2540" b="1905"/>
            <wp:docPr id="320107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369945"/>
                    </a:xfrm>
                    <a:prstGeom prst="rect">
                      <a:avLst/>
                    </a:prstGeom>
                    <a:noFill/>
                    <a:ln>
                      <a:noFill/>
                    </a:ln>
                  </pic:spPr>
                </pic:pic>
              </a:graphicData>
            </a:graphic>
          </wp:inline>
        </w:drawing>
      </w:r>
    </w:p>
    <w:p w14:paraId="3BF9EB59" w14:textId="77777777" w:rsidR="009E5716" w:rsidRPr="004D3834" w:rsidRDefault="009E5716" w:rsidP="009E5716">
      <w:pPr>
        <w:jc w:val="both"/>
        <w:rPr>
          <w:rFonts w:ascii="Times New Roman" w:hAnsi="Times New Roman" w:cs="Times New Roman"/>
          <w:b/>
          <w:bCs/>
          <w:sz w:val="24"/>
          <w:szCs w:val="24"/>
        </w:rPr>
      </w:pPr>
      <w:r w:rsidRPr="004D3834">
        <w:rPr>
          <w:rFonts w:ascii="Times New Roman" w:hAnsi="Times New Roman" w:cs="Times New Roman"/>
          <w:b/>
          <w:bCs/>
          <w:sz w:val="24"/>
          <w:szCs w:val="24"/>
        </w:rPr>
        <w:t>Interpretation of the Bar Graph:</w:t>
      </w:r>
    </w:p>
    <w:p w14:paraId="7DC693D0" w14:textId="77777777" w:rsidR="009E5716" w:rsidRPr="004D3834" w:rsidRDefault="009E5716" w:rsidP="009E5716">
      <w:pPr>
        <w:numPr>
          <w:ilvl w:val="0"/>
          <w:numId w:val="18"/>
        </w:numPr>
        <w:jc w:val="both"/>
        <w:rPr>
          <w:rFonts w:ascii="Times New Roman" w:hAnsi="Times New Roman" w:cs="Times New Roman"/>
          <w:sz w:val="24"/>
          <w:szCs w:val="24"/>
        </w:rPr>
      </w:pPr>
      <w:r w:rsidRPr="004D3834">
        <w:rPr>
          <w:rFonts w:ascii="Times New Roman" w:hAnsi="Times New Roman" w:cs="Times New Roman"/>
          <w:b/>
          <w:bCs/>
          <w:sz w:val="24"/>
          <w:szCs w:val="24"/>
        </w:rPr>
        <w:t>Comparison of Accuracy</w:t>
      </w:r>
      <w:r w:rsidRPr="004D3834">
        <w:rPr>
          <w:rFonts w:ascii="Times New Roman" w:hAnsi="Times New Roman" w:cs="Times New Roman"/>
          <w:sz w:val="24"/>
          <w:szCs w:val="24"/>
        </w:rPr>
        <w:t>:</w:t>
      </w:r>
    </w:p>
    <w:p w14:paraId="462194A3" w14:textId="77777777" w:rsidR="009E5716" w:rsidRPr="004D3834" w:rsidRDefault="009E5716" w:rsidP="009E5716">
      <w:pPr>
        <w:numPr>
          <w:ilvl w:val="1"/>
          <w:numId w:val="18"/>
        </w:numPr>
        <w:jc w:val="both"/>
        <w:rPr>
          <w:rFonts w:ascii="Times New Roman" w:hAnsi="Times New Roman" w:cs="Times New Roman"/>
          <w:sz w:val="24"/>
          <w:szCs w:val="24"/>
        </w:rPr>
      </w:pPr>
      <w:r w:rsidRPr="004D3834">
        <w:rPr>
          <w:rFonts w:ascii="Times New Roman" w:hAnsi="Times New Roman" w:cs="Times New Roman"/>
          <w:sz w:val="24"/>
          <w:szCs w:val="24"/>
        </w:rPr>
        <w:t xml:space="preserve">The bar graph presents the mean accuracy of two groups: </w:t>
      </w:r>
      <w:r w:rsidRPr="004D3834">
        <w:rPr>
          <w:rFonts w:ascii="Times New Roman" w:hAnsi="Times New Roman" w:cs="Times New Roman"/>
          <w:b/>
          <w:bCs/>
          <w:sz w:val="24"/>
          <w:szCs w:val="24"/>
        </w:rPr>
        <w:t>IPT (In-Person Therapy)</w:t>
      </w:r>
      <w:r w:rsidRPr="004D3834">
        <w:rPr>
          <w:rFonts w:ascii="Times New Roman" w:hAnsi="Times New Roman" w:cs="Times New Roman"/>
          <w:sz w:val="24"/>
          <w:szCs w:val="24"/>
        </w:rPr>
        <w:t xml:space="preserve"> and </w:t>
      </w:r>
      <w:r w:rsidRPr="004D3834">
        <w:rPr>
          <w:rFonts w:ascii="Times New Roman" w:hAnsi="Times New Roman" w:cs="Times New Roman"/>
          <w:b/>
          <w:bCs/>
          <w:sz w:val="24"/>
          <w:szCs w:val="24"/>
        </w:rPr>
        <w:t>SBC (Smartphone-Based Cognitive rehabilitation)</w:t>
      </w:r>
      <w:r w:rsidRPr="004D3834">
        <w:rPr>
          <w:rFonts w:ascii="Times New Roman" w:hAnsi="Times New Roman" w:cs="Times New Roman"/>
          <w:sz w:val="24"/>
          <w:szCs w:val="24"/>
        </w:rPr>
        <w:t>.</w:t>
      </w:r>
    </w:p>
    <w:p w14:paraId="115017A5" w14:textId="77777777" w:rsidR="009E5716" w:rsidRPr="004D3834" w:rsidRDefault="009E5716" w:rsidP="009E5716">
      <w:pPr>
        <w:numPr>
          <w:ilvl w:val="1"/>
          <w:numId w:val="18"/>
        </w:numPr>
        <w:jc w:val="both"/>
        <w:rPr>
          <w:rFonts w:ascii="Times New Roman" w:hAnsi="Times New Roman" w:cs="Times New Roman"/>
          <w:sz w:val="24"/>
          <w:szCs w:val="24"/>
        </w:rPr>
      </w:pPr>
      <w:r w:rsidRPr="004D3834">
        <w:rPr>
          <w:rFonts w:ascii="Times New Roman" w:hAnsi="Times New Roman" w:cs="Times New Roman"/>
          <w:sz w:val="24"/>
          <w:szCs w:val="24"/>
        </w:rPr>
        <w:t xml:space="preserve">The </w:t>
      </w:r>
      <w:r w:rsidRPr="004D3834">
        <w:rPr>
          <w:rFonts w:ascii="Times New Roman" w:hAnsi="Times New Roman" w:cs="Times New Roman"/>
          <w:b/>
          <w:bCs/>
          <w:sz w:val="24"/>
          <w:szCs w:val="24"/>
        </w:rPr>
        <w:t>IPT group has a higher mean accuracy compared to the SBC group</w:t>
      </w:r>
      <w:r w:rsidRPr="004D3834">
        <w:rPr>
          <w:rFonts w:ascii="Times New Roman" w:hAnsi="Times New Roman" w:cs="Times New Roman"/>
          <w:sz w:val="24"/>
          <w:szCs w:val="24"/>
        </w:rPr>
        <w:t>, indicating that in-person therapy may lead to better cognitive outcomes.</w:t>
      </w:r>
    </w:p>
    <w:p w14:paraId="48A7D408" w14:textId="77777777" w:rsidR="009E5716" w:rsidRPr="004D3834" w:rsidRDefault="009E5716" w:rsidP="009E5716">
      <w:pPr>
        <w:numPr>
          <w:ilvl w:val="0"/>
          <w:numId w:val="18"/>
        </w:numPr>
        <w:jc w:val="both"/>
        <w:rPr>
          <w:rFonts w:ascii="Times New Roman" w:hAnsi="Times New Roman" w:cs="Times New Roman"/>
          <w:sz w:val="24"/>
          <w:szCs w:val="24"/>
        </w:rPr>
      </w:pPr>
      <w:r w:rsidRPr="004D3834">
        <w:rPr>
          <w:rFonts w:ascii="Times New Roman" w:hAnsi="Times New Roman" w:cs="Times New Roman"/>
          <w:b/>
          <w:bCs/>
          <w:sz w:val="24"/>
          <w:szCs w:val="24"/>
        </w:rPr>
        <w:t>Error Bars and Variability</w:t>
      </w:r>
      <w:r w:rsidRPr="004D3834">
        <w:rPr>
          <w:rFonts w:ascii="Times New Roman" w:hAnsi="Times New Roman" w:cs="Times New Roman"/>
          <w:sz w:val="24"/>
          <w:szCs w:val="24"/>
        </w:rPr>
        <w:t>:</w:t>
      </w:r>
    </w:p>
    <w:p w14:paraId="697E0E7F" w14:textId="77777777" w:rsidR="009E5716" w:rsidRPr="004D3834" w:rsidRDefault="009E5716" w:rsidP="009E5716">
      <w:pPr>
        <w:numPr>
          <w:ilvl w:val="1"/>
          <w:numId w:val="18"/>
        </w:numPr>
        <w:jc w:val="both"/>
        <w:rPr>
          <w:rFonts w:ascii="Times New Roman" w:hAnsi="Times New Roman" w:cs="Times New Roman"/>
          <w:sz w:val="24"/>
          <w:szCs w:val="24"/>
        </w:rPr>
      </w:pPr>
      <w:r w:rsidRPr="004D3834">
        <w:rPr>
          <w:rFonts w:ascii="Times New Roman" w:hAnsi="Times New Roman" w:cs="Times New Roman"/>
          <w:sz w:val="24"/>
          <w:szCs w:val="24"/>
        </w:rPr>
        <w:t xml:space="preserve">The error bars represent </w:t>
      </w:r>
      <w:r w:rsidRPr="004D3834">
        <w:rPr>
          <w:rFonts w:ascii="Times New Roman" w:hAnsi="Times New Roman" w:cs="Times New Roman"/>
          <w:b/>
          <w:bCs/>
          <w:sz w:val="24"/>
          <w:szCs w:val="24"/>
        </w:rPr>
        <w:t>±2 standard deviations (SD)</w:t>
      </w:r>
      <w:r w:rsidRPr="004D3834">
        <w:rPr>
          <w:rFonts w:ascii="Times New Roman" w:hAnsi="Times New Roman" w:cs="Times New Roman"/>
          <w:sz w:val="24"/>
          <w:szCs w:val="24"/>
        </w:rPr>
        <w:t>, showing the variability within each group.</w:t>
      </w:r>
    </w:p>
    <w:p w14:paraId="23FF04F1" w14:textId="77777777" w:rsidR="009E5716" w:rsidRPr="004D3834" w:rsidRDefault="009E5716" w:rsidP="009E5716">
      <w:pPr>
        <w:numPr>
          <w:ilvl w:val="1"/>
          <w:numId w:val="18"/>
        </w:numPr>
        <w:jc w:val="both"/>
        <w:rPr>
          <w:rFonts w:ascii="Times New Roman" w:hAnsi="Times New Roman" w:cs="Times New Roman"/>
          <w:sz w:val="24"/>
          <w:szCs w:val="24"/>
        </w:rPr>
      </w:pPr>
      <w:r w:rsidRPr="004D3834">
        <w:rPr>
          <w:rFonts w:ascii="Times New Roman" w:hAnsi="Times New Roman" w:cs="Times New Roman"/>
          <w:sz w:val="24"/>
          <w:szCs w:val="24"/>
        </w:rPr>
        <w:t xml:space="preserve">Both groups have relatively small error bars, indicating that the accuracy scores within each group are </w:t>
      </w:r>
      <w:r w:rsidRPr="004D3834">
        <w:rPr>
          <w:rFonts w:ascii="Times New Roman" w:hAnsi="Times New Roman" w:cs="Times New Roman"/>
          <w:b/>
          <w:bCs/>
          <w:sz w:val="24"/>
          <w:szCs w:val="24"/>
        </w:rPr>
        <w:t>consistent and stable</w:t>
      </w:r>
      <w:r w:rsidRPr="004D3834">
        <w:rPr>
          <w:rFonts w:ascii="Times New Roman" w:hAnsi="Times New Roman" w:cs="Times New Roman"/>
          <w:sz w:val="24"/>
          <w:szCs w:val="24"/>
        </w:rPr>
        <w:t>.</w:t>
      </w:r>
    </w:p>
    <w:p w14:paraId="096D4D1F" w14:textId="77777777" w:rsidR="009E5716" w:rsidRPr="004D3834" w:rsidRDefault="009E5716" w:rsidP="009E5716">
      <w:pPr>
        <w:numPr>
          <w:ilvl w:val="0"/>
          <w:numId w:val="18"/>
        </w:numPr>
        <w:jc w:val="both"/>
        <w:rPr>
          <w:rFonts w:ascii="Times New Roman" w:hAnsi="Times New Roman" w:cs="Times New Roman"/>
          <w:sz w:val="24"/>
          <w:szCs w:val="24"/>
        </w:rPr>
      </w:pPr>
      <w:r w:rsidRPr="004D3834">
        <w:rPr>
          <w:rFonts w:ascii="Times New Roman" w:hAnsi="Times New Roman" w:cs="Times New Roman"/>
          <w:b/>
          <w:bCs/>
          <w:sz w:val="24"/>
          <w:szCs w:val="24"/>
        </w:rPr>
        <w:t>Statistical Significance</w:t>
      </w:r>
      <w:r w:rsidRPr="004D3834">
        <w:rPr>
          <w:rFonts w:ascii="Times New Roman" w:hAnsi="Times New Roman" w:cs="Times New Roman"/>
          <w:sz w:val="24"/>
          <w:szCs w:val="24"/>
        </w:rPr>
        <w:t>:</w:t>
      </w:r>
    </w:p>
    <w:p w14:paraId="4134613F" w14:textId="77777777" w:rsidR="009E5716" w:rsidRPr="004D3834" w:rsidRDefault="009E5716" w:rsidP="009E5716">
      <w:pPr>
        <w:numPr>
          <w:ilvl w:val="1"/>
          <w:numId w:val="18"/>
        </w:numPr>
        <w:jc w:val="both"/>
        <w:rPr>
          <w:rFonts w:ascii="Times New Roman" w:hAnsi="Times New Roman" w:cs="Times New Roman"/>
          <w:sz w:val="24"/>
          <w:szCs w:val="24"/>
        </w:rPr>
      </w:pPr>
      <w:r w:rsidRPr="004D3834">
        <w:rPr>
          <w:rFonts w:ascii="Times New Roman" w:hAnsi="Times New Roman" w:cs="Times New Roman"/>
          <w:sz w:val="24"/>
          <w:szCs w:val="24"/>
        </w:rPr>
        <w:t xml:space="preserve">While the IPT group has a slightly higher mean accuracy, </w:t>
      </w:r>
      <w:r w:rsidRPr="004D3834">
        <w:rPr>
          <w:rFonts w:ascii="Times New Roman" w:hAnsi="Times New Roman" w:cs="Times New Roman"/>
          <w:b/>
          <w:bCs/>
          <w:sz w:val="24"/>
          <w:szCs w:val="24"/>
        </w:rPr>
        <w:t>the overlap of error bars suggests that the difference might not be statistically significant</w:t>
      </w:r>
      <w:r w:rsidRPr="004D3834">
        <w:rPr>
          <w:rFonts w:ascii="Times New Roman" w:hAnsi="Times New Roman" w:cs="Times New Roman"/>
          <w:sz w:val="24"/>
          <w:szCs w:val="24"/>
        </w:rPr>
        <w:t>.</w:t>
      </w:r>
    </w:p>
    <w:p w14:paraId="11839691" w14:textId="77777777" w:rsidR="009E5716" w:rsidRPr="004D3834" w:rsidRDefault="009E5716" w:rsidP="009E5716">
      <w:pPr>
        <w:numPr>
          <w:ilvl w:val="1"/>
          <w:numId w:val="18"/>
        </w:numPr>
        <w:jc w:val="both"/>
        <w:rPr>
          <w:rFonts w:ascii="Times New Roman" w:hAnsi="Times New Roman" w:cs="Times New Roman"/>
          <w:sz w:val="24"/>
          <w:szCs w:val="24"/>
        </w:rPr>
      </w:pPr>
      <w:r w:rsidRPr="004D3834">
        <w:rPr>
          <w:rFonts w:ascii="Times New Roman" w:hAnsi="Times New Roman" w:cs="Times New Roman"/>
          <w:sz w:val="24"/>
          <w:szCs w:val="24"/>
        </w:rPr>
        <w:t xml:space="preserve">A statistical test (e.g., t-test) would be necessary to determine whether this difference is </w:t>
      </w:r>
      <w:r w:rsidRPr="004D3834">
        <w:rPr>
          <w:rFonts w:ascii="Times New Roman" w:hAnsi="Times New Roman" w:cs="Times New Roman"/>
          <w:b/>
          <w:bCs/>
          <w:sz w:val="24"/>
          <w:szCs w:val="24"/>
        </w:rPr>
        <w:t>significant or due to random variation</w:t>
      </w:r>
      <w:r w:rsidRPr="004D3834">
        <w:rPr>
          <w:rFonts w:ascii="Times New Roman" w:hAnsi="Times New Roman" w:cs="Times New Roman"/>
          <w:sz w:val="24"/>
          <w:szCs w:val="24"/>
        </w:rPr>
        <w:t>.</w:t>
      </w:r>
    </w:p>
    <w:p w14:paraId="0033E2A4" w14:textId="77777777" w:rsidR="009E5716" w:rsidRPr="004D3834" w:rsidRDefault="009E5716" w:rsidP="009E5716">
      <w:pPr>
        <w:numPr>
          <w:ilvl w:val="0"/>
          <w:numId w:val="18"/>
        </w:numPr>
        <w:jc w:val="both"/>
        <w:rPr>
          <w:rFonts w:ascii="Times New Roman" w:hAnsi="Times New Roman" w:cs="Times New Roman"/>
          <w:sz w:val="24"/>
          <w:szCs w:val="24"/>
        </w:rPr>
      </w:pPr>
      <w:r w:rsidRPr="004D3834">
        <w:rPr>
          <w:rFonts w:ascii="Times New Roman" w:hAnsi="Times New Roman" w:cs="Times New Roman"/>
          <w:b/>
          <w:bCs/>
          <w:sz w:val="24"/>
          <w:szCs w:val="24"/>
        </w:rPr>
        <w:t>Practical Implications</w:t>
      </w:r>
      <w:r w:rsidRPr="004D3834">
        <w:rPr>
          <w:rFonts w:ascii="Times New Roman" w:hAnsi="Times New Roman" w:cs="Times New Roman"/>
          <w:sz w:val="24"/>
          <w:szCs w:val="24"/>
        </w:rPr>
        <w:t>:</w:t>
      </w:r>
    </w:p>
    <w:p w14:paraId="618A5643" w14:textId="77777777" w:rsidR="009E5716" w:rsidRPr="004D3834" w:rsidRDefault="009E5716" w:rsidP="009E5716">
      <w:pPr>
        <w:numPr>
          <w:ilvl w:val="1"/>
          <w:numId w:val="18"/>
        </w:numPr>
        <w:jc w:val="both"/>
        <w:rPr>
          <w:rFonts w:ascii="Times New Roman" w:hAnsi="Times New Roman" w:cs="Times New Roman"/>
          <w:sz w:val="24"/>
          <w:szCs w:val="24"/>
        </w:rPr>
      </w:pPr>
      <w:r w:rsidRPr="004D3834">
        <w:rPr>
          <w:rFonts w:ascii="Times New Roman" w:hAnsi="Times New Roman" w:cs="Times New Roman"/>
          <w:sz w:val="24"/>
          <w:szCs w:val="24"/>
        </w:rPr>
        <w:t xml:space="preserve">If statistical analysis confirms significance, it suggests that </w:t>
      </w:r>
      <w:r w:rsidRPr="004D3834">
        <w:rPr>
          <w:rFonts w:ascii="Times New Roman" w:hAnsi="Times New Roman" w:cs="Times New Roman"/>
          <w:b/>
          <w:bCs/>
          <w:sz w:val="24"/>
          <w:szCs w:val="24"/>
        </w:rPr>
        <w:t>IPT is more effective than SBC for improving cognitive outcomes in stroke survivors</w:t>
      </w:r>
      <w:r w:rsidRPr="004D3834">
        <w:rPr>
          <w:rFonts w:ascii="Times New Roman" w:hAnsi="Times New Roman" w:cs="Times New Roman"/>
          <w:sz w:val="24"/>
          <w:szCs w:val="24"/>
        </w:rPr>
        <w:t>.</w:t>
      </w:r>
    </w:p>
    <w:p w14:paraId="4AE6C406" w14:textId="77777777" w:rsidR="00F11DF3" w:rsidRPr="004D3834" w:rsidRDefault="00F11DF3" w:rsidP="00080F66">
      <w:pPr>
        <w:jc w:val="both"/>
        <w:rPr>
          <w:rFonts w:ascii="Times New Roman" w:hAnsi="Times New Roman" w:cs="Times New Roman"/>
          <w:bCs/>
          <w:sz w:val="24"/>
          <w:szCs w:val="24"/>
        </w:rPr>
      </w:pPr>
    </w:p>
    <w:sectPr w:rsidR="00F11DF3" w:rsidRPr="004D3834" w:rsidSect="00080F66">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27C0A" w14:textId="77777777" w:rsidR="002D3D86" w:rsidRDefault="002D3D86" w:rsidP="00373546">
      <w:pPr>
        <w:spacing w:after="0" w:line="240" w:lineRule="auto"/>
      </w:pPr>
      <w:r>
        <w:separator/>
      </w:r>
    </w:p>
  </w:endnote>
  <w:endnote w:type="continuationSeparator" w:id="0">
    <w:p w14:paraId="439F05F0" w14:textId="77777777" w:rsidR="002D3D86" w:rsidRDefault="002D3D86" w:rsidP="00373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345483"/>
      <w:docPartObj>
        <w:docPartGallery w:val="Page Numbers (Bottom of Page)"/>
        <w:docPartUnique/>
      </w:docPartObj>
    </w:sdtPr>
    <w:sdtEndPr>
      <w:rPr>
        <w:color w:val="7F7F7F" w:themeColor="background1" w:themeShade="7F"/>
        <w:spacing w:val="60"/>
      </w:rPr>
    </w:sdtEndPr>
    <w:sdtContent>
      <w:p w14:paraId="6BC4AE9D" w14:textId="7C4D8793" w:rsidR="00373546" w:rsidRDefault="0037354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DD7A263" w14:textId="77777777" w:rsidR="00373546" w:rsidRDefault="00373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830F8" w14:textId="77777777" w:rsidR="002D3D86" w:rsidRDefault="002D3D86" w:rsidP="00373546">
      <w:pPr>
        <w:spacing w:after="0" w:line="240" w:lineRule="auto"/>
      </w:pPr>
      <w:r>
        <w:separator/>
      </w:r>
    </w:p>
  </w:footnote>
  <w:footnote w:type="continuationSeparator" w:id="0">
    <w:p w14:paraId="79995B32" w14:textId="77777777" w:rsidR="002D3D86" w:rsidRDefault="002D3D86" w:rsidP="003735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5C2"/>
    <w:multiLevelType w:val="multilevel"/>
    <w:tmpl w:val="274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41800"/>
    <w:multiLevelType w:val="multilevel"/>
    <w:tmpl w:val="F9DC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C7985"/>
    <w:multiLevelType w:val="multilevel"/>
    <w:tmpl w:val="65B0A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42F4C"/>
    <w:multiLevelType w:val="multilevel"/>
    <w:tmpl w:val="41E44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24694"/>
    <w:multiLevelType w:val="multilevel"/>
    <w:tmpl w:val="BD0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E6D28"/>
    <w:multiLevelType w:val="multilevel"/>
    <w:tmpl w:val="CF8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3145A"/>
    <w:multiLevelType w:val="multilevel"/>
    <w:tmpl w:val="D8D01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F2536"/>
    <w:multiLevelType w:val="multilevel"/>
    <w:tmpl w:val="9F700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4219C"/>
    <w:multiLevelType w:val="multilevel"/>
    <w:tmpl w:val="0FA0D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77ECC"/>
    <w:multiLevelType w:val="multilevel"/>
    <w:tmpl w:val="780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C297E"/>
    <w:multiLevelType w:val="multilevel"/>
    <w:tmpl w:val="14E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16818"/>
    <w:multiLevelType w:val="multilevel"/>
    <w:tmpl w:val="5668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DC2A78"/>
    <w:multiLevelType w:val="multilevel"/>
    <w:tmpl w:val="EFC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20A15"/>
    <w:multiLevelType w:val="multilevel"/>
    <w:tmpl w:val="0A34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5F06D5"/>
    <w:multiLevelType w:val="multilevel"/>
    <w:tmpl w:val="795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53F2D"/>
    <w:multiLevelType w:val="multilevel"/>
    <w:tmpl w:val="AA0A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96719"/>
    <w:multiLevelType w:val="multilevel"/>
    <w:tmpl w:val="EBD03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A4BB3"/>
    <w:multiLevelType w:val="multilevel"/>
    <w:tmpl w:val="AF2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C613E"/>
    <w:multiLevelType w:val="multilevel"/>
    <w:tmpl w:val="87A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241379">
    <w:abstractNumId w:val="14"/>
  </w:num>
  <w:num w:numId="2" w16cid:durableId="625354437">
    <w:abstractNumId w:val="12"/>
  </w:num>
  <w:num w:numId="3" w16cid:durableId="2140801574">
    <w:abstractNumId w:val="4"/>
  </w:num>
  <w:num w:numId="4" w16cid:durableId="1601258806">
    <w:abstractNumId w:val="1"/>
  </w:num>
  <w:num w:numId="5" w16cid:durableId="2036997332">
    <w:abstractNumId w:val="16"/>
  </w:num>
  <w:num w:numId="6" w16cid:durableId="1741781998">
    <w:abstractNumId w:val="10"/>
  </w:num>
  <w:num w:numId="7" w16cid:durableId="1351757960">
    <w:abstractNumId w:val="8"/>
  </w:num>
  <w:num w:numId="8" w16cid:durableId="1285888858">
    <w:abstractNumId w:val="2"/>
  </w:num>
  <w:num w:numId="9" w16cid:durableId="805393692">
    <w:abstractNumId w:val="0"/>
  </w:num>
  <w:num w:numId="10" w16cid:durableId="1072701370">
    <w:abstractNumId w:val="15"/>
  </w:num>
  <w:num w:numId="11" w16cid:durableId="204762030">
    <w:abstractNumId w:val="17"/>
  </w:num>
  <w:num w:numId="12" w16cid:durableId="1140265330">
    <w:abstractNumId w:val="6"/>
  </w:num>
  <w:num w:numId="13" w16cid:durableId="929899023">
    <w:abstractNumId w:val="18"/>
  </w:num>
  <w:num w:numId="14" w16cid:durableId="122504377">
    <w:abstractNumId w:val="3"/>
  </w:num>
  <w:num w:numId="15" w16cid:durableId="805900937">
    <w:abstractNumId w:val="5"/>
  </w:num>
  <w:num w:numId="16" w16cid:durableId="744837902">
    <w:abstractNumId w:val="9"/>
  </w:num>
  <w:num w:numId="17" w16cid:durableId="89275926">
    <w:abstractNumId w:val="13"/>
  </w:num>
  <w:num w:numId="18" w16cid:durableId="1233613877">
    <w:abstractNumId w:val="7"/>
  </w:num>
  <w:num w:numId="19" w16cid:durableId="1761220773">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1C5"/>
    <w:rsid w:val="000059E3"/>
    <w:rsid w:val="000751E0"/>
    <w:rsid w:val="00080F66"/>
    <w:rsid w:val="000C2967"/>
    <w:rsid w:val="000F4A73"/>
    <w:rsid w:val="001535BC"/>
    <w:rsid w:val="00154429"/>
    <w:rsid w:val="001A4462"/>
    <w:rsid w:val="001D17A1"/>
    <w:rsid w:val="00246092"/>
    <w:rsid w:val="002A7910"/>
    <w:rsid w:val="002D3D86"/>
    <w:rsid w:val="002E3B0D"/>
    <w:rsid w:val="002E41FE"/>
    <w:rsid w:val="003517B7"/>
    <w:rsid w:val="00356C31"/>
    <w:rsid w:val="00373546"/>
    <w:rsid w:val="003829A6"/>
    <w:rsid w:val="003911C5"/>
    <w:rsid w:val="004D3834"/>
    <w:rsid w:val="004D3B64"/>
    <w:rsid w:val="005008AF"/>
    <w:rsid w:val="00546D0A"/>
    <w:rsid w:val="005639E0"/>
    <w:rsid w:val="006062D3"/>
    <w:rsid w:val="006546D7"/>
    <w:rsid w:val="006E0E75"/>
    <w:rsid w:val="00741A35"/>
    <w:rsid w:val="00767F9E"/>
    <w:rsid w:val="007C5719"/>
    <w:rsid w:val="007C7AA4"/>
    <w:rsid w:val="008156BA"/>
    <w:rsid w:val="0087239A"/>
    <w:rsid w:val="008E6595"/>
    <w:rsid w:val="009520EE"/>
    <w:rsid w:val="00976F64"/>
    <w:rsid w:val="009E5716"/>
    <w:rsid w:val="00A95A0E"/>
    <w:rsid w:val="00AC176B"/>
    <w:rsid w:val="00AD363A"/>
    <w:rsid w:val="00AD5529"/>
    <w:rsid w:val="00B90C0A"/>
    <w:rsid w:val="00C73505"/>
    <w:rsid w:val="00CD6CC5"/>
    <w:rsid w:val="00CF7B06"/>
    <w:rsid w:val="00D048BB"/>
    <w:rsid w:val="00D11EAD"/>
    <w:rsid w:val="00D3713D"/>
    <w:rsid w:val="00EA6FCC"/>
    <w:rsid w:val="00F11DF3"/>
    <w:rsid w:val="00F442A7"/>
    <w:rsid w:val="00FB1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2801F"/>
  <w15:chartTrackingRefBased/>
  <w15:docId w15:val="{D601D967-2277-4147-B062-716142C20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11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1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1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1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1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11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1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1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1C5"/>
    <w:rPr>
      <w:rFonts w:eastAsiaTheme="majorEastAsia" w:cstheme="majorBidi"/>
      <w:color w:val="272727" w:themeColor="text1" w:themeTint="D8"/>
    </w:rPr>
  </w:style>
  <w:style w:type="paragraph" w:styleId="Title">
    <w:name w:val="Title"/>
    <w:basedOn w:val="Normal"/>
    <w:next w:val="Normal"/>
    <w:link w:val="TitleChar"/>
    <w:uiPriority w:val="10"/>
    <w:qFormat/>
    <w:rsid w:val="0039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1C5"/>
    <w:pPr>
      <w:spacing w:before="160"/>
      <w:jc w:val="center"/>
    </w:pPr>
    <w:rPr>
      <w:i/>
      <w:iCs/>
      <w:color w:val="404040" w:themeColor="text1" w:themeTint="BF"/>
    </w:rPr>
  </w:style>
  <w:style w:type="character" w:customStyle="1" w:styleId="QuoteChar">
    <w:name w:val="Quote Char"/>
    <w:basedOn w:val="DefaultParagraphFont"/>
    <w:link w:val="Quote"/>
    <w:uiPriority w:val="29"/>
    <w:rsid w:val="003911C5"/>
    <w:rPr>
      <w:i/>
      <w:iCs/>
      <w:color w:val="404040" w:themeColor="text1" w:themeTint="BF"/>
    </w:rPr>
  </w:style>
  <w:style w:type="paragraph" w:styleId="ListParagraph">
    <w:name w:val="List Paragraph"/>
    <w:basedOn w:val="Normal"/>
    <w:uiPriority w:val="34"/>
    <w:qFormat/>
    <w:rsid w:val="003911C5"/>
    <w:pPr>
      <w:ind w:left="720"/>
      <w:contextualSpacing/>
    </w:pPr>
  </w:style>
  <w:style w:type="character" w:styleId="IntenseEmphasis">
    <w:name w:val="Intense Emphasis"/>
    <w:basedOn w:val="DefaultParagraphFont"/>
    <w:uiPriority w:val="21"/>
    <w:qFormat/>
    <w:rsid w:val="003911C5"/>
    <w:rPr>
      <w:i/>
      <w:iCs/>
      <w:color w:val="2F5496" w:themeColor="accent1" w:themeShade="BF"/>
    </w:rPr>
  </w:style>
  <w:style w:type="paragraph" w:styleId="IntenseQuote">
    <w:name w:val="Intense Quote"/>
    <w:basedOn w:val="Normal"/>
    <w:next w:val="Normal"/>
    <w:link w:val="IntenseQuoteChar"/>
    <w:uiPriority w:val="30"/>
    <w:qFormat/>
    <w:rsid w:val="00391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1C5"/>
    <w:rPr>
      <w:i/>
      <w:iCs/>
      <w:color w:val="2F5496" w:themeColor="accent1" w:themeShade="BF"/>
    </w:rPr>
  </w:style>
  <w:style w:type="character" w:styleId="IntenseReference">
    <w:name w:val="Intense Reference"/>
    <w:basedOn w:val="DefaultParagraphFont"/>
    <w:uiPriority w:val="32"/>
    <w:qFormat/>
    <w:rsid w:val="003911C5"/>
    <w:rPr>
      <w:b/>
      <w:bCs/>
      <w:smallCaps/>
      <w:color w:val="2F5496" w:themeColor="accent1" w:themeShade="BF"/>
      <w:spacing w:val="5"/>
    </w:rPr>
  </w:style>
  <w:style w:type="paragraph" w:styleId="NormalWeb">
    <w:name w:val="Normal (Web)"/>
    <w:basedOn w:val="Normal"/>
    <w:uiPriority w:val="99"/>
    <w:unhideWhenUsed/>
    <w:rsid w:val="006062D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062D3"/>
    <w:rPr>
      <w:b/>
      <w:bCs/>
    </w:rPr>
  </w:style>
  <w:style w:type="table" w:styleId="TableGrid">
    <w:name w:val="Table Grid"/>
    <w:basedOn w:val="TableNormal"/>
    <w:uiPriority w:val="39"/>
    <w:rsid w:val="00351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6F64"/>
    <w:rPr>
      <w:color w:val="0563C1" w:themeColor="hyperlink"/>
      <w:u w:val="single"/>
    </w:rPr>
  </w:style>
  <w:style w:type="character" w:styleId="UnresolvedMention">
    <w:name w:val="Unresolved Mention"/>
    <w:basedOn w:val="DefaultParagraphFont"/>
    <w:uiPriority w:val="99"/>
    <w:semiHidden/>
    <w:unhideWhenUsed/>
    <w:rsid w:val="00976F64"/>
    <w:rPr>
      <w:color w:val="605E5C"/>
      <w:shd w:val="clear" w:color="auto" w:fill="E1DFDD"/>
    </w:rPr>
  </w:style>
  <w:style w:type="paragraph" w:styleId="Header">
    <w:name w:val="header"/>
    <w:basedOn w:val="Normal"/>
    <w:link w:val="HeaderChar"/>
    <w:uiPriority w:val="99"/>
    <w:unhideWhenUsed/>
    <w:rsid w:val="003735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3546"/>
  </w:style>
  <w:style w:type="paragraph" w:styleId="Footer">
    <w:name w:val="footer"/>
    <w:basedOn w:val="Normal"/>
    <w:link w:val="FooterChar"/>
    <w:uiPriority w:val="99"/>
    <w:unhideWhenUsed/>
    <w:rsid w:val="003735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3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113">
      <w:bodyDiv w:val="1"/>
      <w:marLeft w:val="0"/>
      <w:marRight w:val="0"/>
      <w:marTop w:val="0"/>
      <w:marBottom w:val="0"/>
      <w:divBdr>
        <w:top w:val="none" w:sz="0" w:space="0" w:color="auto"/>
        <w:left w:val="none" w:sz="0" w:space="0" w:color="auto"/>
        <w:bottom w:val="none" w:sz="0" w:space="0" w:color="auto"/>
        <w:right w:val="none" w:sz="0" w:space="0" w:color="auto"/>
      </w:divBdr>
    </w:div>
    <w:div w:id="58209281">
      <w:bodyDiv w:val="1"/>
      <w:marLeft w:val="0"/>
      <w:marRight w:val="0"/>
      <w:marTop w:val="0"/>
      <w:marBottom w:val="0"/>
      <w:divBdr>
        <w:top w:val="none" w:sz="0" w:space="0" w:color="auto"/>
        <w:left w:val="none" w:sz="0" w:space="0" w:color="auto"/>
        <w:bottom w:val="none" w:sz="0" w:space="0" w:color="auto"/>
        <w:right w:val="none" w:sz="0" w:space="0" w:color="auto"/>
      </w:divBdr>
    </w:div>
    <w:div w:id="69691867">
      <w:bodyDiv w:val="1"/>
      <w:marLeft w:val="0"/>
      <w:marRight w:val="0"/>
      <w:marTop w:val="0"/>
      <w:marBottom w:val="0"/>
      <w:divBdr>
        <w:top w:val="none" w:sz="0" w:space="0" w:color="auto"/>
        <w:left w:val="none" w:sz="0" w:space="0" w:color="auto"/>
        <w:bottom w:val="none" w:sz="0" w:space="0" w:color="auto"/>
        <w:right w:val="none" w:sz="0" w:space="0" w:color="auto"/>
      </w:divBdr>
    </w:div>
    <w:div w:id="235745637">
      <w:bodyDiv w:val="1"/>
      <w:marLeft w:val="0"/>
      <w:marRight w:val="0"/>
      <w:marTop w:val="0"/>
      <w:marBottom w:val="0"/>
      <w:divBdr>
        <w:top w:val="none" w:sz="0" w:space="0" w:color="auto"/>
        <w:left w:val="none" w:sz="0" w:space="0" w:color="auto"/>
        <w:bottom w:val="none" w:sz="0" w:space="0" w:color="auto"/>
        <w:right w:val="none" w:sz="0" w:space="0" w:color="auto"/>
      </w:divBdr>
    </w:div>
    <w:div w:id="305167475">
      <w:bodyDiv w:val="1"/>
      <w:marLeft w:val="0"/>
      <w:marRight w:val="0"/>
      <w:marTop w:val="0"/>
      <w:marBottom w:val="0"/>
      <w:divBdr>
        <w:top w:val="none" w:sz="0" w:space="0" w:color="auto"/>
        <w:left w:val="none" w:sz="0" w:space="0" w:color="auto"/>
        <w:bottom w:val="none" w:sz="0" w:space="0" w:color="auto"/>
        <w:right w:val="none" w:sz="0" w:space="0" w:color="auto"/>
      </w:divBdr>
    </w:div>
    <w:div w:id="376048823">
      <w:bodyDiv w:val="1"/>
      <w:marLeft w:val="0"/>
      <w:marRight w:val="0"/>
      <w:marTop w:val="0"/>
      <w:marBottom w:val="0"/>
      <w:divBdr>
        <w:top w:val="none" w:sz="0" w:space="0" w:color="auto"/>
        <w:left w:val="none" w:sz="0" w:space="0" w:color="auto"/>
        <w:bottom w:val="none" w:sz="0" w:space="0" w:color="auto"/>
        <w:right w:val="none" w:sz="0" w:space="0" w:color="auto"/>
      </w:divBdr>
    </w:div>
    <w:div w:id="377584328">
      <w:bodyDiv w:val="1"/>
      <w:marLeft w:val="0"/>
      <w:marRight w:val="0"/>
      <w:marTop w:val="0"/>
      <w:marBottom w:val="0"/>
      <w:divBdr>
        <w:top w:val="none" w:sz="0" w:space="0" w:color="auto"/>
        <w:left w:val="none" w:sz="0" w:space="0" w:color="auto"/>
        <w:bottom w:val="none" w:sz="0" w:space="0" w:color="auto"/>
        <w:right w:val="none" w:sz="0" w:space="0" w:color="auto"/>
      </w:divBdr>
    </w:div>
    <w:div w:id="423456669">
      <w:bodyDiv w:val="1"/>
      <w:marLeft w:val="0"/>
      <w:marRight w:val="0"/>
      <w:marTop w:val="0"/>
      <w:marBottom w:val="0"/>
      <w:divBdr>
        <w:top w:val="none" w:sz="0" w:space="0" w:color="auto"/>
        <w:left w:val="none" w:sz="0" w:space="0" w:color="auto"/>
        <w:bottom w:val="none" w:sz="0" w:space="0" w:color="auto"/>
        <w:right w:val="none" w:sz="0" w:space="0" w:color="auto"/>
      </w:divBdr>
    </w:div>
    <w:div w:id="502428896">
      <w:bodyDiv w:val="1"/>
      <w:marLeft w:val="0"/>
      <w:marRight w:val="0"/>
      <w:marTop w:val="0"/>
      <w:marBottom w:val="0"/>
      <w:divBdr>
        <w:top w:val="none" w:sz="0" w:space="0" w:color="auto"/>
        <w:left w:val="none" w:sz="0" w:space="0" w:color="auto"/>
        <w:bottom w:val="none" w:sz="0" w:space="0" w:color="auto"/>
        <w:right w:val="none" w:sz="0" w:space="0" w:color="auto"/>
      </w:divBdr>
    </w:div>
    <w:div w:id="541404907">
      <w:bodyDiv w:val="1"/>
      <w:marLeft w:val="0"/>
      <w:marRight w:val="0"/>
      <w:marTop w:val="0"/>
      <w:marBottom w:val="0"/>
      <w:divBdr>
        <w:top w:val="none" w:sz="0" w:space="0" w:color="auto"/>
        <w:left w:val="none" w:sz="0" w:space="0" w:color="auto"/>
        <w:bottom w:val="none" w:sz="0" w:space="0" w:color="auto"/>
        <w:right w:val="none" w:sz="0" w:space="0" w:color="auto"/>
      </w:divBdr>
    </w:div>
    <w:div w:id="577834996">
      <w:bodyDiv w:val="1"/>
      <w:marLeft w:val="0"/>
      <w:marRight w:val="0"/>
      <w:marTop w:val="0"/>
      <w:marBottom w:val="0"/>
      <w:divBdr>
        <w:top w:val="none" w:sz="0" w:space="0" w:color="auto"/>
        <w:left w:val="none" w:sz="0" w:space="0" w:color="auto"/>
        <w:bottom w:val="none" w:sz="0" w:space="0" w:color="auto"/>
        <w:right w:val="none" w:sz="0" w:space="0" w:color="auto"/>
      </w:divBdr>
    </w:div>
    <w:div w:id="617220602">
      <w:bodyDiv w:val="1"/>
      <w:marLeft w:val="0"/>
      <w:marRight w:val="0"/>
      <w:marTop w:val="0"/>
      <w:marBottom w:val="0"/>
      <w:divBdr>
        <w:top w:val="none" w:sz="0" w:space="0" w:color="auto"/>
        <w:left w:val="none" w:sz="0" w:space="0" w:color="auto"/>
        <w:bottom w:val="none" w:sz="0" w:space="0" w:color="auto"/>
        <w:right w:val="none" w:sz="0" w:space="0" w:color="auto"/>
      </w:divBdr>
    </w:div>
    <w:div w:id="805898657">
      <w:bodyDiv w:val="1"/>
      <w:marLeft w:val="0"/>
      <w:marRight w:val="0"/>
      <w:marTop w:val="0"/>
      <w:marBottom w:val="0"/>
      <w:divBdr>
        <w:top w:val="none" w:sz="0" w:space="0" w:color="auto"/>
        <w:left w:val="none" w:sz="0" w:space="0" w:color="auto"/>
        <w:bottom w:val="none" w:sz="0" w:space="0" w:color="auto"/>
        <w:right w:val="none" w:sz="0" w:space="0" w:color="auto"/>
      </w:divBdr>
    </w:div>
    <w:div w:id="893542064">
      <w:bodyDiv w:val="1"/>
      <w:marLeft w:val="0"/>
      <w:marRight w:val="0"/>
      <w:marTop w:val="0"/>
      <w:marBottom w:val="0"/>
      <w:divBdr>
        <w:top w:val="none" w:sz="0" w:space="0" w:color="auto"/>
        <w:left w:val="none" w:sz="0" w:space="0" w:color="auto"/>
        <w:bottom w:val="none" w:sz="0" w:space="0" w:color="auto"/>
        <w:right w:val="none" w:sz="0" w:space="0" w:color="auto"/>
      </w:divBdr>
    </w:div>
    <w:div w:id="930089539">
      <w:bodyDiv w:val="1"/>
      <w:marLeft w:val="0"/>
      <w:marRight w:val="0"/>
      <w:marTop w:val="0"/>
      <w:marBottom w:val="0"/>
      <w:divBdr>
        <w:top w:val="none" w:sz="0" w:space="0" w:color="auto"/>
        <w:left w:val="none" w:sz="0" w:space="0" w:color="auto"/>
        <w:bottom w:val="none" w:sz="0" w:space="0" w:color="auto"/>
        <w:right w:val="none" w:sz="0" w:space="0" w:color="auto"/>
      </w:divBdr>
    </w:div>
    <w:div w:id="999818991">
      <w:bodyDiv w:val="1"/>
      <w:marLeft w:val="0"/>
      <w:marRight w:val="0"/>
      <w:marTop w:val="0"/>
      <w:marBottom w:val="0"/>
      <w:divBdr>
        <w:top w:val="none" w:sz="0" w:space="0" w:color="auto"/>
        <w:left w:val="none" w:sz="0" w:space="0" w:color="auto"/>
        <w:bottom w:val="none" w:sz="0" w:space="0" w:color="auto"/>
        <w:right w:val="none" w:sz="0" w:space="0" w:color="auto"/>
      </w:divBdr>
    </w:div>
    <w:div w:id="1011881266">
      <w:bodyDiv w:val="1"/>
      <w:marLeft w:val="0"/>
      <w:marRight w:val="0"/>
      <w:marTop w:val="0"/>
      <w:marBottom w:val="0"/>
      <w:divBdr>
        <w:top w:val="none" w:sz="0" w:space="0" w:color="auto"/>
        <w:left w:val="none" w:sz="0" w:space="0" w:color="auto"/>
        <w:bottom w:val="none" w:sz="0" w:space="0" w:color="auto"/>
        <w:right w:val="none" w:sz="0" w:space="0" w:color="auto"/>
      </w:divBdr>
    </w:div>
    <w:div w:id="1025789416">
      <w:bodyDiv w:val="1"/>
      <w:marLeft w:val="0"/>
      <w:marRight w:val="0"/>
      <w:marTop w:val="0"/>
      <w:marBottom w:val="0"/>
      <w:divBdr>
        <w:top w:val="none" w:sz="0" w:space="0" w:color="auto"/>
        <w:left w:val="none" w:sz="0" w:space="0" w:color="auto"/>
        <w:bottom w:val="none" w:sz="0" w:space="0" w:color="auto"/>
        <w:right w:val="none" w:sz="0" w:space="0" w:color="auto"/>
      </w:divBdr>
    </w:div>
    <w:div w:id="1084182164">
      <w:bodyDiv w:val="1"/>
      <w:marLeft w:val="0"/>
      <w:marRight w:val="0"/>
      <w:marTop w:val="0"/>
      <w:marBottom w:val="0"/>
      <w:divBdr>
        <w:top w:val="none" w:sz="0" w:space="0" w:color="auto"/>
        <w:left w:val="none" w:sz="0" w:space="0" w:color="auto"/>
        <w:bottom w:val="none" w:sz="0" w:space="0" w:color="auto"/>
        <w:right w:val="none" w:sz="0" w:space="0" w:color="auto"/>
      </w:divBdr>
    </w:div>
    <w:div w:id="1102723469">
      <w:bodyDiv w:val="1"/>
      <w:marLeft w:val="0"/>
      <w:marRight w:val="0"/>
      <w:marTop w:val="0"/>
      <w:marBottom w:val="0"/>
      <w:divBdr>
        <w:top w:val="none" w:sz="0" w:space="0" w:color="auto"/>
        <w:left w:val="none" w:sz="0" w:space="0" w:color="auto"/>
        <w:bottom w:val="none" w:sz="0" w:space="0" w:color="auto"/>
        <w:right w:val="none" w:sz="0" w:space="0" w:color="auto"/>
      </w:divBdr>
    </w:div>
    <w:div w:id="1110122633">
      <w:bodyDiv w:val="1"/>
      <w:marLeft w:val="0"/>
      <w:marRight w:val="0"/>
      <w:marTop w:val="0"/>
      <w:marBottom w:val="0"/>
      <w:divBdr>
        <w:top w:val="none" w:sz="0" w:space="0" w:color="auto"/>
        <w:left w:val="none" w:sz="0" w:space="0" w:color="auto"/>
        <w:bottom w:val="none" w:sz="0" w:space="0" w:color="auto"/>
        <w:right w:val="none" w:sz="0" w:space="0" w:color="auto"/>
      </w:divBdr>
    </w:div>
    <w:div w:id="1150709730">
      <w:bodyDiv w:val="1"/>
      <w:marLeft w:val="0"/>
      <w:marRight w:val="0"/>
      <w:marTop w:val="0"/>
      <w:marBottom w:val="0"/>
      <w:divBdr>
        <w:top w:val="none" w:sz="0" w:space="0" w:color="auto"/>
        <w:left w:val="none" w:sz="0" w:space="0" w:color="auto"/>
        <w:bottom w:val="none" w:sz="0" w:space="0" w:color="auto"/>
        <w:right w:val="none" w:sz="0" w:space="0" w:color="auto"/>
      </w:divBdr>
    </w:div>
    <w:div w:id="1304851197">
      <w:bodyDiv w:val="1"/>
      <w:marLeft w:val="0"/>
      <w:marRight w:val="0"/>
      <w:marTop w:val="0"/>
      <w:marBottom w:val="0"/>
      <w:divBdr>
        <w:top w:val="none" w:sz="0" w:space="0" w:color="auto"/>
        <w:left w:val="none" w:sz="0" w:space="0" w:color="auto"/>
        <w:bottom w:val="none" w:sz="0" w:space="0" w:color="auto"/>
        <w:right w:val="none" w:sz="0" w:space="0" w:color="auto"/>
      </w:divBdr>
    </w:div>
    <w:div w:id="1365520383">
      <w:bodyDiv w:val="1"/>
      <w:marLeft w:val="0"/>
      <w:marRight w:val="0"/>
      <w:marTop w:val="0"/>
      <w:marBottom w:val="0"/>
      <w:divBdr>
        <w:top w:val="none" w:sz="0" w:space="0" w:color="auto"/>
        <w:left w:val="none" w:sz="0" w:space="0" w:color="auto"/>
        <w:bottom w:val="none" w:sz="0" w:space="0" w:color="auto"/>
        <w:right w:val="none" w:sz="0" w:space="0" w:color="auto"/>
      </w:divBdr>
    </w:div>
    <w:div w:id="1447499653">
      <w:bodyDiv w:val="1"/>
      <w:marLeft w:val="0"/>
      <w:marRight w:val="0"/>
      <w:marTop w:val="0"/>
      <w:marBottom w:val="0"/>
      <w:divBdr>
        <w:top w:val="none" w:sz="0" w:space="0" w:color="auto"/>
        <w:left w:val="none" w:sz="0" w:space="0" w:color="auto"/>
        <w:bottom w:val="none" w:sz="0" w:space="0" w:color="auto"/>
        <w:right w:val="none" w:sz="0" w:space="0" w:color="auto"/>
      </w:divBdr>
    </w:div>
    <w:div w:id="1586258350">
      <w:bodyDiv w:val="1"/>
      <w:marLeft w:val="0"/>
      <w:marRight w:val="0"/>
      <w:marTop w:val="0"/>
      <w:marBottom w:val="0"/>
      <w:divBdr>
        <w:top w:val="none" w:sz="0" w:space="0" w:color="auto"/>
        <w:left w:val="none" w:sz="0" w:space="0" w:color="auto"/>
        <w:bottom w:val="none" w:sz="0" w:space="0" w:color="auto"/>
        <w:right w:val="none" w:sz="0" w:space="0" w:color="auto"/>
      </w:divBdr>
    </w:div>
    <w:div w:id="1643732884">
      <w:bodyDiv w:val="1"/>
      <w:marLeft w:val="0"/>
      <w:marRight w:val="0"/>
      <w:marTop w:val="0"/>
      <w:marBottom w:val="0"/>
      <w:divBdr>
        <w:top w:val="none" w:sz="0" w:space="0" w:color="auto"/>
        <w:left w:val="none" w:sz="0" w:space="0" w:color="auto"/>
        <w:bottom w:val="none" w:sz="0" w:space="0" w:color="auto"/>
        <w:right w:val="none" w:sz="0" w:space="0" w:color="auto"/>
      </w:divBdr>
    </w:div>
    <w:div w:id="1703625574">
      <w:bodyDiv w:val="1"/>
      <w:marLeft w:val="0"/>
      <w:marRight w:val="0"/>
      <w:marTop w:val="0"/>
      <w:marBottom w:val="0"/>
      <w:divBdr>
        <w:top w:val="none" w:sz="0" w:space="0" w:color="auto"/>
        <w:left w:val="none" w:sz="0" w:space="0" w:color="auto"/>
        <w:bottom w:val="none" w:sz="0" w:space="0" w:color="auto"/>
        <w:right w:val="none" w:sz="0" w:space="0" w:color="auto"/>
      </w:divBdr>
    </w:div>
    <w:div w:id="1705669920">
      <w:bodyDiv w:val="1"/>
      <w:marLeft w:val="0"/>
      <w:marRight w:val="0"/>
      <w:marTop w:val="0"/>
      <w:marBottom w:val="0"/>
      <w:divBdr>
        <w:top w:val="none" w:sz="0" w:space="0" w:color="auto"/>
        <w:left w:val="none" w:sz="0" w:space="0" w:color="auto"/>
        <w:bottom w:val="none" w:sz="0" w:space="0" w:color="auto"/>
        <w:right w:val="none" w:sz="0" w:space="0" w:color="auto"/>
      </w:divBdr>
    </w:div>
    <w:div w:id="1755514873">
      <w:bodyDiv w:val="1"/>
      <w:marLeft w:val="0"/>
      <w:marRight w:val="0"/>
      <w:marTop w:val="0"/>
      <w:marBottom w:val="0"/>
      <w:divBdr>
        <w:top w:val="none" w:sz="0" w:space="0" w:color="auto"/>
        <w:left w:val="none" w:sz="0" w:space="0" w:color="auto"/>
        <w:bottom w:val="none" w:sz="0" w:space="0" w:color="auto"/>
        <w:right w:val="none" w:sz="0" w:space="0" w:color="auto"/>
      </w:divBdr>
    </w:div>
    <w:div w:id="1782803543">
      <w:bodyDiv w:val="1"/>
      <w:marLeft w:val="0"/>
      <w:marRight w:val="0"/>
      <w:marTop w:val="0"/>
      <w:marBottom w:val="0"/>
      <w:divBdr>
        <w:top w:val="none" w:sz="0" w:space="0" w:color="auto"/>
        <w:left w:val="none" w:sz="0" w:space="0" w:color="auto"/>
        <w:bottom w:val="none" w:sz="0" w:space="0" w:color="auto"/>
        <w:right w:val="none" w:sz="0" w:space="0" w:color="auto"/>
      </w:divBdr>
    </w:div>
    <w:div w:id="1787189445">
      <w:bodyDiv w:val="1"/>
      <w:marLeft w:val="0"/>
      <w:marRight w:val="0"/>
      <w:marTop w:val="0"/>
      <w:marBottom w:val="0"/>
      <w:divBdr>
        <w:top w:val="none" w:sz="0" w:space="0" w:color="auto"/>
        <w:left w:val="none" w:sz="0" w:space="0" w:color="auto"/>
        <w:bottom w:val="none" w:sz="0" w:space="0" w:color="auto"/>
        <w:right w:val="none" w:sz="0" w:space="0" w:color="auto"/>
      </w:divBdr>
    </w:div>
    <w:div w:id="1858345335">
      <w:bodyDiv w:val="1"/>
      <w:marLeft w:val="0"/>
      <w:marRight w:val="0"/>
      <w:marTop w:val="0"/>
      <w:marBottom w:val="0"/>
      <w:divBdr>
        <w:top w:val="none" w:sz="0" w:space="0" w:color="auto"/>
        <w:left w:val="none" w:sz="0" w:space="0" w:color="auto"/>
        <w:bottom w:val="none" w:sz="0" w:space="0" w:color="auto"/>
        <w:right w:val="none" w:sz="0" w:space="0" w:color="auto"/>
      </w:divBdr>
    </w:div>
    <w:div w:id="1942910991">
      <w:bodyDiv w:val="1"/>
      <w:marLeft w:val="0"/>
      <w:marRight w:val="0"/>
      <w:marTop w:val="0"/>
      <w:marBottom w:val="0"/>
      <w:divBdr>
        <w:top w:val="none" w:sz="0" w:space="0" w:color="auto"/>
        <w:left w:val="none" w:sz="0" w:space="0" w:color="auto"/>
        <w:bottom w:val="none" w:sz="0" w:space="0" w:color="auto"/>
        <w:right w:val="none" w:sz="0" w:space="0" w:color="auto"/>
      </w:divBdr>
    </w:div>
    <w:div w:id="2019576223">
      <w:bodyDiv w:val="1"/>
      <w:marLeft w:val="0"/>
      <w:marRight w:val="0"/>
      <w:marTop w:val="0"/>
      <w:marBottom w:val="0"/>
      <w:divBdr>
        <w:top w:val="none" w:sz="0" w:space="0" w:color="auto"/>
        <w:left w:val="none" w:sz="0" w:space="0" w:color="auto"/>
        <w:bottom w:val="none" w:sz="0" w:space="0" w:color="auto"/>
        <w:right w:val="none" w:sz="0" w:space="0" w:color="auto"/>
      </w:divBdr>
    </w:div>
    <w:div w:id="2077975887">
      <w:bodyDiv w:val="1"/>
      <w:marLeft w:val="0"/>
      <w:marRight w:val="0"/>
      <w:marTop w:val="0"/>
      <w:marBottom w:val="0"/>
      <w:divBdr>
        <w:top w:val="none" w:sz="0" w:space="0" w:color="auto"/>
        <w:left w:val="none" w:sz="0" w:space="0" w:color="auto"/>
        <w:bottom w:val="none" w:sz="0" w:space="0" w:color="auto"/>
        <w:right w:val="none" w:sz="0" w:space="0" w:color="auto"/>
      </w:divBdr>
    </w:div>
    <w:div w:id="2089422635">
      <w:bodyDiv w:val="1"/>
      <w:marLeft w:val="0"/>
      <w:marRight w:val="0"/>
      <w:marTop w:val="0"/>
      <w:marBottom w:val="0"/>
      <w:divBdr>
        <w:top w:val="none" w:sz="0" w:space="0" w:color="auto"/>
        <w:left w:val="none" w:sz="0" w:space="0" w:color="auto"/>
        <w:bottom w:val="none" w:sz="0" w:space="0" w:color="auto"/>
        <w:right w:val="none" w:sz="0" w:space="0" w:color="auto"/>
      </w:divBdr>
    </w:div>
    <w:div w:id="208996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citations?user=YrJUa-MAAAAJ&amp;hl=en&amp;oi=sra" TargetMode="External"/><Relationship Id="rId18" Type="http://schemas.openxmlformats.org/officeDocument/2006/relationships/hyperlink" Target="https://scholar.google.com/citations?user=xjLhc-0AAAAJ&amp;hl=en&amp;oi=sra" TargetMode="External"/><Relationship Id="rId26" Type="http://schemas.openxmlformats.org/officeDocument/2006/relationships/hyperlink" Target="https://scholar.google.com/citations?user=KQ_2MV4AAAAJ&amp;hl=en&amp;oi=sra" TargetMode="External"/><Relationship Id="rId39" Type="http://schemas.openxmlformats.org/officeDocument/2006/relationships/footer" Target="footer1.xml"/><Relationship Id="rId21" Type="http://schemas.openxmlformats.org/officeDocument/2006/relationships/hyperlink" Target="https://scholar.google.com/citations?user=ZJoNhSgAAAAJ&amp;hl=en&amp;oi=sra" TargetMode="External"/><Relationship Id="rId34" Type="http://schemas.openxmlformats.org/officeDocument/2006/relationships/hyperlink" Target="https://scholar.google.com/citations?user=hh-gzYEAAAAJ&amp;hl=en&amp;oi=sr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holar.google.com/citations?user=tWtwGasAAAAJ&amp;hl=en&amp;oi=sra" TargetMode="External"/><Relationship Id="rId20" Type="http://schemas.openxmlformats.org/officeDocument/2006/relationships/hyperlink" Target="https://scholar.google.com/citations?user=wfRTGWcAAAAJ&amp;hl=en&amp;oi=sra" TargetMode="External"/><Relationship Id="rId29" Type="http://schemas.openxmlformats.org/officeDocument/2006/relationships/hyperlink" Target="https://scholar.google.com/citations?user=WOK6bmUAAAAJ&amp;hl=en&amp;oi=sr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citations?user=GhGKmVoAAAAJ&amp;hl=en&amp;oi=sra" TargetMode="External"/><Relationship Id="rId24" Type="http://schemas.openxmlformats.org/officeDocument/2006/relationships/hyperlink" Target="https://scholar.google.com/citations?user=ndhaXM4AAAAJ&amp;hl=en&amp;oi=sra" TargetMode="External"/><Relationship Id="rId32" Type="http://schemas.openxmlformats.org/officeDocument/2006/relationships/hyperlink" Target="https://scholar.google.com/citations?user=ZbZdJqEAAAAJ&amp;hl=en&amp;oi=sra" TargetMode="External"/><Relationship Id="rId37" Type="http://schemas.openxmlformats.org/officeDocument/2006/relationships/hyperlink" Target="https://scholar.google.com/citations?user=LYREZ2IAAAAJ&amp;hl=en&amp;oi=sr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cholar.google.com/citations?user=Fff1n6MAAAAJ&amp;hl=en&amp;oi=sra" TargetMode="External"/><Relationship Id="rId23" Type="http://schemas.openxmlformats.org/officeDocument/2006/relationships/hyperlink" Target="https://scholar.google.com/citations?user=rxQJemAAAAAJ&amp;hl=en&amp;oi=sra" TargetMode="External"/><Relationship Id="rId28" Type="http://schemas.openxmlformats.org/officeDocument/2006/relationships/hyperlink" Target="https://scholar.google.com/citations?user=THbDuNgAAAAJ&amp;hl=en&amp;oi=sra" TargetMode="External"/><Relationship Id="rId36" Type="http://schemas.openxmlformats.org/officeDocument/2006/relationships/hyperlink" Target="https://scholar.google.com/citations?user=998ntHQAAAAJ&amp;hl=en&amp;oi=sra" TargetMode="External"/><Relationship Id="rId10" Type="http://schemas.openxmlformats.org/officeDocument/2006/relationships/hyperlink" Target="https://scholar.google.com/citations?user=5enEOtYAAAAJ&amp;hl=en&amp;oi=sra" TargetMode="External"/><Relationship Id="rId19" Type="http://schemas.openxmlformats.org/officeDocument/2006/relationships/hyperlink" Target="https://scholar.google.com/citations?user=rKKXHK0AAAAJ&amp;hl=en&amp;oi=sra" TargetMode="External"/><Relationship Id="rId31" Type="http://schemas.openxmlformats.org/officeDocument/2006/relationships/hyperlink" Target="https://scholar.google.com/citations?user=QYI6SPEAAAAJ&amp;hl=en&amp;oi=sra" TargetMode="External"/><Relationship Id="rId4" Type="http://schemas.openxmlformats.org/officeDocument/2006/relationships/settings" Target="settings.xml"/><Relationship Id="rId9" Type="http://schemas.openxmlformats.org/officeDocument/2006/relationships/hyperlink" Target="mailto:Saravangangan.sse@saveetha.com" TargetMode="External"/><Relationship Id="rId14" Type="http://schemas.openxmlformats.org/officeDocument/2006/relationships/hyperlink" Target="https://scholar.google.com/citations?user=S0R4ufYAAAAJ&amp;hl=en&amp;oi=sra" TargetMode="External"/><Relationship Id="rId22" Type="http://schemas.openxmlformats.org/officeDocument/2006/relationships/hyperlink" Target="https://scholar.google.com/citations?user=H3P7MF8AAAAJ&amp;hl=en&amp;oi=sra" TargetMode="External"/><Relationship Id="rId27" Type="http://schemas.openxmlformats.org/officeDocument/2006/relationships/hyperlink" Target="https://scholar.google.com/citations?user=rxQJemAAAAAJ&amp;hl=en&amp;oi=sra" TargetMode="External"/><Relationship Id="rId30" Type="http://schemas.openxmlformats.org/officeDocument/2006/relationships/hyperlink" Target="https://scholar.google.com/citations?user=eF_4bjUAAAAJ&amp;hl=en&amp;oi=sra" TargetMode="External"/><Relationship Id="rId35" Type="http://schemas.openxmlformats.org/officeDocument/2006/relationships/hyperlink" Target="https://scholar.google.com/citations?user=Yj1hZlUAAAAJ&amp;hl=en&amp;oi=sra" TargetMode="External"/><Relationship Id="rId8" Type="http://schemas.openxmlformats.org/officeDocument/2006/relationships/hyperlink" Target="mailto:Dishapradeep25@gmail.com" TargetMode="External"/><Relationship Id="rId3" Type="http://schemas.openxmlformats.org/officeDocument/2006/relationships/styles" Target="styles.xml"/><Relationship Id="rId12" Type="http://schemas.openxmlformats.org/officeDocument/2006/relationships/hyperlink" Target="https://scholar.google.com/citations?user=ZbZdJqEAAAAJ&amp;hl=en&amp;oi=sra" TargetMode="External"/><Relationship Id="rId17" Type="http://schemas.openxmlformats.org/officeDocument/2006/relationships/hyperlink" Target="https://scholar.google.com/citations?user=qRIv1MwAAAAJ&amp;hl=en&amp;oi=sra" TargetMode="External"/><Relationship Id="rId25" Type="http://schemas.openxmlformats.org/officeDocument/2006/relationships/hyperlink" Target="https://scholar.google.com/citations?user=d_5bD_8AAAAJ&amp;hl=en&amp;oi=sra" TargetMode="External"/><Relationship Id="rId33" Type="http://schemas.openxmlformats.org/officeDocument/2006/relationships/hyperlink" Target="https://scholar.google.com/citations?user=IgW0ufYAAAAJ&amp;hl=en&amp;oi=sra" TargetMode="External"/><Relationship Id="rId3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37809-8417-42CC-A3AF-F7F0571DF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3811</Words>
  <Characters>23897</Characters>
  <Application>Microsoft Office Word</Application>
  <DocSecurity>0</DocSecurity>
  <Lines>628</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dc:creator>
  <cp:keywords/>
  <dc:description/>
  <cp:lastModifiedBy>Disha P</cp:lastModifiedBy>
  <cp:revision>3</cp:revision>
  <cp:lastPrinted>2025-03-12T09:26:00Z</cp:lastPrinted>
  <dcterms:created xsi:type="dcterms:W3CDTF">2025-03-12T09:26:00Z</dcterms:created>
  <dcterms:modified xsi:type="dcterms:W3CDTF">2025-03-13T03:33:00Z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129522ae-5872-467d-a949-90bb0288b463</vt:lpwstr>
  </property>
</Properties>
</file>