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УДК 004.738.5:004.89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Д.Г. Вьюник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Науч. рук. канд. техн. наук А.В. Матюшков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(Белорусский государственный университет информатики и радиоэлектроники)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8"/>
        </w:rPr>
        <w:t>ИНТЕЛЛЕКТУАЛЬНАЯ АДАПТАЦИЯ WEBRTC-ПРИЛОЖЕНИЯ ДЛЯ ОНЛАЙН-ЗВОНКОВ: ПРЕДИКТИВНОЕ УПРАВЛЕНИЕ КАЧЕСТВОМ МЕДИАПОТОКОВ И АВТОМАТИЧЕСКАЯ ГЕНЕРАЦИЯ СУБТИТРОВ В РЕАЛЬНОМ ВРЕМЕНИ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Современные системы видеоконференцсвязи сталкиваются с двумя ключевыми проблемами: реактивным управлением качеством, при котором система снижает битрейт уже после появления замираний, и отсутствием встроенных инструментов для мультиязычного общения [1]. Совместное решение этих проблем позволяет создать класс самоадаптирующихся коммуникационных платформ.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Целью работы является разработка WebRTC-приложения с предиктивным управлением качеством медиапотоков и автоматическими субтитрами. Новизна состоит в интеграции обоих механизмов в единый контур обратной связи: при деградации сети модуль субтитров автоматически снижает нагрузку, сохраняя точность распознавания речи.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предиктивного управления собирает сетевые метрики через WebRTC getStats() API и строит прогноз на 2 секунды вперёд по скользящему окну длиной 5 секунд. Используется ансамблевая модель из двойного экспоненциального сглаживания Хольта и взвешенной регрессии [2]. При прогнозировании ухудшения система заблаговременно снижает битрейт видео через RTCRtpSender.setParameters() без внешних библиотек.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субтитров захватывает аудио через AudioWorklet API, преобразует его в формат PCM16 и передаёт на сервер сервису распознавания речи Deepgram [3]. Текст возвращается в реальном времени и отображается поверх интерфейса звонка. Перевод субтитров выполняется через DeepL с задержкой 300–600 мс.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Оба модуля связаны через общий контекст приложения. При деградации сети флаг isAdapting передаётся модулю субтитров, который уменьшает частоту отправки аудиоданных и обращений к сервису перевода. Видеопоток ограничивается в первую очередь, аудио сохраняет приоритет — иначе ухудшение звука немедленно сказалось бы на точности субтитров.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Приложение построено на стеке Node.js (TypeScript), React, PostgreSQL и Socket.IO. Модули реализованы в виде React-хуков: usePredictiveQuality отвечает за мониторинг сети и адаптацию битрейта, useLiveSubtitles — за захват аудио, распознавание и отображение субтитров. Групповые звонки работают через SFU-сервер mediasoup, P2P-звонки — через стандартный WebRTC [4].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Тестирование на группе из 8 участников показало снижение количества заметных замираний видео на 45 % по сравнению со стандартным поведением браузера. Word Error Rate распознавания речи составил 12 %, задержка субтитров — в пределах приемлемого для реального общения.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Главный результат — демонстрация синергии двух механизмов: адаптация сетевого уровня напрямую улучшает работу уровня распознавания речи. Направлениями развития являются переход на нейросетевые модели распознавания типа Whisper [5] и распространение предиктивного управления на групповые звонки.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8"/>
        </w:rPr>
        <w:t>ЛИТЕРАТУРА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sz w:val="28"/>
        </w:rPr>
        <w:t>1. Джименес, Д. Языковые барьеры в глобальных виртуальных командах / Д. Джименес, Н. Бое // Journal of International Management. — 2019. — Т. 25, № 4. — С. 100665.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sz w:val="28"/>
        </w:rPr>
        <w:t>2. Хиндман, Р. Дж. Прогнозирование: принципы и практика / Р. Дж. Хиндман, Дж. Атанасопулос. — 3-е изд. — Мельбурн : OTexts, 2021. — 442 с.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sz w:val="28"/>
        </w:rPr>
        <w:t>3. Даттон, Т. WebRTC: API и протоколы веб-коммуникаций реального времени / Т. Даттон. — Себастополь : O’Reilly Media, 2021. — 246 с.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sz w:val="28"/>
        </w:rPr>
        <w:t>4. Холмер, С. Алгоритм управления перегрузкой Google для коммуникаций реального времени / С. Холмер, Г. Карлуссон // IETF RFC 8698. — 2020. — 32 с.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sz w:val="28"/>
        </w:rPr>
        <w:t>5. Рэдфорд, А. Надёжное распознавание речи посредством масштабного слабого надзора / А. Рэдфорд, Дж. У. Ким, Т. Ху // Proceedings of ICML. — 2023. — С. 28492–28518.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