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jc w:val="center"/>
      </w:pPr>
      <w:r>
        <w:rPr>
          <w:b/>
          <w:bCs/>
          <w:sz w:val="56"/>
          <w:szCs w:val="56"/>
        </w:rPr>
        <w:t xml:space="preserve">TransactionPulse</w:t>
      </w:r>
    </w:p>
    <w:p>
      <w:pPr>
        <w:spacing w:after="200"/>
        <w:jc w:val="center"/>
      </w:pPr>
      <w:r>
        <w:rPr>
          <w:i/>
          <w:iCs/>
          <w:sz w:val="32"/>
          <w:szCs w:val="32"/>
        </w:rPr>
        <w:t xml:space="preserve">A Data Engineering Pipeline Project</w:t>
      </w:r>
    </w:p>
    <w:p>
      <w:pPr>
        <w:spacing w:before="800"/>
        <w:jc w:val="center"/>
      </w:pPr>
      <w:r>
        <w:rPr>
          <w:sz w:val="24"/>
          <w:szCs w:val="24"/>
        </w:rPr>
        <w:t xml:space="preserve">Final Project Report</w:t>
      </w:r>
    </w:p>
    <w:p>
      <w:pPr>
        <w:spacing w:before="100"/>
        <w:jc w:val="center"/>
      </w:pPr>
      <w:r>
        <w:rPr>
          <w:sz w:val="22"/>
          <w:szCs w:val="22"/>
        </w:rPr>
        <w:t xml:space="preserve">Prepared by the TransactionPulse Team</w:t>
      </w:r>
    </w:p>
    <w:p>
      <w:r>
        <w:br w:type="page"/>
      </w:r>
    </w:p>
    <w:p>
      <w:pPr>
        <w:pStyle w:val="Heading1"/>
        <w:spacing w:after="200" w:before="400"/>
      </w:pPr>
      <w:r>
        <w:t xml:space="preserve">1. Project Introduction</w:t>
      </w:r>
    </w:p>
    <w:p>
      <w:pPr>
        <w:spacing w:after="160"/>
      </w:pPr>
      <w:r>
        <w:t xml:space="preserve">TransactionPulse is a data engineering project built to simulate a real-world pipeline for financial transaction data. Rather than a single-purpose script, the project takes raw customer, merchant, and transaction data through the full lifecycle a production data system would require: inspection, validation, cleaning, transformation, orchestration, and presentation.</w:t>
      </w:r>
    </w:p>
    <w:p>
      <w:pPr>
        <w:spacing w:after="160"/>
      </w:pPr>
      <w:r>
        <w:t xml:space="preserve">The project was completed by a four-person team, with responsibilities split across the pipeline layers, the SQL/database layer, and the analytics dashboard, coordinated through a shared GitHub repository.</w:t>
      </w:r>
    </w:p>
    <w:p>
      <w:pPr>
        <w:pStyle w:val="Heading1"/>
        <w:spacing w:after="200" w:before="400"/>
      </w:pPr>
      <w:r>
        <w:t xml:space="preserve">2. Problem Statement</w:t>
      </w:r>
    </w:p>
    <w:p>
      <w:pPr>
        <w:spacing w:after="160"/>
      </w:pPr>
      <w:r>
        <w:t xml:space="preserve">Raw transactional data is rarely clean or ready for analysis. Missing values, duplicate records, invalid entries, broken relationships between tables, and inconsistent formatting are common in real systems. Before any meaningful analytics can be produced, this data must be validated, cleaned, and transformed in a way that is deliberate and defensible — not simply deleting anything that looks wrong.</w:t>
      </w:r>
    </w:p>
    <w:p>
      <w:pPr>
        <w:spacing w:after="160"/>
      </w:pPr>
      <w:r>
        <w:t xml:space="preserve">This project addresses that problem end-to-end: starting from three raw datasets (customers, merchants, transactions), and producing analytics-ready, joined, and summarized data suitable for business reporting and dashboarding.</w:t>
      </w:r>
    </w:p>
    <w:p>
      <w:pPr>
        <w:pStyle w:val="Heading1"/>
        <w:spacing w:after="200" w:before="400"/>
      </w:pPr>
      <w:r>
        <w:t xml:space="preserve">3. Architecture</w:t>
      </w:r>
    </w:p>
    <w:p>
      <w:pPr>
        <w:spacing w:after="160"/>
      </w:pPr>
      <w:r>
        <w:t xml:space="preserve">The pipeline follows a linear Extract → Validate → Transform → Load → Analyze structure:</w:t>
      </w:r>
    </w:p>
    <w:p>
      <w:pPr>
        <w:pStyle w:val="ListParagraph"/>
        <w:numPr>
          <w:ilvl w:val="0"/>
          <w:numId w:val="2"/>
        </w:numPr>
        <w:spacing w:after="80"/>
      </w:pPr>
      <w:r>
        <w:t xml:space="preserve">Raw data (customers, merchants, transactions) generated synthetically using Faker</w:t>
      </w:r>
    </w:p>
    <w:p>
      <w:pPr>
        <w:pStyle w:val="ListParagraph"/>
        <w:numPr>
          <w:ilvl w:val="0"/>
          <w:numId w:val="2"/>
        </w:numPr>
        <w:spacing w:after="80"/>
      </w:pPr>
      <w:r>
        <w:t xml:space="preserve">Data quality checks: nulls, duplicates, invalid values, date validation, type validation, referential integrity</w:t>
      </w:r>
    </w:p>
    <w:p>
      <w:pPr>
        <w:pStyle w:val="ListParagraph"/>
        <w:numPr>
          <w:ilvl w:val="0"/>
          <w:numId w:val="2"/>
        </w:numPr>
        <w:spacing w:after="80"/>
      </w:pPr>
      <w:r>
        <w:t xml:space="preserve">Data cleaning: fix, drop, or quarantine each issue type based on documented rules</w:t>
      </w:r>
    </w:p>
    <w:p>
      <w:pPr>
        <w:pStyle w:val="ListParagraph"/>
        <w:numPr>
          <w:ilvl w:val="0"/>
          <w:numId w:val="2"/>
        </w:numPr>
        <w:spacing w:after="80"/>
      </w:pPr>
      <w:r>
        <w:t xml:space="preserve">Data transformation: joins and per-customer / per-merchant summaries</w:t>
      </w:r>
    </w:p>
    <w:p>
      <w:pPr>
        <w:pStyle w:val="ListParagraph"/>
        <w:numPr>
          <w:ilvl w:val="0"/>
          <w:numId w:val="2"/>
        </w:numPr>
        <w:spacing w:after="80"/>
      </w:pPr>
      <w:r>
        <w:t xml:space="preserve">SQL layer: cleaned data loaded into a database for analytical querying</w:t>
      </w:r>
    </w:p>
    <w:p>
      <w:pPr>
        <w:pStyle w:val="ListParagraph"/>
        <w:numPr>
          <w:ilvl w:val="0"/>
          <w:numId w:val="2"/>
        </w:numPr>
        <w:spacing w:after="80"/>
      </w:pPr>
      <w:r>
        <w:t xml:space="preserve">Pipeline orchestration: a single script runs every stage in the correct order</w:t>
      </w:r>
    </w:p>
    <w:p>
      <w:pPr>
        <w:pStyle w:val="ListParagraph"/>
        <w:numPr>
          <w:ilvl w:val="0"/>
          <w:numId w:val="2"/>
        </w:numPr>
        <w:spacing w:after="80"/>
      </w:pPr>
      <w:r>
        <w:t xml:space="preserve">Automation: structured logging of every pipeline run to timestamped log files</w:t>
      </w:r>
    </w:p>
    <w:p>
      <w:pPr>
        <w:pStyle w:val="ListParagraph"/>
        <w:numPr>
          <w:ilvl w:val="0"/>
          <w:numId w:val="2"/>
        </w:numPr>
        <w:spacing w:after="80"/>
      </w:pPr>
      <w:r>
        <w:t xml:space="preserve">Dashboard: an interactive Streamlit application for exploring the results</w:t>
      </w:r>
    </w:p>
    <w:p>
      <w:pPr>
        <w:spacing w:after="160"/>
      </w:pPr>
      <w:r>
        <w:t xml:space="preserve"/>
      </w:r>
    </w:p>
    <w:p>
      <w:pPr>
        <w:spacing w:after="160"/>
      </w:pPr>
      <w:r>
        <w:rPr>
          <w:b/>
          <w:bCs/>
        </w:rPr>
        <w:t xml:space="preserve">Folder structure:</w:t>
      </w:r>
    </w:p>
    <w:p>
      <w:pPr>
        <w:pStyle w:val="ListParagraph"/>
        <w:numPr>
          <w:ilvl w:val="0"/>
          <w:numId w:val="2"/>
        </w:numPr>
        <w:spacing w:after="80"/>
      </w:pPr>
      <w:r>
        <w:t xml:space="preserve">data/raw/ — original clean synthetic data</w:t>
      </w:r>
    </w:p>
    <w:p>
      <w:pPr>
        <w:pStyle w:val="ListParagraph"/>
        <w:numPr>
          <w:ilvl w:val="0"/>
          <w:numId w:val="2"/>
        </w:numPr>
        <w:spacing w:after="80"/>
      </w:pPr>
      <w:r>
        <w:t xml:space="preserve">data/raw_dirty/ — deliberately corrupted copy used to validate the quality checks</w:t>
      </w:r>
    </w:p>
    <w:p>
      <w:pPr>
        <w:pStyle w:val="ListParagraph"/>
        <w:numPr>
          <w:ilvl w:val="0"/>
          <w:numId w:val="2"/>
        </w:numPr>
        <w:spacing w:after="80"/>
      </w:pPr>
      <w:r>
        <w:t xml:space="preserve">data/clean/ — output of the cleaning stage, including a needs-review file for judgment-call records</w:t>
      </w:r>
    </w:p>
    <w:p>
      <w:pPr>
        <w:pStyle w:val="ListParagraph"/>
        <w:numPr>
          <w:ilvl w:val="0"/>
          <w:numId w:val="2"/>
        </w:numPr>
        <w:spacing w:after="80"/>
      </w:pPr>
      <w:r>
        <w:t xml:space="preserve">data/transformed/ — joined and summarized analytics-ready output</w:t>
      </w:r>
    </w:p>
    <w:p>
      <w:pPr>
        <w:pStyle w:val="ListParagraph"/>
        <w:numPr>
          <w:ilvl w:val="0"/>
          <w:numId w:val="2"/>
        </w:numPr>
        <w:spacing w:after="80"/>
      </w:pPr>
      <w:r>
        <w:t xml:space="preserve">src/ — all pipeline scripts (inspection, quality checks, cleaning, transformation, orchestration, dashboard)</w:t>
      </w:r>
    </w:p>
    <w:p>
      <w:pPr>
        <w:pStyle w:val="ListParagraph"/>
        <w:numPr>
          <w:ilvl w:val="0"/>
          <w:numId w:val="2"/>
        </w:numPr>
        <w:spacing w:after="80"/>
      </w:pPr>
      <w:r>
        <w:t xml:space="preserve">sql/ — database loading scripts and analytical queries</w:t>
      </w:r>
    </w:p>
    <w:p>
      <w:pPr>
        <w:pStyle w:val="Heading1"/>
        <w:spacing w:after="200" w:before="400"/>
      </w:pPr>
      <w:r>
        <w:t xml:space="preserve">4. Dataset Description</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3000"/>
        <w:gridCol w:w="5200"/>
        <w:gridCol w:w="2200"/>
      </w:tblGrid>
      <w:tr>
        <w:tc>
          <w:tcPr>
            <w:tcW w:type="dxa" w:w="3000"/>
            <w:shd w:fill="D9E2F3" w:val="clear"/>
          </w:tcPr>
          <w:p>
            <w:r>
              <w:rPr>
                <w:b/>
                <w:bCs/>
                <w:sz w:val="20"/>
                <w:szCs w:val="20"/>
              </w:rPr>
              <w:t xml:space="preserve">Table</w:t>
            </w:r>
          </w:p>
        </w:tc>
        <w:tc>
          <w:tcPr>
            <w:tcW w:type="dxa" w:w="5200"/>
            <w:shd w:fill="D9E2F3" w:val="clear"/>
          </w:tcPr>
          <w:p>
            <w:r>
              <w:rPr>
                <w:b/>
                <w:bCs/>
                <w:sz w:val="20"/>
                <w:szCs w:val="20"/>
              </w:rPr>
              <w:t xml:space="preserve">Key Columns</w:t>
            </w:r>
          </w:p>
        </w:tc>
        <w:tc>
          <w:tcPr>
            <w:tcW w:type="dxa" w:w="2200"/>
            <w:shd w:fill="D9E2F3" w:val="clear"/>
          </w:tcPr>
          <w:p>
            <w:r>
              <w:rPr>
                <w:b/>
                <w:bCs/>
                <w:sz w:val="20"/>
                <w:szCs w:val="20"/>
              </w:rPr>
              <w:t xml:space="preserve">Row Count (raw)</w:t>
            </w:r>
          </w:p>
        </w:tc>
      </w:tr>
      <w:tr>
        <w:tc>
          <w:tcPr>
            <w:tcW w:type="dxa" w:w="3000"/>
          </w:tcPr>
          <w:p>
            <w:r>
              <w:rPr>
                <w:b w:val="false"/>
                <w:bCs w:val="false"/>
                <w:sz w:val="20"/>
                <w:szCs w:val="20"/>
              </w:rPr>
              <w:t xml:space="preserve">customers</w:t>
            </w:r>
          </w:p>
        </w:tc>
        <w:tc>
          <w:tcPr>
            <w:tcW w:type="dxa" w:w="5200"/>
          </w:tcPr>
          <w:p>
            <w:r>
              <w:rPr>
                <w:b w:val="false"/>
                <w:bCs w:val="false"/>
                <w:sz w:val="20"/>
                <w:szCs w:val="20"/>
              </w:rPr>
              <w:t xml:space="preserve">customer_id, customer_name, city, customer_type, created_at</w:t>
            </w:r>
          </w:p>
        </w:tc>
        <w:tc>
          <w:tcPr>
            <w:tcW w:type="dxa" w:w="2200"/>
          </w:tcPr>
          <w:p>
            <w:r>
              <w:rPr>
                <w:b w:val="false"/>
                <w:bCs w:val="false"/>
                <w:sz w:val="20"/>
                <w:szCs w:val="20"/>
              </w:rPr>
              <w:t xml:space="preserve">500</w:t>
            </w:r>
          </w:p>
        </w:tc>
      </w:tr>
      <w:tr>
        <w:tc>
          <w:tcPr>
            <w:tcW w:type="dxa" w:w="3000"/>
          </w:tcPr>
          <w:p>
            <w:r>
              <w:rPr>
                <w:b w:val="false"/>
                <w:bCs w:val="false"/>
                <w:sz w:val="20"/>
                <w:szCs w:val="20"/>
              </w:rPr>
              <w:t xml:space="preserve">merchants</w:t>
            </w:r>
          </w:p>
        </w:tc>
        <w:tc>
          <w:tcPr>
            <w:tcW w:type="dxa" w:w="5200"/>
          </w:tcPr>
          <w:p>
            <w:r>
              <w:rPr>
                <w:b w:val="false"/>
                <w:bCs w:val="false"/>
                <w:sz w:val="20"/>
                <w:szCs w:val="20"/>
              </w:rPr>
              <w:t xml:space="preserve">merchant_id, merchant_name, category, city, created_at</w:t>
            </w:r>
          </w:p>
        </w:tc>
        <w:tc>
          <w:tcPr>
            <w:tcW w:type="dxa" w:w="2200"/>
          </w:tcPr>
          <w:p>
            <w:r>
              <w:rPr>
                <w:b w:val="false"/>
                <w:bCs w:val="false"/>
                <w:sz w:val="20"/>
                <w:szCs w:val="20"/>
              </w:rPr>
              <w:t xml:space="preserve">50</w:t>
            </w:r>
          </w:p>
        </w:tc>
      </w:tr>
      <w:tr>
        <w:tc>
          <w:tcPr>
            <w:tcW w:type="dxa" w:w="3000"/>
          </w:tcPr>
          <w:p>
            <w:r>
              <w:rPr>
                <w:b w:val="false"/>
                <w:bCs w:val="false"/>
                <w:sz w:val="20"/>
                <w:szCs w:val="20"/>
              </w:rPr>
              <w:t xml:space="preserve">transactions</w:t>
            </w:r>
          </w:p>
        </w:tc>
        <w:tc>
          <w:tcPr>
            <w:tcW w:type="dxa" w:w="5200"/>
          </w:tcPr>
          <w:p>
            <w:r>
              <w:rPr>
                <w:b w:val="false"/>
                <w:bCs w:val="false"/>
                <w:sz w:val="20"/>
                <w:szCs w:val="20"/>
              </w:rPr>
              <w:t xml:space="preserve">transaction_id, customer_id, merchant_id, amount, payment_method, status, timestamp</w:t>
            </w:r>
          </w:p>
        </w:tc>
        <w:tc>
          <w:tcPr>
            <w:tcW w:type="dxa" w:w="2200"/>
          </w:tcPr>
          <w:p>
            <w:r>
              <w:rPr>
                <w:b w:val="false"/>
                <w:bCs w:val="false"/>
                <w:sz w:val="20"/>
                <w:szCs w:val="20"/>
              </w:rPr>
              <w:t xml:space="preserve">10,000</w:t>
            </w:r>
          </w:p>
        </w:tc>
      </w:tr>
    </w:tbl>
    <w:p>
      <w:pPr>
        <w:pStyle w:val="Heading1"/>
        <w:spacing w:after="200" w:before="400"/>
      </w:pPr>
      <w:r>
        <w:t xml:space="preserve">5. Data Quality Rules</w:t>
      </w:r>
    </w:p>
    <w:p>
      <w:pPr>
        <w:spacing w:after="160"/>
      </w:pPr>
      <w:r>
        <w:t xml:space="preserve">Five categories of checks were implemented across all three tables:</w:t>
      </w:r>
    </w:p>
    <w:p>
      <w:pPr>
        <w:pStyle w:val="ListParagraph"/>
        <w:numPr>
          <w:ilvl w:val="0"/>
          <w:numId w:val="2"/>
        </w:numPr>
        <w:spacing w:after="80"/>
      </w:pPr>
      <w:r>
        <w:t xml:space="preserve">Null value checks — identifying missing required fields</w:t>
      </w:r>
    </w:p>
    <w:p>
      <w:pPr>
        <w:pStyle w:val="ListParagraph"/>
        <w:numPr>
          <w:ilvl w:val="0"/>
          <w:numId w:val="2"/>
        </w:numPr>
        <w:spacing w:after="80"/>
      </w:pPr>
      <w:r>
        <w:t xml:space="preserve">Duplicate checks — both exact duplicate rows and duplicate primary keys with conflicting data</w:t>
      </w:r>
    </w:p>
    <w:p>
      <w:pPr>
        <w:pStyle w:val="ListParagraph"/>
        <w:numPr>
          <w:ilvl w:val="0"/>
          <w:numId w:val="2"/>
        </w:numPr>
        <w:spacing w:after="80"/>
      </w:pPr>
      <w:r>
        <w:t xml:space="preserve">Invalid value checks — out-of-range or undefined categorical values (e.g. negative amounts, unrecognized status codes)</w:t>
      </w:r>
    </w:p>
    <w:p>
      <w:pPr>
        <w:pStyle w:val="ListParagraph"/>
        <w:numPr>
          <w:ilvl w:val="0"/>
          <w:numId w:val="2"/>
        </w:numPr>
        <w:spacing w:after="80"/>
      </w:pPr>
      <w:r>
        <w:t xml:space="preserve">Date validation — unparseable and logically impossible (future) dates</w:t>
      </w:r>
    </w:p>
    <w:p>
      <w:pPr>
        <w:pStyle w:val="ListParagraph"/>
        <w:numPr>
          <w:ilvl w:val="0"/>
          <w:numId w:val="2"/>
        </w:numPr>
        <w:spacing w:after="80"/>
      </w:pPr>
      <w:r>
        <w:t xml:space="preserve">Data type validation — ensuring numeric fields are genuinely numeric</w:t>
      </w:r>
    </w:p>
    <w:p>
      <w:pPr>
        <w:spacing w:after="160"/>
      </w:pPr>
      <w:r>
        <w:t xml:space="preserve"/>
      </w:r>
    </w:p>
    <w:p>
      <w:pPr>
        <w:spacing w:after="160"/>
      </w:pPr>
      <w:r>
        <w:t xml:space="preserve">To validate the checks worked correctly, a deliberately corrupted copy of the dataset was generated with a known, documented set of injected issues (see Appendix A), and the quality-check script was confirmed to catch every one of them.</w:t>
      </w:r>
    </w:p>
    <w:p>
      <w:pPr>
        <w:pStyle w:val="Heading1"/>
        <w:spacing w:after="200" w:before="400"/>
      </w:pPr>
      <w:r>
        <w:t xml:space="preserve">6. Transformation Logic</w:t>
      </w:r>
    </w:p>
    <w:p>
      <w:pPr>
        <w:spacing w:after="160"/>
      </w:pPr>
      <w:r>
        <w:t xml:space="preserve">Cleaning rules were chosen deliberately per issue type rather than uniformly deleting suspicious rows: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800"/>
      </w:tblGrid>
      <w:tr>
        <w:tc>
          <w:tcPr>
            <w:tcW w:type="dxa" w:w="2800"/>
            <w:shd w:fill="D9E2F3" w:val="clear"/>
          </w:tcPr>
          <w:p>
            <w:r>
              <w:rPr>
                <w:b/>
                <w:bCs/>
                <w:sz w:val="20"/>
                <w:szCs w:val="20"/>
              </w:rPr>
              <w:t xml:space="preserve">Issue</w:t>
            </w:r>
          </w:p>
        </w:tc>
        <w:tc>
          <w:tcPr>
            <w:tcW w:type="dxa" w:w="2800"/>
            <w:shd w:fill="D9E2F3" w:val="clear"/>
          </w:tcPr>
          <w:p>
            <w:r>
              <w:rPr>
                <w:b/>
                <w:bCs/>
                <w:sz w:val="20"/>
                <w:szCs w:val="20"/>
              </w:rPr>
              <w:t xml:space="preserve">Rule</w:t>
            </w:r>
          </w:p>
        </w:tc>
        <w:tc>
          <w:tcPr>
            <w:tcW w:type="dxa" w:w="3800"/>
            <w:shd w:fill="D9E2F3" w:val="clear"/>
          </w:tcPr>
          <w:p>
            <w:r>
              <w:rPr>
                <w:b/>
                <w:bCs/>
                <w:sz w:val="20"/>
                <w:szCs w:val="20"/>
              </w:rPr>
              <w:t xml:space="preserve">Reasoning</w:t>
            </w:r>
          </w:p>
        </w:tc>
      </w:tr>
      <w:tr>
        <w:tc>
          <w:tcPr>
            <w:tcW w:type="dxa" w:w="2800"/>
          </w:tcPr>
          <w:p>
            <w:r>
              <w:rPr>
                <w:b w:val="false"/>
                <w:bCs w:val="false"/>
                <w:sz w:val="20"/>
                <w:szCs w:val="20"/>
              </w:rPr>
              <w:t xml:space="preserve">Missing text fields (city, name, category)</w:t>
            </w:r>
          </w:p>
        </w:tc>
        <w:tc>
          <w:tcPr>
            <w:tcW w:type="dxa" w:w="2800"/>
          </w:tcPr>
          <w:p>
            <w:r>
              <w:rPr>
                <w:b w:val="false"/>
                <w:bCs w:val="false"/>
                <w:sz w:val="20"/>
                <w:szCs w:val="20"/>
              </w:rPr>
              <w:t xml:space="preserve">Fill with "Unknown"</w:t>
            </w:r>
          </w:p>
        </w:tc>
        <w:tc>
          <w:tcPr>
            <w:tcW w:type="dxa" w:w="3800"/>
          </w:tcPr>
          <w:p>
            <w:r>
              <w:rPr>
                <w:b w:val="false"/>
                <w:bCs w:val="false"/>
                <w:sz w:val="20"/>
                <w:szCs w:val="20"/>
              </w:rPr>
              <w:t xml:space="preserve">Record remains usable</w:t>
            </w:r>
          </w:p>
        </w:tc>
      </w:tr>
      <w:tr>
        <w:tc>
          <w:tcPr>
            <w:tcW w:type="dxa" w:w="2800"/>
          </w:tcPr>
          <w:p>
            <w:r>
              <w:rPr>
                <w:b w:val="false"/>
                <w:bCs w:val="false"/>
                <w:sz w:val="20"/>
                <w:szCs w:val="20"/>
              </w:rPr>
              <w:t xml:space="preserve">Missing transaction amount</w:t>
            </w:r>
          </w:p>
        </w:tc>
        <w:tc>
          <w:tcPr>
            <w:tcW w:type="dxa" w:w="2800"/>
          </w:tcPr>
          <w:p>
            <w:r>
              <w:rPr>
                <w:b w:val="false"/>
                <w:bCs w:val="false"/>
                <w:sz w:val="20"/>
                <w:szCs w:val="20"/>
              </w:rPr>
              <w:t xml:space="preserve">Drop row</w:t>
            </w:r>
          </w:p>
        </w:tc>
        <w:tc>
          <w:tcPr>
            <w:tcW w:type="dxa" w:w="3800"/>
          </w:tcPr>
          <w:p>
            <w:r>
              <w:rPr>
                <w:b w:val="false"/>
                <w:bCs w:val="false"/>
                <w:sz w:val="20"/>
                <w:szCs w:val="20"/>
              </w:rPr>
              <w:t xml:space="preserve">Cannot safely estimate a monetary value</w:t>
            </w:r>
          </w:p>
        </w:tc>
      </w:tr>
      <w:tr>
        <w:tc>
          <w:tcPr>
            <w:tcW w:type="dxa" w:w="2800"/>
          </w:tcPr>
          <w:p>
            <w:r>
              <w:rPr>
                <w:b w:val="false"/>
                <w:bCs w:val="false"/>
                <w:sz w:val="20"/>
                <w:szCs w:val="20"/>
              </w:rPr>
              <w:t xml:space="preserve">Duplicate rows</w:t>
            </w:r>
          </w:p>
        </w:tc>
        <w:tc>
          <w:tcPr>
            <w:tcW w:type="dxa" w:w="2800"/>
          </w:tcPr>
          <w:p>
            <w:r>
              <w:rPr>
                <w:b w:val="false"/>
                <w:bCs w:val="false"/>
                <w:sz w:val="20"/>
                <w:szCs w:val="20"/>
              </w:rPr>
              <w:t xml:space="preserve">Keep first, drop rest</w:t>
            </w:r>
          </w:p>
        </w:tc>
        <w:tc>
          <w:tcPr>
            <w:tcW w:type="dxa" w:w="3800"/>
          </w:tcPr>
          <w:p>
            <w:r>
              <w:rPr>
                <w:b w:val="false"/>
                <w:bCs w:val="false"/>
                <w:sz w:val="20"/>
                <w:szCs w:val="20"/>
              </w:rPr>
              <w:t xml:space="preserve">Standard deduplication</w:t>
            </w:r>
          </w:p>
        </w:tc>
      </w:tr>
      <w:tr>
        <w:tc>
          <w:tcPr>
            <w:tcW w:type="dxa" w:w="2800"/>
          </w:tcPr>
          <w:p>
            <w:r>
              <w:rPr>
                <w:b w:val="false"/>
                <w:bCs w:val="false"/>
                <w:sz w:val="20"/>
                <w:szCs w:val="20"/>
              </w:rPr>
              <w:t xml:space="preserve">Invalid categorical values</w:t>
            </w:r>
          </w:p>
        </w:tc>
        <w:tc>
          <w:tcPr>
            <w:tcW w:type="dxa" w:w="2800"/>
          </w:tcPr>
          <w:p>
            <w:r>
              <w:rPr>
                <w:b w:val="false"/>
                <w:bCs w:val="false"/>
                <w:sz w:val="20"/>
                <w:szCs w:val="20"/>
              </w:rPr>
              <w:t xml:space="preserve">Drop row</w:t>
            </w:r>
          </w:p>
        </w:tc>
        <w:tc>
          <w:tcPr>
            <w:tcW w:type="dxa" w:w="3800"/>
          </w:tcPr>
          <w:p>
            <w:r>
              <w:rPr>
                <w:b w:val="false"/>
                <w:bCs w:val="false"/>
                <w:sz w:val="20"/>
                <w:szCs w:val="20"/>
              </w:rPr>
              <w:t xml:space="preserve">No defined meaning for the value</w:t>
            </w:r>
          </w:p>
        </w:tc>
      </w:tr>
      <w:tr>
        <w:tc>
          <w:tcPr>
            <w:tcW w:type="dxa" w:w="2800"/>
          </w:tcPr>
          <w:p>
            <w:r>
              <w:rPr>
                <w:b w:val="false"/>
                <w:bCs w:val="false"/>
                <w:sz w:val="20"/>
                <w:szCs w:val="20"/>
              </w:rPr>
              <w:t xml:space="preserve">Unparseable dates</w:t>
            </w:r>
          </w:p>
        </w:tc>
        <w:tc>
          <w:tcPr>
            <w:tcW w:type="dxa" w:w="2800"/>
          </w:tcPr>
          <w:p>
            <w:r>
              <w:rPr>
                <w:b w:val="false"/>
                <w:bCs w:val="false"/>
                <w:sz w:val="20"/>
                <w:szCs w:val="20"/>
              </w:rPr>
              <w:t xml:space="preserve">Drop row</w:t>
            </w:r>
          </w:p>
        </w:tc>
        <w:tc>
          <w:tcPr>
            <w:tcW w:type="dxa" w:w="3800"/>
          </w:tcPr>
          <w:p>
            <w:r>
              <w:rPr>
                <w:b w:val="false"/>
                <w:bCs w:val="false"/>
                <w:sz w:val="20"/>
                <w:szCs w:val="20"/>
              </w:rPr>
              <w:t xml:space="preserve">Cannot safely infer a date</w:t>
            </w:r>
          </w:p>
        </w:tc>
      </w:tr>
      <w:tr>
        <w:tc>
          <w:tcPr>
            <w:tcW w:type="dxa" w:w="2800"/>
          </w:tcPr>
          <w:p>
            <w:r>
              <w:rPr>
                <w:b w:val="false"/>
                <w:bCs w:val="false"/>
                <w:sz w:val="20"/>
                <w:szCs w:val="20"/>
              </w:rPr>
              <w:t xml:space="preserve">Broken customer/merchant reference</w:t>
            </w:r>
          </w:p>
        </w:tc>
        <w:tc>
          <w:tcPr>
            <w:tcW w:type="dxa" w:w="2800"/>
          </w:tcPr>
          <w:p>
            <w:r>
              <w:rPr>
                <w:b w:val="false"/>
                <w:bCs w:val="false"/>
                <w:sz w:val="20"/>
                <w:szCs w:val="20"/>
              </w:rPr>
              <w:t xml:space="preserve">Drop row</w:t>
            </w:r>
          </w:p>
        </w:tc>
        <w:tc>
          <w:tcPr>
            <w:tcW w:type="dxa" w:w="3800"/>
          </w:tcPr>
          <w:p>
            <w:r>
              <w:rPr>
                <w:b w:val="false"/>
                <w:bCs w:val="false"/>
                <w:sz w:val="20"/>
                <w:szCs w:val="20"/>
              </w:rPr>
              <w:t xml:space="preserve">Orphaned record, cannot be attributed</w:t>
            </w:r>
          </w:p>
        </w:tc>
      </w:tr>
      <w:tr>
        <w:tc>
          <w:tcPr>
            <w:tcW w:type="dxa" w:w="2800"/>
          </w:tcPr>
          <w:p>
            <w:r>
              <w:rPr>
                <w:b w:val="false"/>
                <w:bCs w:val="false"/>
                <w:sz w:val="20"/>
                <w:szCs w:val="20"/>
              </w:rPr>
              <w:t xml:space="preserve">Negative amount</w:t>
            </w:r>
          </w:p>
        </w:tc>
        <w:tc>
          <w:tcPr>
            <w:tcW w:type="dxa" w:w="2800"/>
          </w:tcPr>
          <w:p>
            <w:r>
              <w:rPr>
                <w:b w:val="false"/>
                <w:bCs w:val="false"/>
                <w:sz w:val="20"/>
                <w:szCs w:val="20"/>
              </w:rPr>
              <w:t xml:space="preserve">Quarantine (needs-review file)</w:t>
            </w:r>
          </w:p>
        </w:tc>
        <w:tc>
          <w:tcPr>
            <w:tcW w:type="dxa" w:w="3800"/>
          </w:tcPr>
          <w:p>
            <w:r>
              <w:rPr>
                <w:b w:val="false"/>
                <w:bCs w:val="false"/>
                <w:sz w:val="20"/>
                <w:szCs w:val="20"/>
              </w:rPr>
              <w:t xml:space="preserve">May be a legitimate refund</w:t>
            </w:r>
          </w:p>
        </w:tc>
      </w:tr>
      <w:tr>
        <w:tc>
          <w:tcPr>
            <w:tcW w:type="dxa" w:w="2800"/>
          </w:tcPr>
          <w:p>
            <w:r>
              <w:rPr>
                <w:b w:val="false"/>
                <w:bCs w:val="false"/>
                <w:sz w:val="20"/>
                <w:szCs w:val="20"/>
              </w:rPr>
              <w:t xml:space="preserve">Future-dated transaction</w:t>
            </w:r>
          </w:p>
        </w:tc>
        <w:tc>
          <w:tcPr>
            <w:tcW w:type="dxa" w:w="2800"/>
          </w:tcPr>
          <w:p>
            <w:r>
              <w:rPr>
                <w:b w:val="false"/>
                <w:bCs w:val="false"/>
                <w:sz w:val="20"/>
                <w:szCs w:val="20"/>
              </w:rPr>
              <w:t xml:space="preserve">Quarantine (needs-review file)</w:t>
            </w:r>
          </w:p>
        </w:tc>
        <w:tc>
          <w:tcPr>
            <w:tcW w:type="dxa" w:w="3800"/>
          </w:tcPr>
          <w:p>
            <w:r>
              <w:rPr>
                <w:b w:val="false"/>
                <w:bCs w:val="false"/>
                <w:sz w:val="20"/>
                <w:szCs w:val="20"/>
              </w:rPr>
              <w:t xml:space="preserve">May be a legitimate scheduled transaction</w:t>
            </w:r>
          </w:p>
        </w:tc>
      </w:tr>
    </w:tbl>
    <w:p>
      <w:pPr>
        <w:spacing w:after="160"/>
      </w:pPr>
      <w:r>
        <w:t xml:space="preserve"/>
      </w:r>
    </w:p>
    <w:p>
      <w:pPr>
        <w:spacing w:after="160"/>
      </w:pPr>
      <w:r>
        <w:t xml:space="preserve">After cleaning, transactions were joined with customer and merchant details, and aggregated into per-customer and per-merchant summaries (total transactions, total amount, average transaction size, and success/failure rate).</w:t>
      </w:r>
    </w:p>
    <w:p>
      <w:pPr>
        <w:pStyle w:val="Heading1"/>
        <w:spacing w:after="200" w:before="400"/>
      </w:pPr>
      <w:r>
        <w:t xml:space="preserve">7. Database Design</w:t>
      </w:r>
    </w:p>
    <w:p>
      <w:pPr>
        <w:spacing w:after="160"/>
      </w:pPr>
      <w:r>
        <w:t xml:space="preserve">Cleaned and transformed data was loaded into a SQLite database, chosen for its simplicity (a single file, no server setup) and suitability for a project of this scale. The database mirrors the three core tables plus the transformed summary tables, and was queried directly to answer analytical questions such as top merchants by revenue, monthly transaction trends, and customer segmentation by spend.</w:t>
      </w:r>
    </w:p>
    <w:p>
      <w:pPr>
        <w:pStyle w:val="Heading1"/>
        <w:spacing w:after="200" w:before="400"/>
      </w:pPr>
      <w:r>
        <w:t xml:space="preserve">8. Pipeline</w:t>
      </w:r>
    </w:p>
    <w:p>
      <w:pPr>
        <w:spacing w:after="160"/>
      </w:pPr>
      <w:r>
        <w:t xml:space="preserve">A single orchestration script (run_pipeline.py) runs every stage of the pipeline in sequence — dirty-data generation, quality checks, cleaning, and transformation — stopping immediately if any stage fails. Every run is logged with timestamps to a dedicated log file, separating informational messages from errors, so pipeline runs are auditable after the fact rather than disappearing once the terminal closes.</w:t>
      </w:r>
    </w:p>
    <w:p>
      <w:pPr>
        <w:pStyle w:val="Heading1"/>
        <w:spacing w:after="200" w:before="400"/>
      </w:pPr>
      <w:r>
        <w:t xml:space="preserve">9. Analytics</w:t>
      </w:r>
    </w:p>
    <w:p>
      <w:pPr>
        <w:spacing w:after="160"/>
      </w:pPr>
      <w:r>
        <w:t xml:space="preserve">An interactive Streamlit dashboard was built on top of the transformed data, including:</w:t>
      </w:r>
    </w:p>
    <w:p>
      <w:pPr>
        <w:pStyle w:val="ListParagraph"/>
        <w:numPr>
          <w:ilvl w:val="0"/>
          <w:numId w:val="2"/>
        </w:numPr>
        <w:spacing w:after="80"/>
      </w:pPr>
      <w:r>
        <w:t xml:space="preserve">Key summary metrics (total customers, merchants, and revenue)</w:t>
      </w:r>
    </w:p>
    <w:p>
      <w:pPr>
        <w:pStyle w:val="ListParagraph"/>
        <w:numPr>
          <w:ilvl w:val="0"/>
          <w:numId w:val="2"/>
        </w:numPr>
        <w:spacing w:after="80"/>
      </w:pPr>
      <w:r>
        <w:t xml:space="preserve">A sidebar filter by customer type</w:t>
      </w:r>
    </w:p>
    <w:p>
      <w:pPr>
        <w:pStyle w:val="ListParagraph"/>
        <w:numPr>
          <w:ilvl w:val="0"/>
          <w:numId w:val="2"/>
        </w:numPr>
        <w:spacing w:after="80"/>
      </w:pPr>
      <w:r>
        <w:t xml:space="preserve">Top 10 merchants by revenue</w:t>
      </w:r>
    </w:p>
    <w:p>
      <w:pPr>
        <w:pStyle w:val="ListParagraph"/>
        <w:numPr>
          <w:ilvl w:val="0"/>
          <w:numId w:val="2"/>
        </w:numPr>
        <w:spacing w:after="80"/>
      </w:pPr>
      <w:r>
        <w:t xml:space="preserve">Top 10 customers by spending</w:t>
      </w:r>
    </w:p>
    <w:p>
      <w:pPr>
        <w:pStyle w:val="ListParagraph"/>
        <w:numPr>
          <w:ilvl w:val="0"/>
          <w:numId w:val="2"/>
        </w:numPr>
        <w:spacing w:after="80"/>
      </w:pPr>
      <w:r>
        <w:t xml:space="preserve">A browsable, sortable table of all transactions</w:t>
      </w:r>
    </w:p>
    <w:p>
      <w:pPr>
        <w:pStyle w:val="ListParagraph"/>
        <w:numPr>
          <w:ilvl w:val="0"/>
          <w:numId w:val="2"/>
        </w:numPr>
        <w:spacing w:after="80"/>
      </w:pPr>
      <w:r>
        <w:t xml:space="preserve">A dedicated view of transactions flagged for manual review</w:t>
      </w:r>
    </w:p>
    <w:p>
      <w:pPr>
        <w:pStyle w:val="Heading1"/>
        <w:spacing w:after="200" w:before="400"/>
      </w:pPr>
      <w:r>
        <w:t xml:space="preserve">10. Results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200"/>
      </w:tblGrid>
      <w:tr>
        <w:tc>
          <w:tcPr>
            <w:tcW w:type="dxa" w:w="2400"/>
            <w:shd w:fill="D9E2F3" w:val="clear"/>
          </w:tcPr>
          <w:p>
            <w:r>
              <w:rPr>
                <w:b/>
                <w:bCs/>
                <w:sz w:val="20"/>
                <w:szCs w:val="20"/>
              </w:rPr>
              <w:t xml:space="preserve">Table</w:t>
            </w:r>
          </w:p>
        </w:tc>
        <w:tc>
          <w:tcPr>
            <w:tcW w:type="dxa" w:w="2400"/>
            <w:shd w:fill="D9E2F3" w:val="clear"/>
          </w:tcPr>
          <w:p>
            <w:r>
              <w:rPr>
                <w:b/>
                <w:bCs/>
                <w:sz w:val="20"/>
                <w:szCs w:val="20"/>
              </w:rPr>
              <w:t xml:space="preserve">Original (raw)</w:t>
            </w:r>
          </w:p>
        </w:tc>
        <w:tc>
          <w:tcPr>
            <w:tcW w:type="dxa" w:w="2400"/>
            <w:shd w:fill="D9E2F3" w:val="clear"/>
          </w:tcPr>
          <w:p>
            <w:r>
              <w:rPr>
                <w:b/>
                <w:bCs/>
                <w:sz w:val="20"/>
                <w:szCs w:val="20"/>
              </w:rPr>
              <w:t xml:space="preserve">Deliberately corrupted</w:t>
            </w:r>
          </w:p>
        </w:tc>
        <w:tc>
          <w:tcPr>
            <w:tcW w:type="dxa" w:w="2200"/>
            <w:shd w:fill="D9E2F3" w:val="clear"/>
          </w:tcPr>
          <w:p>
            <w:r>
              <w:rPr>
                <w:b/>
                <w:bCs/>
                <w:sz w:val="20"/>
                <w:szCs w:val="20"/>
              </w:rPr>
              <w:t xml:space="preserve">Final clean</w:t>
            </w:r>
          </w:p>
        </w:tc>
      </w:tr>
      <w:tr>
        <w:tc>
          <w:tcPr>
            <w:tcW w:type="dxa" w:w="2400"/>
          </w:tcPr>
          <w:p>
            <w:r>
              <w:rPr>
                <w:b w:val="false"/>
                <w:bCs w:val="false"/>
                <w:sz w:val="20"/>
                <w:szCs w:val="20"/>
              </w:rPr>
              <w:t xml:space="preserve">Customers</w:t>
            </w:r>
          </w:p>
        </w:tc>
        <w:tc>
          <w:tcPr>
            <w:tcW w:type="dxa" w:w="2400"/>
          </w:tcPr>
          <w:p>
            <w:r>
              <w:rPr>
                <w:b w:val="false"/>
                <w:bCs w:val="false"/>
                <w:sz w:val="20"/>
                <w:szCs w:val="20"/>
              </w:rPr>
              <w:t xml:space="preserve">500</w:t>
            </w:r>
          </w:p>
        </w:tc>
        <w:tc>
          <w:tcPr>
            <w:tcW w:type="dxa" w:w="2400"/>
          </w:tcPr>
          <w:p>
            <w:r>
              <w:rPr>
                <w:b w:val="false"/>
                <w:bCs w:val="false"/>
                <w:sz w:val="20"/>
                <w:szCs w:val="20"/>
              </w:rPr>
              <w:t xml:space="preserve">504</w:t>
            </w:r>
          </w:p>
        </w:tc>
        <w:tc>
          <w:tcPr>
            <w:tcW w:type="dxa" w:w="2200"/>
          </w:tcPr>
          <w:p>
            <w:r>
              <w:rPr>
                <w:b w:val="false"/>
                <w:bCs w:val="false"/>
                <w:sz w:val="20"/>
                <w:szCs w:val="20"/>
              </w:rPr>
              <w:t xml:space="preserve">494</w:t>
            </w:r>
          </w:p>
        </w:tc>
      </w:tr>
      <w:tr>
        <w:tc>
          <w:tcPr>
            <w:tcW w:type="dxa" w:w="2400"/>
          </w:tcPr>
          <w:p>
            <w:r>
              <w:rPr>
                <w:b w:val="false"/>
                <w:bCs w:val="false"/>
                <w:sz w:val="20"/>
                <w:szCs w:val="20"/>
              </w:rPr>
              <w:t xml:space="preserve">Merchants</w:t>
            </w:r>
          </w:p>
        </w:tc>
        <w:tc>
          <w:tcPr>
            <w:tcW w:type="dxa" w:w="2400"/>
          </w:tcPr>
          <w:p>
            <w:r>
              <w:rPr>
                <w:b w:val="false"/>
                <w:bCs w:val="false"/>
                <w:sz w:val="20"/>
                <w:szCs w:val="20"/>
              </w:rPr>
              <w:t xml:space="preserve">50</w:t>
            </w:r>
          </w:p>
        </w:tc>
        <w:tc>
          <w:tcPr>
            <w:tcW w:type="dxa" w:w="2400"/>
          </w:tcPr>
          <w:p>
            <w:r>
              <w:rPr>
                <w:b w:val="false"/>
                <w:bCs w:val="false"/>
                <w:sz w:val="20"/>
                <w:szCs w:val="20"/>
              </w:rPr>
              <w:t xml:space="preserve">51</w:t>
            </w:r>
          </w:p>
        </w:tc>
        <w:tc>
          <w:tcPr>
            <w:tcW w:type="dxa" w:w="2200"/>
          </w:tcPr>
          <w:p>
            <w:r>
              <w:rPr>
                <w:b w:val="false"/>
                <w:bCs w:val="false"/>
                <w:sz w:val="20"/>
                <w:szCs w:val="20"/>
              </w:rPr>
              <w:t xml:space="preserve">50</w:t>
            </w:r>
          </w:p>
        </w:tc>
      </w:tr>
      <w:tr>
        <w:tc>
          <w:tcPr>
            <w:tcW w:type="dxa" w:w="2400"/>
          </w:tcPr>
          <w:p>
            <w:r>
              <w:rPr>
                <w:b w:val="false"/>
                <w:bCs w:val="false"/>
                <w:sz w:val="20"/>
                <w:szCs w:val="20"/>
              </w:rPr>
              <w:t xml:space="preserve">Transactions</w:t>
            </w:r>
          </w:p>
        </w:tc>
        <w:tc>
          <w:tcPr>
            <w:tcW w:type="dxa" w:w="2400"/>
          </w:tcPr>
          <w:p>
            <w:r>
              <w:rPr>
                <w:b w:val="false"/>
                <w:bCs w:val="false"/>
                <w:sz w:val="20"/>
                <w:szCs w:val="20"/>
              </w:rPr>
              <w:t xml:space="preserve">10,000</w:t>
            </w:r>
          </w:p>
        </w:tc>
        <w:tc>
          <w:tcPr>
            <w:tcW w:type="dxa" w:w="2400"/>
          </w:tcPr>
          <w:p>
            <w:r>
              <w:rPr>
                <w:b w:val="false"/>
                <w:bCs w:val="false"/>
                <w:sz w:val="20"/>
                <w:szCs w:val="20"/>
              </w:rPr>
              <w:t xml:space="preserve">10,006</w:t>
            </w:r>
          </w:p>
        </w:tc>
        <w:tc>
          <w:tcPr>
            <w:tcW w:type="dxa" w:w="2200"/>
          </w:tcPr>
          <w:p>
            <w:r>
              <w:rPr>
                <w:b w:val="false"/>
                <w:bCs w:val="false"/>
                <w:sz w:val="20"/>
                <w:szCs w:val="20"/>
              </w:rPr>
              <w:t xml:space="preserve">9,856 (+7 flagged for review)</w:t>
            </w:r>
          </w:p>
        </w:tc>
      </w:tr>
    </w:tbl>
    <w:p>
      <w:pPr>
        <w:pStyle w:val="Heading1"/>
        <w:spacing w:after="200" w:before="400"/>
      </w:pPr>
      <w:r>
        <w:t xml:space="preserve">11. Challenges</w:t>
      </w:r>
    </w:p>
    <w:p>
      <w:pPr>
        <w:spacing w:after="160"/>
      </w:pPr>
      <w:r>
        <w:t xml:space="preserve">Several genuine technical issues were encountered and resolved during development:</w:t>
      </w:r>
    </w:p>
    <w:p>
      <w:pPr>
        <w:pStyle w:val="ListParagraph"/>
        <w:numPr>
          <w:ilvl w:val="0"/>
          <w:numId w:val="2"/>
        </w:numPr>
        <w:spacing w:after="80"/>
      </w:pPr>
      <w:r>
        <w:t xml:space="preserve">Cascading referential integrity: cleaning invalid rows out of the customers table orphaned far more transactions than were deliberately corrupted (113 vs. 5), since those customers had many legitimate transactions attached. This demonstrated that cleaning a parent table can ripple into child tables in ways that must be accounted for.</w:t>
      </w:r>
    </w:p>
    <w:p>
      <w:pPr>
        <w:pStyle w:val="ListParagraph"/>
        <w:numPr>
          <w:ilvl w:val="0"/>
          <w:numId w:val="2"/>
        </w:numPr>
        <w:spacing w:after="80"/>
      </w:pPr>
      <w:r>
        <w:t xml:space="preserve">Pandas date-format inference: pd.to_datetime() infers a single date format from the first value in a column and applies it to the entire column. A validly-formatted but differently-structured date was silently marked "unparseable" as a result. Resolved using format="mixed", which infers format per value.</w:t>
      </w:r>
    </w:p>
    <w:p>
      <w:pPr>
        <w:pStyle w:val="ListParagraph"/>
        <w:numPr>
          <w:ilvl w:val="0"/>
          <w:numId w:val="2"/>
        </w:numPr>
        <w:spacing w:after="80"/>
      </w:pPr>
      <w:r>
        <w:t xml:space="preserve">Python indentation errors: an accidental extra indentation level caused a function to call itself recursively without a stopping condition, resulting in a RecursionError. This was resolved by carefully aligning the function body with its calling code.</w:t>
      </w:r>
    </w:p>
    <w:p>
      <w:pPr>
        <w:pStyle w:val="ListParagraph"/>
        <w:numPr>
          <w:ilvl w:val="0"/>
          <w:numId w:val="2"/>
        </w:numPr>
        <w:spacing w:after="80"/>
      </w:pPr>
      <w:r>
        <w:t xml:space="preserve">Git merge conflicts: two team members independently created a .gitignore file, causing a merge conflict when pushing to the shared repository. Resolved by reviewing both versions and keeping the more complete one.</w:t>
      </w:r>
    </w:p>
    <w:p>
      <w:pPr>
        <w:pStyle w:val="Heading1"/>
        <w:spacing w:after="200" w:before="400"/>
      </w:pPr>
      <w:r>
        <w:t xml:space="preserve">12. Future Improvements</w:t>
      </w:r>
    </w:p>
    <w:p>
      <w:pPr>
        <w:pStyle w:val="ListParagraph"/>
        <w:numPr>
          <w:ilvl w:val="0"/>
          <w:numId w:val="2"/>
        </w:numPr>
        <w:spacing w:after="80"/>
      </w:pPr>
      <w:r>
        <w:t xml:space="preserve">Move from SQLite to a production-grade database (e.g. PostgreSQL) for larger-scale use</w:t>
      </w:r>
    </w:p>
    <w:p>
      <w:pPr>
        <w:pStyle w:val="ListParagraph"/>
        <w:numPr>
          <w:ilvl w:val="0"/>
          <w:numId w:val="2"/>
        </w:numPr>
        <w:spacing w:after="80"/>
      </w:pPr>
      <w:r>
        <w:t xml:space="preserve">Add automated testing for each pipeline stage</w:t>
      </w:r>
    </w:p>
    <w:p>
      <w:pPr>
        <w:pStyle w:val="ListParagraph"/>
        <w:numPr>
          <w:ilvl w:val="0"/>
          <w:numId w:val="2"/>
        </w:numPr>
        <w:spacing w:after="80"/>
      </w:pPr>
      <w:r>
        <w:t xml:space="preserve">Schedule the pipeline to run automatically on a recurring basis</w:t>
      </w:r>
    </w:p>
    <w:p>
      <w:pPr>
        <w:pStyle w:val="ListParagraph"/>
        <w:numPr>
          <w:ilvl w:val="0"/>
          <w:numId w:val="2"/>
        </w:numPr>
        <w:spacing w:after="80"/>
      </w:pPr>
      <w:r>
        <w:t xml:space="preserve">Deploy the dashboard to a public or team-accessible server rather than running it locally</w:t>
      </w:r>
    </w:p>
    <w:p>
      <w:pPr>
        <w:pStyle w:val="ListParagraph"/>
        <w:numPr>
          <w:ilvl w:val="0"/>
          <w:numId w:val="2"/>
        </w:numPr>
        <w:spacing w:after="80"/>
      </w:pPr>
      <w:r>
        <w:t xml:space="preserve">Expand analytics to include time-series trend analysis and anomaly detection on transaction patterns</w:t>
      </w:r>
    </w:p>
    <w:p>
      <w:r>
        <w:br w:type="page"/>
      </w:r>
    </w:p>
    <w:p>
      <w:pPr>
        <w:pStyle w:val="Heading1"/>
        <w:spacing w:after="200" w:before="400"/>
      </w:pPr>
      <w:r>
        <w:t xml:space="preserve">Appendix A: Injected Data Quality Issues (for testing)</w:t>
      </w:r>
    </w:p>
    <w:p>
      <w:pPr>
        <w:spacing w:after="160"/>
      </w:pPr>
      <w:r>
        <w:t xml:space="preserve">To validate that the quality-check pipeline worked correctly, the following issues were deliberately and precisely injected into a copy of the clean dataset:</w:t>
      </w:r>
    </w:p>
    <w:p>
      <w:pPr>
        <w:pStyle w:val="Heading2"/>
        <w:spacing w:after="160" w:before="300"/>
      </w:pPr>
      <w:r>
        <w:t xml:space="preserve">Customers</w:t>
      </w:r>
    </w:p>
    <w:p>
      <w:pPr>
        <w:pStyle w:val="ListParagraph"/>
        <w:numPr>
          <w:ilvl w:val="0"/>
          <w:numId w:val="2"/>
        </w:numPr>
        <w:spacing w:after="80"/>
      </w:pPr>
      <w:r>
        <w:t xml:space="preserve">5 blank city values</w:t>
      </w:r>
    </w:p>
    <w:p>
      <w:pPr>
        <w:pStyle w:val="ListParagraph"/>
        <w:numPr>
          <w:ilvl w:val="0"/>
          <w:numId w:val="2"/>
        </w:numPr>
        <w:spacing w:after="80"/>
      </w:pPr>
      <w:r>
        <w:t xml:space="preserve">4 duplicate rows</w:t>
      </w:r>
    </w:p>
    <w:p>
      <w:pPr>
        <w:pStyle w:val="ListParagraph"/>
        <w:numPr>
          <w:ilvl w:val="0"/>
          <w:numId w:val="2"/>
        </w:numPr>
        <w:spacing w:after="80"/>
      </w:pPr>
      <w:r>
        <w:t xml:space="preserve">3 invalid customer_type values ("UNKNOWN_TYPE")</w:t>
      </w:r>
    </w:p>
    <w:p>
      <w:pPr>
        <w:pStyle w:val="ListParagraph"/>
        <w:numPr>
          <w:ilvl w:val="0"/>
          <w:numId w:val="2"/>
        </w:numPr>
        <w:spacing w:after="80"/>
      </w:pPr>
      <w:r>
        <w:t xml:space="preserve">3 broken created_at dates</w:t>
      </w:r>
    </w:p>
    <w:p>
      <w:pPr>
        <w:pStyle w:val="Heading2"/>
        <w:spacing w:after="160" w:before="300"/>
      </w:pPr>
      <w:r>
        <w:t xml:space="preserve">Merchants</w:t>
      </w:r>
    </w:p>
    <w:p>
      <w:pPr>
        <w:pStyle w:val="ListParagraph"/>
        <w:numPr>
          <w:ilvl w:val="0"/>
          <w:numId w:val="2"/>
        </w:numPr>
        <w:spacing w:after="80"/>
      </w:pPr>
      <w:r>
        <w:t xml:space="preserve">2 blank category values</w:t>
      </w:r>
    </w:p>
    <w:p>
      <w:pPr>
        <w:pStyle w:val="ListParagraph"/>
        <w:numPr>
          <w:ilvl w:val="0"/>
          <w:numId w:val="2"/>
        </w:numPr>
        <w:spacing w:after="80"/>
      </w:pPr>
      <w:r>
        <w:t xml:space="preserve">1 duplicate merchant_id with conflicting merchant_name</w:t>
      </w:r>
    </w:p>
    <w:p>
      <w:pPr>
        <w:pStyle w:val="Heading2"/>
        <w:spacing w:after="160" w:before="300"/>
      </w:pPr>
      <w:r>
        <w:t xml:space="preserve">Transactions</w:t>
      </w:r>
    </w:p>
    <w:p>
      <w:pPr>
        <w:pStyle w:val="ListParagraph"/>
        <w:numPr>
          <w:ilvl w:val="0"/>
          <w:numId w:val="2"/>
        </w:numPr>
        <w:spacing w:after="80"/>
      </w:pPr>
      <w:r>
        <w:t xml:space="preserve">10 blank amounts, 10 blank payment methods</w:t>
      </w:r>
    </w:p>
    <w:p>
      <w:pPr>
        <w:pStyle w:val="ListParagraph"/>
        <w:numPr>
          <w:ilvl w:val="0"/>
          <w:numId w:val="2"/>
        </w:numPr>
        <w:spacing w:after="80"/>
      </w:pPr>
      <w:r>
        <w:t xml:space="preserve">6 duplicate rows</w:t>
      </w:r>
    </w:p>
    <w:p>
      <w:pPr>
        <w:pStyle w:val="ListParagraph"/>
        <w:numPr>
          <w:ilvl w:val="0"/>
          <w:numId w:val="2"/>
        </w:numPr>
        <w:spacing w:after="80"/>
      </w:pPr>
      <w:r>
        <w:t xml:space="preserve">7 negative amounts</w:t>
      </w:r>
    </w:p>
    <w:p>
      <w:pPr>
        <w:pStyle w:val="ListParagraph"/>
        <w:numPr>
          <w:ilvl w:val="0"/>
          <w:numId w:val="2"/>
        </w:numPr>
        <w:spacing w:after="80"/>
      </w:pPr>
      <w:r>
        <w:t xml:space="preserve">4 invalid status values ("UNKNOWN")</w:t>
      </w:r>
    </w:p>
    <w:p>
      <w:pPr>
        <w:pStyle w:val="ListParagraph"/>
        <w:numPr>
          <w:ilvl w:val="0"/>
          <w:numId w:val="2"/>
        </w:numPr>
        <w:spacing w:after="80"/>
      </w:pPr>
      <w:r>
        <w:t xml:space="preserve">5 invalid customer_id references, 5 invalid merchant_id references</w:t>
      </w:r>
    </w:p>
    <w:p>
      <w:pPr>
        <w:pStyle w:val="ListParagraph"/>
        <w:numPr>
          <w:ilvl w:val="0"/>
          <w:numId w:val="2"/>
        </w:numPr>
        <w:spacing w:after="80"/>
      </w:pPr>
      <w:r>
        <w:t xml:space="preserve">5 unparseable timestamps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2026-09-07T10:51:53.165Z</dcterms:created>
  <dcterms:modified xsi:type="dcterms:W3CDTF">2026-09-07T10:51:53.177Z</dcterms:modified>
</cp:coreProperties>
</file>

<file path=docProps/custom.xml><?xml version="1.0" encoding="utf-8"?>
<Properties xmlns="http://schemas.openxmlformats.org/officeDocument/2006/custom-properties" xmlns:vt="http://schemas.openxmlformats.org/officeDocument/2006/docPropsVTypes"/>
</file>