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2704" w14:textId="0B04B25D" w:rsidR="00EE0F9B" w:rsidRPr="00D84CD5" w:rsidRDefault="00801573" w:rsidP="00D84CD5">
      <w:pPr>
        <w:pStyle w:val="Heading1"/>
        <w:ind w:left="-624" w:right="-6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4499">
        <w:rPr>
          <w:rFonts w:ascii="Times New Roman" w:hAnsi="Times New Roman" w:cs="Times New Roman"/>
          <w:b/>
          <w:bCs/>
          <w:sz w:val="28"/>
          <w:szCs w:val="28"/>
        </w:rPr>
        <w:t>Literature R</w:t>
      </w:r>
      <w:r w:rsidR="00C35DFE" w:rsidRPr="00974499">
        <w:rPr>
          <w:rFonts w:ascii="Times New Roman" w:hAnsi="Times New Roman" w:cs="Times New Roman"/>
          <w:b/>
          <w:bCs/>
          <w:sz w:val="28"/>
          <w:szCs w:val="28"/>
        </w:rPr>
        <w:t>eview on Random Lasers</w:t>
      </w:r>
      <w:r w:rsidR="00562029"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7EF68D81">
          <v:rect id="_x0000_i1055" style="width:0;height:1.5pt" o:hralign="center" o:hrstd="t" o:hr="t" fillcolor="#a0a0a0" stroked="f"/>
        </w:pict>
      </w:r>
    </w:p>
    <w:p w14:paraId="5B8A603A" w14:textId="03CABECD" w:rsidR="00C35DFE" w:rsidRDefault="00C35DFE" w:rsidP="004E6366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</w:rPr>
      </w:pPr>
      <w:r w:rsidRPr="00974499">
        <w:rPr>
          <w:rFonts w:ascii="Times New Roman" w:hAnsi="Times New Roman" w:cs="Times New Roman"/>
          <w:b/>
          <w:bCs/>
          <w:sz w:val="24"/>
          <w:szCs w:val="24"/>
        </w:rPr>
        <w:t>Section 1: Fundamental Principles underlying Laser Operation</w:t>
      </w:r>
    </w:p>
    <w:p w14:paraId="528EA657" w14:textId="502466D7" w:rsidR="00D84CD5" w:rsidRPr="00D84CD5" w:rsidRDefault="009C0DDB" w:rsidP="004E6366">
      <w:pPr>
        <w:ind w:left="-624" w:right="-624"/>
        <w:rPr>
          <w:rFonts w:ascii="Times New Roman" w:hAnsi="Times New Roman" w:cs="Times New Roman"/>
          <w:sz w:val="24"/>
          <w:szCs w:val="24"/>
        </w:rPr>
      </w:pPr>
      <w:r w:rsidRPr="00927D7A">
        <w:rPr>
          <w:rFonts w:ascii="Times New Roman" w:hAnsi="Times New Roman" w:cs="Times New Roman"/>
          <w:sz w:val="24"/>
          <w:szCs w:val="24"/>
          <w:lang w:val="en-IN"/>
        </w:rPr>
        <w:t xml:space="preserve">A laser (Light Amplification by Stimulated Emission of Radiation) is an optical device that converts energy into coherent, monochromatic, and directional light through </w:t>
      </w:r>
      <w:r w:rsidRPr="00927D7A">
        <w:rPr>
          <w:rFonts w:ascii="Times New Roman" w:hAnsi="Times New Roman" w:cs="Times New Roman"/>
          <w:i/>
          <w:iCs/>
          <w:sz w:val="24"/>
          <w:szCs w:val="24"/>
          <w:lang w:val="en-IN"/>
        </w:rPr>
        <w:t>stimulated emission</w:t>
      </w:r>
      <w:r w:rsidRPr="00927D7A">
        <w:rPr>
          <w:rFonts w:ascii="Times New Roman" w:hAnsi="Times New Roman" w:cs="Times New Roman"/>
          <w:sz w:val="24"/>
          <w:szCs w:val="24"/>
          <w:lang w:val="en-IN"/>
        </w:rPr>
        <w:t>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D84CD5" w:rsidRPr="00D84CD5">
        <w:rPr>
          <w:rFonts w:ascii="Times New Roman" w:hAnsi="Times New Roman" w:cs="Times New Roman"/>
          <w:sz w:val="24"/>
          <w:szCs w:val="24"/>
        </w:rPr>
        <w:t xml:space="preserve">Laser action is governed by three fundamental quantum processes — absorption, spontaneous emission, and stimulated emission — first described by Einstein [1]. When an excited atom interacts with a photon of energy </w:t>
      </w:r>
      <m:oMath>
        <m:r>
          <w:rPr>
            <w:rFonts w:ascii="Cambria Math" w:hAnsi="Cambria Math" w:cs="Times New Roman"/>
            <w:sz w:val="24"/>
            <w:szCs w:val="24"/>
          </w:rPr>
          <m:t>hν</m:t>
        </m:r>
      </m:oMath>
      <w:r w:rsidR="00D84CD5" w:rsidRPr="00D84CD5">
        <w:rPr>
          <w:rFonts w:ascii="Times New Roman" w:hAnsi="Times New Roman" w:cs="Times New Roman"/>
          <w:sz w:val="24"/>
          <w:szCs w:val="24"/>
        </w:rPr>
        <w:t>, it can emit a second photon that is identical in phase, frequency, and direction, creating a cascade of coherent radiation. This principle underpins all conventional and random lasers [6].</w:t>
      </w:r>
    </w:p>
    <w:p w14:paraId="334151DC" w14:textId="77777777" w:rsidR="006E01E1" w:rsidRDefault="00562029" w:rsidP="0007144F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7F9DE01D">
          <v:rect id="_x0000_i1059" style="width:0;height:1.5pt" o:hralign="center" o:bullet="t" o:hrstd="t" o:hr="t" fillcolor="#a0a0a0" stroked="f"/>
        </w:pict>
      </w:r>
    </w:p>
    <w:p w14:paraId="3CEADF04" w14:textId="77777777" w:rsidR="006E01E1" w:rsidRPr="006E01E1" w:rsidRDefault="006E01E1" w:rsidP="006E01E1">
      <w:pPr>
        <w:pStyle w:val="ListParagraph"/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E01E1">
        <w:rPr>
          <w:rFonts w:ascii="Times New Roman" w:hAnsi="Times New Roman" w:cs="Times New Roman"/>
          <w:b/>
          <w:bCs/>
          <w:sz w:val="24"/>
          <w:szCs w:val="24"/>
          <w:lang w:val="en-IN"/>
        </w:rPr>
        <w:t>1.1 Absorption, Spontaneous Emission and Stimulated Emission</w:t>
      </w:r>
    </w:p>
    <w:p w14:paraId="197A81AF" w14:textId="77777777" w:rsidR="006E01E1" w:rsidRDefault="006E01E1" w:rsidP="006E01E1">
      <w:pPr>
        <w:pStyle w:val="ListParagraph"/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6E01E1">
        <w:rPr>
          <w:rFonts w:ascii="Times New Roman" w:hAnsi="Times New Roman" w:cs="Times New Roman"/>
          <w:sz w:val="24"/>
          <w:szCs w:val="24"/>
          <w:lang w:val="en-IN"/>
        </w:rPr>
        <w:t xml:space="preserve">In </w:t>
      </w:r>
      <w:r w:rsidRPr="006E01E1">
        <w:rPr>
          <w:rFonts w:ascii="Times New Roman" w:hAnsi="Times New Roman" w:cs="Times New Roman"/>
          <w:i/>
          <w:iCs/>
          <w:sz w:val="24"/>
          <w:szCs w:val="24"/>
          <w:lang w:val="en-IN"/>
        </w:rPr>
        <w:t>absorption</w:t>
      </w:r>
      <w:r w:rsidRPr="006E01E1">
        <w:rPr>
          <w:rFonts w:ascii="Times New Roman" w:hAnsi="Times New Roman" w:cs="Times New Roman"/>
          <w:sz w:val="24"/>
          <w:szCs w:val="24"/>
          <w:lang w:val="en-IN"/>
        </w:rPr>
        <w:t xml:space="preserve">, photons excite atoms from lower to higher energy levels. </w:t>
      </w:r>
      <w:r w:rsidRPr="006E01E1">
        <w:rPr>
          <w:rFonts w:ascii="Times New Roman" w:hAnsi="Times New Roman" w:cs="Times New Roman"/>
          <w:i/>
          <w:iCs/>
          <w:sz w:val="24"/>
          <w:szCs w:val="24"/>
          <w:lang w:val="en-IN"/>
        </w:rPr>
        <w:t>Spontaneous emission</w:t>
      </w:r>
      <w:r w:rsidRPr="006E01E1">
        <w:rPr>
          <w:rFonts w:ascii="Times New Roman" w:hAnsi="Times New Roman" w:cs="Times New Roman"/>
          <w:sz w:val="24"/>
          <w:szCs w:val="24"/>
          <w:lang w:val="en-IN"/>
        </w:rPr>
        <w:t xml:space="preserve"> returns them randomly to lower states, producing incoherent light. </w:t>
      </w:r>
      <w:r w:rsidRPr="006E01E1">
        <w:rPr>
          <w:rFonts w:ascii="Times New Roman" w:hAnsi="Times New Roman" w:cs="Times New Roman"/>
          <w:i/>
          <w:iCs/>
          <w:sz w:val="24"/>
          <w:szCs w:val="24"/>
          <w:lang w:val="en-IN"/>
        </w:rPr>
        <w:t>Stimulated emission</w:t>
      </w:r>
      <w:r w:rsidRPr="006E01E1">
        <w:rPr>
          <w:rFonts w:ascii="Times New Roman" w:hAnsi="Times New Roman" w:cs="Times New Roman"/>
          <w:sz w:val="24"/>
          <w:szCs w:val="24"/>
          <w:lang w:val="en-IN"/>
        </w:rPr>
        <w:t>, however, reproduces photons in exact phase and direction, leading to amplification of coherent radiation [1],[4].</w:t>
      </w:r>
    </w:p>
    <w:p w14:paraId="6F4C7261" w14:textId="6B988850" w:rsidR="00B26F40" w:rsidRDefault="00B26F40" w:rsidP="006E01E1">
      <w:pPr>
        <w:pStyle w:val="ListParagraph"/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62CCF324">
          <v:rect id="_x0000_i1060" style="width:0;height:1.5pt" o:hralign="center" o:hrstd="t" o:hr="t" fillcolor="#a0a0a0" stroked="f"/>
        </w:pict>
      </w:r>
    </w:p>
    <w:p w14:paraId="5906FC71" w14:textId="77777777" w:rsidR="001B1494" w:rsidRPr="001B1494" w:rsidRDefault="001B1494" w:rsidP="001B1494">
      <w:pPr>
        <w:pStyle w:val="ListParagraph"/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B1494">
        <w:rPr>
          <w:rFonts w:ascii="Times New Roman" w:hAnsi="Times New Roman" w:cs="Times New Roman"/>
          <w:b/>
          <w:bCs/>
          <w:sz w:val="24"/>
          <w:szCs w:val="24"/>
          <w:lang w:val="en-IN"/>
        </w:rPr>
        <w:t>1.2 Population Inversion and Optical Gain</w:t>
      </w:r>
    </w:p>
    <w:p w14:paraId="428145F3" w14:textId="77777777" w:rsidR="001B1494" w:rsidRDefault="001B1494" w:rsidP="001B1494">
      <w:pPr>
        <w:pStyle w:val="ListParagraph"/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1B1494">
        <w:rPr>
          <w:rFonts w:ascii="Times New Roman" w:hAnsi="Times New Roman" w:cs="Times New Roman"/>
          <w:sz w:val="24"/>
          <w:szCs w:val="24"/>
          <w:lang w:val="en-IN"/>
        </w:rPr>
        <w:t>At thermal equilibrium, absorption dominates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IN"/>
          </w:rPr>
          <m:t>&gt;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2</m:t>
            </m:r>
          </m:sub>
        </m:sSub>
      </m:oMath>
      <w:r w:rsidRPr="001B1494">
        <w:rPr>
          <w:rFonts w:ascii="Times New Roman" w:hAnsi="Times New Roman" w:cs="Times New Roman"/>
          <w:sz w:val="24"/>
          <w:szCs w:val="24"/>
          <w:lang w:val="en-IN"/>
        </w:rPr>
        <w:t xml:space="preserve">). A </w:t>
      </w:r>
      <w:r w:rsidRPr="001B1494">
        <w:rPr>
          <w:rFonts w:ascii="Times New Roman" w:hAnsi="Times New Roman" w:cs="Times New Roman"/>
          <w:b/>
          <w:bCs/>
          <w:sz w:val="24"/>
          <w:szCs w:val="24"/>
          <w:lang w:val="en-IN"/>
        </w:rPr>
        <w:t>population inversion</w:t>
      </w:r>
      <w:r w:rsidRPr="001B1494">
        <w:rPr>
          <w:rFonts w:ascii="Times New Roman" w:hAnsi="Times New Roman" w:cs="Times New Roman"/>
          <w:sz w:val="24"/>
          <w:szCs w:val="24"/>
          <w:lang w:val="en-I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IN"/>
          </w:rPr>
          <m:t>&gt;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1</m:t>
            </m:r>
          </m:sub>
        </m:sSub>
      </m:oMath>
      <w:r w:rsidRPr="001B1494">
        <w:rPr>
          <w:rFonts w:ascii="Times New Roman" w:hAnsi="Times New Roman" w:cs="Times New Roman"/>
          <w:sz w:val="24"/>
          <w:szCs w:val="24"/>
          <w:lang w:val="en-IN"/>
        </w:rPr>
        <w:t>) must be achieved for net gain:</w:t>
      </w:r>
    </w:p>
    <w:p w14:paraId="18D2330B" w14:textId="3D42B0B1" w:rsidR="001B1494" w:rsidRPr="001B1494" w:rsidRDefault="001B1494" w:rsidP="001B1494">
      <w:pPr>
        <w:pStyle w:val="ListParagraph"/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g=σ(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)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  <w:r w:rsidRPr="001B1494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>g</m:t>
        </m:r>
      </m:oMath>
      <w:r w:rsidRPr="001B1494">
        <w:rPr>
          <w:rFonts w:ascii="Times New Roman" w:hAnsi="Times New Roman" w:cs="Times New Roman"/>
          <w:sz w:val="24"/>
          <w:szCs w:val="24"/>
          <w:lang w:val="en-IN"/>
        </w:rPr>
        <w:t xml:space="preserve">is the gain coefficient and 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>σ</m:t>
        </m:r>
      </m:oMath>
      <w:r w:rsidRPr="001B1494">
        <w:rPr>
          <w:rFonts w:ascii="Times New Roman" w:hAnsi="Times New Roman" w:cs="Times New Roman"/>
          <w:sz w:val="24"/>
          <w:szCs w:val="24"/>
          <w:lang w:val="en-IN"/>
        </w:rPr>
        <w:t>is the stimulated-emission cross-section. When the gain compensates for cavity losses, lasing begins. The first optical amplifier demonstrating this effect was Maiman’s ruby laser [2].</w:t>
      </w:r>
    </w:p>
    <w:p w14:paraId="35966E0A" w14:textId="2C1E6F38" w:rsidR="00B26F40" w:rsidRDefault="00C65760" w:rsidP="006E01E1">
      <w:pPr>
        <w:pStyle w:val="ListParagraph"/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6FAF1DFD">
          <v:rect id="_x0000_i1061" style="width:0;height:1.5pt" o:hralign="center" o:hrstd="t" o:hr="t" fillcolor="#a0a0a0" stroked="f"/>
        </w:pict>
      </w:r>
    </w:p>
    <w:p w14:paraId="1EC91BC5" w14:textId="77777777" w:rsidR="00C65760" w:rsidRPr="00C65760" w:rsidRDefault="00C65760" w:rsidP="00C65760">
      <w:pPr>
        <w:pStyle w:val="ListParagraph"/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65760">
        <w:rPr>
          <w:rFonts w:ascii="Times New Roman" w:hAnsi="Times New Roman" w:cs="Times New Roman"/>
          <w:b/>
          <w:bCs/>
          <w:sz w:val="24"/>
          <w:szCs w:val="24"/>
          <w:lang w:val="en-IN"/>
        </w:rPr>
        <w:t>1.3 Laser Components and Threshold Condition</w:t>
      </w:r>
    </w:p>
    <w:p w14:paraId="243B0C9D" w14:textId="77777777" w:rsidR="00C65760" w:rsidRPr="00C65760" w:rsidRDefault="00C65760" w:rsidP="00C65760">
      <w:pPr>
        <w:pStyle w:val="ListParagraph"/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C65760">
        <w:rPr>
          <w:rFonts w:ascii="Times New Roman" w:hAnsi="Times New Roman" w:cs="Times New Roman"/>
          <w:sz w:val="24"/>
          <w:szCs w:val="24"/>
          <w:lang w:val="en-IN"/>
        </w:rPr>
        <w:t xml:space="preserve">A laser consists of a </w:t>
      </w:r>
      <w:r w:rsidRPr="00C65760">
        <w:rPr>
          <w:rFonts w:ascii="Times New Roman" w:hAnsi="Times New Roman" w:cs="Times New Roman"/>
          <w:b/>
          <w:bCs/>
          <w:sz w:val="24"/>
          <w:szCs w:val="24"/>
          <w:lang w:val="en-IN"/>
        </w:rPr>
        <w:t>gain medium</w:t>
      </w:r>
      <w:r w:rsidRPr="00C6576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C65760">
        <w:rPr>
          <w:rFonts w:ascii="Times New Roman" w:hAnsi="Times New Roman" w:cs="Times New Roman"/>
          <w:b/>
          <w:bCs/>
          <w:sz w:val="24"/>
          <w:szCs w:val="24"/>
          <w:lang w:val="en-IN"/>
        </w:rPr>
        <w:t>pump source</w:t>
      </w:r>
      <w:r w:rsidRPr="00C65760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C65760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optical resonator</w:t>
      </w:r>
      <w:r w:rsidRPr="00C65760">
        <w:rPr>
          <w:rFonts w:ascii="Times New Roman" w:hAnsi="Times New Roman" w:cs="Times New Roman"/>
          <w:sz w:val="24"/>
          <w:szCs w:val="24"/>
          <w:lang w:val="en-IN"/>
        </w:rPr>
        <w:t xml:space="preserve">. The resonator enhances feedback between two mirrors, one partially transmitting to extract output light. The </w:t>
      </w:r>
      <w:r w:rsidRPr="00C65760">
        <w:rPr>
          <w:rFonts w:ascii="Times New Roman" w:hAnsi="Times New Roman" w:cs="Times New Roman"/>
          <w:b/>
          <w:bCs/>
          <w:sz w:val="24"/>
          <w:szCs w:val="24"/>
          <w:lang w:val="en-IN"/>
        </w:rPr>
        <w:t>threshold gain</w:t>
      </w:r>
      <w:r w:rsidRPr="00C65760">
        <w:rPr>
          <w:rFonts w:ascii="Times New Roman" w:hAnsi="Times New Roman" w:cs="Times New Roman"/>
          <w:sz w:val="24"/>
          <w:szCs w:val="24"/>
          <w:lang w:val="en-IN"/>
        </w:rPr>
        <w:t xml:space="preserve"> is</w:t>
      </w:r>
    </w:p>
    <w:p w14:paraId="5E67D7F1" w14:textId="4B7D9FB5" w:rsidR="00CC3052" w:rsidRDefault="00C65760" w:rsidP="00CC3052">
      <w:pPr>
        <w:pStyle w:val="ListParagraph"/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g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th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2L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ln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⁡(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IN"/>
            </w:rPr>
            <m:t>)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  <w:r w:rsidRPr="00C65760">
        <w:rPr>
          <w:rFonts w:ascii="Times New Roman" w:hAnsi="Times New Roman" w:cs="Times New Roman"/>
          <w:sz w:val="24"/>
          <w:szCs w:val="24"/>
          <w:lang w:val="en-IN"/>
        </w:rPr>
        <w:t xml:space="preserve">with 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>L</m:t>
        </m:r>
      </m:oMath>
      <w:r w:rsidRPr="00C65760">
        <w:rPr>
          <w:rFonts w:ascii="Times New Roman" w:hAnsi="Times New Roman" w:cs="Times New Roman"/>
          <w:sz w:val="24"/>
          <w:szCs w:val="24"/>
          <w:lang w:val="en-IN"/>
        </w:rPr>
        <w:t xml:space="preserve">as cavity length 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IN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2</m:t>
            </m:r>
          </m:sub>
        </m:sSub>
      </m:oMath>
      <w:r w:rsidRPr="00C65760">
        <w:rPr>
          <w:rFonts w:ascii="Times New Roman" w:hAnsi="Times New Roman" w:cs="Times New Roman"/>
          <w:sz w:val="24"/>
          <w:szCs w:val="24"/>
          <w:lang w:val="en-IN"/>
        </w:rPr>
        <w:t xml:space="preserve">the mirror reflectivities [3]. Once 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>g≥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g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en-IN"/>
              </w:rPr>
              <m:t>th</m:t>
            </m:r>
          </m:sub>
        </m:sSub>
      </m:oMath>
      <w:r w:rsidRPr="00C65760">
        <w:rPr>
          <w:rFonts w:ascii="Times New Roman" w:hAnsi="Times New Roman" w:cs="Times New Roman"/>
          <w:sz w:val="24"/>
          <w:szCs w:val="24"/>
          <w:lang w:val="en-IN"/>
        </w:rPr>
        <w:t>, stimulated emission dominates, yielding coherent oscillation [4].</w:t>
      </w:r>
    </w:p>
    <w:p w14:paraId="68B1F459" w14:textId="77777777" w:rsidR="009C0DDB" w:rsidRDefault="009C0DDB" w:rsidP="009C0DDB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927D7A">
        <w:rPr>
          <w:rFonts w:ascii="Times New Roman" w:hAnsi="Times New Roman" w:cs="Times New Roman"/>
          <w:sz w:val="24"/>
          <w:szCs w:val="24"/>
          <w:lang w:val="en-IN"/>
        </w:rPr>
        <w:t>All lasers, regardless of type, share three essential components:</w:t>
      </w:r>
    </w:p>
    <w:p w14:paraId="0DF7F8BD" w14:textId="77777777" w:rsidR="009C0DDB" w:rsidRDefault="009C0DDB" w:rsidP="009C0DDB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Style w:val="PlainTable1"/>
        <w:tblW w:w="8068" w:type="dxa"/>
        <w:tblInd w:w="476" w:type="dxa"/>
        <w:tblLook w:val="04A0" w:firstRow="1" w:lastRow="0" w:firstColumn="1" w:lastColumn="0" w:noHBand="0" w:noVBand="1"/>
      </w:tblPr>
      <w:tblGrid>
        <w:gridCol w:w="2830"/>
        <w:gridCol w:w="5238"/>
      </w:tblGrid>
      <w:tr w:rsidR="009C0DDB" w:rsidRPr="00927D7A" w14:paraId="7383A37B" w14:textId="77777777" w:rsidTr="008F4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E2E8B" w14:textId="77777777" w:rsidR="009C0DDB" w:rsidRPr="00677ABE" w:rsidRDefault="009C0DDB" w:rsidP="008F49F8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241C7A11" w14:textId="77777777" w:rsidR="009C0DDB" w:rsidRPr="00677ABE" w:rsidRDefault="009C0DDB" w:rsidP="008F49F8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Function</w:t>
            </w:r>
          </w:p>
        </w:tc>
      </w:tr>
      <w:tr w:rsidR="009C0DDB" w:rsidRPr="00927D7A" w14:paraId="53211C1F" w14:textId="77777777" w:rsidTr="008F4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3A690" w14:textId="77777777" w:rsidR="009C0DDB" w:rsidRPr="00677ABE" w:rsidRDefault="009C0DDB" w:rsidP="008F49F8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Gain Medium</w:t>
            </w:r>
          </w:p>
        </w:tc>
        <w:tc>
          <w:tcPr>
            <w:tcW w:w="0" w:type="auto"/>
            <w:hideMark/>
          </w:tcPr>
          <w:p w14:paraId="1EB9A5FA" w14:textId="77777777" w:rsidR="009C0DDB" w:rsidRPr="00677ABE" w:rsidRDefault="009C0DDB" w:rsidP="008F49F8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Provides optical amplification by stimulated emission</w:t>
            </w:r>
          </w:p>
        </w:tc>
      </w:tr>
      <w:tr w:rsidR="009C0DDB" w:rsidRPr="00927D7A" w14:paraId="07119652" w14:textId="77777777" w:rsidTr="008F49F8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3840A2DC" w14:textId="77777777" w:rsidR="009C0DDB" w:rsidRPr="00677ABE" w:rsidRDefault="009C0DDB" w:rsidP="008F49F8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Energy Pump</w:t>
            </w:r>
          </w:p>
        </w:tc>
        <w:tc>
          <w:tcPr>
            <w:tcW w:w="5238" w:type="dxa"/>
            <w:hideMark/>
          </w:tcPr>
          <w:p w14:paraId="22B4A458" w14:textId="77777777" w:rsidR="009C0DDB" w:rsidRPr="00677ABE" w:rsidRDefault="009C0DDB" w:rsidP="008F49F8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Excites atoms to achieve population inversion</w:t>
            </w:r>
          </w:p>
        </w:tc>
      </w:tr>
      <w:tr w:rsidR="009C0DDB" w:rsidRPr="00927D7A" w14:paraId="389CB45E" w14:textId="77777777" w:rsidTr="008F4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06CCE" w14:textId="77777777" w:rsidR="009C0DDB" w:rsidRPr="00677ABE" w:rsidRDefault="009C0DDB" w:rsidP="008F49F8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Optical Feedback System</w:t>
            </w:r>
          </w:p>
        </w:tc>
        <w:tc>
          <w:tcPr>
            <w:tcW w:w="0" w:type="auto"/>
            <w:hideMark/>
          </w:tcPr>
          <w:p w14:paraId="191AEA56" w14:textId="77777777" w:rsidR="009C0DDB" w:rsidRPr="00677ABE" w:rsidRDefault="009C0DDB" w:rsidP="008F49F8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Reinforces light oscillations to sustain lasing</w:t>
            </w:r>
          </w:p>
        </w:tc>
      </w:tr>
    </w:tbl>
    <w:p w14:paraId="49F575B8" w14:textId="77777777" w:rsidR="009C0DDB" w:rsidRDefault="009C0DDB" w:rsidP="00CC3052">
      <w:pPr>
        <w:pStyle w:val="ListParagraph"/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</w:p>
    <w:p w14:paraId="12E1146A" w14:textId="6D1759A0" w:rsidR="00C85384" w:rsidRDefault="009C0DDB" w:rsidP="00C85384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</w:t>
      </w:r>
      <w:r w:rsidR="00C8538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</w:t>
      </w:r>
      <w:r w:rsidR="008D4ED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</w:t>
      </w:r>
      <w:r w:rsidR="00C8538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</w:t>
      </w:r>
      <w:r w:rsidR="00CC305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CC3052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677AECA0" wp14:editId="52502489">
            <wp:extent cx="1943960" cy="1717931"/>
            <wp:effectExtent l="76200" t="76200" r="132715" b="130175"/>
            <wp:docPr id="9033446" name="Picture 9" descr="A diagram of a mi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446" name="Picture 9" descr="A diagram of a mi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090" cy="1756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C305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</w:t>
      </w:r>
      <w:r w:rsidR="00236638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</w:t>
      </w:r>
      <w:r w:rsidR="00CC305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</w:t>
      </w:r>
      <w:r w:rsidR="00C85384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46E48A34" wp14:editId="7A095007">
            <wp:extent cx="2388382" cy="1592255"/>
            <wp:effectExtent l="76200" t="76200" r="126365" b="141605"/>
            <wp:docPr id="898486027" name="Picture 16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86027" name="Picture 16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481" cy="16169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8538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</w:p>
    <w:p w14:paraId="5CDB601B" w14:textId="0E1909C2" w:rsidR="00CC3052" w:rsidRPr="00C85384" w:rsidRDefault="00C85384" w:rsidP="00C85384">
      <w:pPr>
        <w:ind w:right="-624"/>
        <w:rPr>
          <w:rFonts w:ascii="Times New Roman" w:hAnsi="Times New Roman" w:cs="Times New Roman"/>
          <w:b/>
          <w:bCs/>
          <w:lang w:val="en-IN"/>
        </w:rPr>
      </w:pPr>
      <w:r w:rsidRPr="00C85384">
        <w:rPr>
          <w:rFonts w:ascii="Times New Roman" w:hAnsi="Times New Roman" w:cs="Times New Roman"/>
          <w:b/>
          <w:bCs/>
          <w:lang w:val="en-IN"/>
        </w:rPr>
        <w:t xml:space="preserve">                        </w:t>
      </w:r>
      <w:r>
        <w:rPr>
          <w:rFonts w:ascii="Times New Roman" w:hAnsi="Times New Roman" w:cs="Times New Roman"/>
          <w:b/>
          <w:bCs/>
          <w:lang w:val="en-IN"/>
        </w:rPr>
        <w:t xml:space="preserve">    </w:t>
      </w:r>
      <w:r w:rsidR="008D4EDE">
        <w:rPr>
          <w:rFonts w:ascii="Times New Roman" w:hAnsi="Times New Roman" w:cs="Times New Roman"/>
          <w:b/>
          <w:bCs/>
          <w:lang w:val="en-IN"/>
        </w:rPr>
        <w:t xml:space="preserve">   </w:t>
      </w:r>
      <w:r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C85384">
        <w:rPr>
          <w:rFonts w:ascii="Times New Roman" w:hAnsi="Times New Roman" w:cs="Times New Roman"/>
          <w:b/>
          <w:bCs/>
          <w:lang w:val="en-IN"/>
        </w:rPr>
        <w:t>Fig (1)</w:t>
      </w:r>
      <w:r w:rsidRPr="00C85384">
        <w:rPr>
          <w:rFonts w:ascii="Times New Roman" w:hAnsi="Times New Roman" w:cs="Times New Roman"/>
          <w:b/>
          <w:bCs/>
          <w:lang w:val="en-IN"/>
        </w:rPr>
        <w:tab/>
      </w:r>
      <w:r w:rsidRPr="00C85384">
        <w:rPr>
          <w:rFonts w:ascii="Times New Roman" w:hAnsi="Times New Roman" w:cs="Times New Roman"/>
          <w:b/>
          <w:bCs/>
          <w:lang w:val="en-IN"/>
        </w:rPr>
        <w:tab/>
      </w:r>
      <w:r w:rsidRPr="00C85384">
        <w:rPr>
          <w:rFonts w:ascii="Times New Roman" w:hAnsi="Times New Roman" w:cs="Times New Roman"/>
          <w:b/>
          <w:bCs/>
          <w:lang w:val="en-IN"/>
        </w:rPr>
        <w:tab/>
      </w:r>
      <w:r w:rsidRPr="00C85384">
        <w:rPr>
          <w:rFonts w:ascii="Times New Roman" w:hAnsi="Times New Roman" w:cs="Times New Roman"/>
          <w:b/>
          <w:bCs/>
          <w:lang w:val="en-IN"/>
        </w:rPr>
        <w:tab/>
      </w:r>
      <w:r w:rsidRPr="00C85384">
        <w:rPr>
          <w:rFonts w:ascii="Times New Roman" w:hAnsi="Times New Roman" w:cs="Times New Roman"/>
          <w:b/>
          <w:bCs/>
          <w:lang w:val="en-IN"/>
        </w:rPr>
        <w:tab/>
        <w:t xml:space="preserve">     </w:t>
      </w:r>
      <w:r w:rsidR="008D4EDE">
        <w:rPr>
          <w:rFonts w:ascii="Times New Roman" w:hAnsi="Times New Roman" w:cs="Times New Roman"/>
          <w:b/>
          <w:bCs/>
          <w:lang w:val="en-IN"/>
        </w:rPr>
        <w:t xml:space="preserve">     </w:t>
      </w:r>
      <w:r w:rsidRPr="00C85384">
        <w:rPr>
          <w:rFonts w:ascii="Times New Roman" w:hAnsi="Times New Roman" w:cs="Times New Roman"/>
          <w:b/>
          <w:bCs/>
          <w:lang w:val="en-IN"/>
        </w:rPr>
        <w:t xml:space="preserve">  </w:t>
      </w:r>
      <w:r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C85384">
        <w:rPr>
          <w:rFonts w:ascii="Times New Roman" w:hAnsi="Times New Roman" w:cs="Times New Roman"/>
          <w:b/>
          <w:bCs/>
          <w:lang w:val="en-IN"/>
        </w:rPr>
        <w:t xml:space="preserve">Fig (2)    </w:t>
      </w:r>
      <w:r w:rsidR="00CC3052" w:rsidRPr="00C8538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                                </w:t>
      </w:r>
      <w:r w:rsidR="00CC3052" w:rsidRPr="00C8538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</w:t>
      </w:r>
      <w:r w:rsidR="009C0DDB" w:rsidRPr="00C8538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220C3B96" w14:textId="795D55EA" w:rsidR="00C85384" w:rsidRPr="00C65760" w:rsidRDefault="00C85384" w:rsidP="00CC3052">
      <w:pPr>
        <w:pStyle w:val="ListParagraph"/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4A56A74F">
          <v:rect id="_x0000_i1065" style="width:0;height:1.5pt" o:hralign="center" o:hrstd="t" o:hr="t" fillcolor="#a0a0a0" stroked="f"/>
        </w:pict>
      </w:r>
    </w:p>
    <w:p w14:paraId="1F7B9957" w14:textId="77777777" w:rsidR="00C85384" w:rsidRPr="00C85384" w:rsidRDefault="00C85384" w:rsidP="00C85384">
      <w:pPr>
        <w:pStyle w:val="ListParagraph"/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85384">
        <w:rPr>
          <w:rFonts w:ascii="Times New Roman" w:hAnsi="Times New Roman" w:cs="Times New Roman"/>
          <w:b/>
          <w:bCs/>
          <w:sz w:val="24"/>
          <w:szCs w:val="24"/>
          <w:lang w:val="en-IN"/>
        </w:rPr>
        <w:t>1.4 Energy-Level Schemes</w:t>
      </w:r>
    </w:p>
    <w:p w14:paraId="63B66A82" w14:textId="77777777" w:rsidR="00C85384" w:rsidRDefault="00C85384" w:rsidP="00C85384">
      <w:pPr>
        <w:pStyle w:val="ListParagraph"/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C85384">
        <w:rPr>
          <w:rFonts w:ascii="Times New Roman" w:hAnsi="Times New Roman" w:cs="Times New Roman"/>
          <w:sz w:val="24"/>
          <w:szCs w:val="24"/>
          <w:lang w:val="en-IN"/>
        </w:rPr>
        <w:t xml:space="preserve">Laser operation depends on the energy-level system. </w:t>
      </w:r>
      <w:r w:rsidRPr="00C85384">
        <w:rPr>
          <w:rFonts w:ascii="Times New Roman" w:hAnsi="Times New Roman" w:cs="Times New Roman"/>
          <w:b/>
          <w:bCs/>
          <w:sz w:val="24"/>
          <w:szCs w:val="24"/>
          <w:lang w:val="en-IN"/>
        </w:rPr>
        <w:t>Three-level lasers</w:t>
      </w:r>
      <w:r w:rsidRPr="00C85384">
        <w:rPr>
          <w:rFonts w:ascii="Times New Roman" w:hAnsi="Times New Roman" w:cs="Times New Roman"/>
          <w:sz w:val="24"/>
          <w:szCs w:val="24"/>
          <w:lang w:val="en-IN"/>
        </w:rPr>
        <w:t xml:space="preserve"> (e.g., ruby) need intense pumping since the lower laser level coincides with the ground state, while </w:t>
      </w:r>
      <w:r w:rsidRPr="00C85384">
        <w:rPr>
          <w:rFonts w:ascii="Times New Roman" w:hAnsi="Times New Roman" w:cs="Times New Roman"/>
          <w:b/>
          <w:bCs/>
          <w:sz w:val="24"/>
          <w:szCs w:val="24"/>
          <w:lang w:val="en-IN"/>
        </w:rPr>
        <w:t>four-level lasers</w:t>
      </w:r>
      <w:r w:rsidRPr="00C85384">
        <w:rPr>
          <w:rFonts w:ascii="Times New Roman" w:hAnsi="Times New Roman" w:cs="Times New Roman"/>
          <w:sz w:val="24"/>
          <w:szCs w:val="24"/>
          <w:lang w:val="en-IN"/>
        </w:rPr>
        <w:t xml:space="preserve"> (e.g., Nd:YAG) sustain inversion more easily [4]. Semiconductor and hybrid designs extend this concept to compact, electrically pumped sources [5].</w:t>
      </w:r>
    </w:p>
    <w:p w14:paraId="4DD2C349" w14:textId="77777777" w:rsidR="002B55F6" w:rsidRDefault="002B55F6" w:rsidP="002B55F6">
      <w:pPr>
        <w:ind w:left="1536" w:right="-624" w:firstLine="624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E6244" w14:textId="1791C22C" w:rsidR="002B55F6" w:rsidRDefault="002B55F6" w:rsidP="002B55F6">
      <w:pPr>
        <w:ind w:left="1536" w:right="-624" w:firstLine="624"/>
        <w:rPr>
          <w:rFonts w:ascii="Times New Roman" w:hAnsi="Times New Roman" w:cs="Times New Roman"/>
          <w:b/>
          <w:bCs/>
          <w:sz w:val="24"/>
          <w:szCs w:val="24"/>
        </w:rPr>
      </w:pPr>
      <w:r w:rsidRPr="00DB47FA">
        <w:rPr>
          <w:rFonts w:ascii="Times New Roman" w:hAnsi="Times New Roman" w:cs="Times New Roman"/>
          <w:b/>
          <w:bCs/>
          <w:sz w:val="24"/>
          <w:szCs w:val="24"/>
        </w:rPr>
        <w:t>Three-level vs Four-level Systems</w:t>
      </w:r>
    </w:p>
    <w:tbl>
      <w:tblPr>
        <w:tblStyle w:val="PlainTable1"/>
        <w:tblW w:w="9747" w:type="dxa"/>
        <w:tblInd w:w="-363" w:type="dxa"/>
        <w:tblLook w:val="04A0" w:firstRow="1" w:lastRow="0" w:firstColumn="1" w:lastColumn="0" w:noHBand="0" w:noVBand="1"/>
      </w:tblPr>
      <w:tblGrid>
        <w:gridCol w:w="1607"/>
        <w:gridCol w:w="4738"/>
        <w:gridCol w:w="3402"/>
      </w:tblGrid>
      <w:tr w:rsidR="002B55F6" w:rsidRPr="00DB47FA" w14:paraId="4A54DB29" w14:textId="77777777" w:rsidTr="008F4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  <w:hideMark/>
          </w:tcPr>
          <w:p w14:paraId="684C6FA4" w14:textId="77777777" w:rsidR="002B55F6" w:rsidRPr="00677ABE" w:rsidRDefault="002B55F6" w:rsidP="008F49F8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System Type</w:t>
            </w:r>
          </w:p>
        </w:tc>
        <w:tc>
          <w:tcPr>
            <w:tcW w:w="4738" w:type="dxa"/>
            <w:hideMark/>
          </w:tcPr>
          <w:p w14:paraId="5763D579" w14:textId="77777777" w:rsidR="002B55F6" w:rsidRPr="00677ABE" w:rsidRDefault="002B55F6" w:rsidP="008F49F8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Mechanism</w:t>
            </w:r>
          </w:p>
        </w:tc>
        <w:tc>
          <w:tcPr>
            <w:tcW w:w="3402" w:type="dxa"/>
            <w:hideMark/>
          </w:tcPr>
          <w:p w14:paraId="2C015634" w14:textId="77777777" w:rsidR="002B55F6" w:rsidRPr="00677ABE" w:rsidRDefault="002B55F6" w:rsidP="008F49F8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Key Advantage</w:t>
            </w:r>
          </w:p>
        </w:tc>
      </w:tr>
      <w:tr w:rsidR="002B55F6" w:rsidRPr="00DB47FA" w14:paraId="34BC164B" w14:textId="77777777" w:rsidTr="008F4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  <w:hideMark/>
          </w:tcPr>
          <w:p w14:paraId="34689EAB" w14:textId="77777777" w:rsidR="002B55F6" w:rsidRPr="00677ABE" w:rsidRDefault="002B55F6" w:rsidP="008F49F8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Three-level</w:t>
            </w:r>
          </w:p>
        </w:tc>
        <w:tc>
          <w:tcPr>
            <w:tcW w:w="4738" w:type="dxa"/>
            <w:hideMark/>
          </w:tcPr>
          <w:p w14:paraId="2C9BD9BE" w14:textId="77777777" w:rsidR="002B55F6" w:rsidRPr="00677ABE" w:rsidRDefault="002B55F6" w:rsidP="008F49F8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 xml:space="preserve">Pump atoms from </w:t>
            </w:r>
          </w:p>
          <w:p w14:paraId="71FD1CC5" w14:textId="77777777" w:rsidR="002B55F6" w:rsidRPr="00677ABE" w:rsidRDefault="002B55F6" w:rsidP="008F49F8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 xml:space="preserve">ground → upper level → lasing transition to </w:t>
            </w:r>
          </w:p>
          <w:p w14:paraId="1645AE1A" w14:textId="77777777" w:rsidR="002B55F6" w:rsidRPr="00677ABE" w:rsidRDefault="002B55F6" w:rsidP="008F49F8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ground</w:t>
            </w:r>
          </w:p>
        </w:tc>
        <w:tc>
          <w:tcPr>
            <w:tcW w:w="3402" w:type="dxa"/>
            <w:hideMark/>
          </w:tcPr>
          <w:p w14:paraId="0A34CABB" w14:textId="77777777" w:rsidR="002B55F6" w:rsidRPr="00677ABE" w:rsidRDefault="002B55F6" w:rsidP="008F49F8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 xml:space="preserve">Requires high pump energy </w:t>
            </w:r>
          </w:p>
          <w:p w14:paraId="26520CA6" w14:textId="77777777" w:rsidR="002B55F6" w:rsidRPr="00677ABE" w:rsidRDefault="002B55F6" w:rsidP="008F49F8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(depletes ground state)</w:t>
            </w:r>
          </w:p>
        </w:tc>
      </w:tr>
      <w:tr w:rsidR="002B55F6" w:rsidRPr="00DB47FA" w14:paraId="52B22712" w14:textId="77777777" w:rsidTr="008F49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7" w:type="dxa"/>
            <w:hideMark/>
          </w:tcPr>
          <w:p w14:paraId="2EB01ADB" w14:textId="77777777" w:rsidR="002B55F6" w:rsidRPr="00677ABE" w:rsidRDefault="002B55F6" w:rsidP="008F49F8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Four-level</w:t>
            </w:r>
          </w:p>
        </w:tc>
        <w:tc>
          <w:tcPr>
            <w:tcW w:w="4738" w:type="dxa"/>
            <w:hideMark/>
          </w:tcPr>
          <w:p w14:paraId="350314B5" w14:textId="77777777" w:rsidR="002B55F6" w:rsidRPr="00677ABE" w:rsidRDefault="002B55F6" w:rsidP="008F49F8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Adds a lower lasing level slightly above ground</w:t>
            </w:r>
          </w:p>
        </w:tc>
        <w:tc>
          <w:tcPr>
            <w:tcW w:w="3402" w:type="dxa"/>
            <w:hideMark/>
          </w:tcPr>
          <w:p w14:paraId="523E32BA" w14:textId="77777777" w:rsidR="002B55F6" w:rsidRPr="00677ABE" w:rsidRDefault="002B55F6" w:rsidP="008F49F8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 xml:space="preserve">Lower threshold; </w:t>
            </w:r>
          </w:p>
          <w:p w14:paraId="372CF4A5" w14:textId="77777777" w:rsidR="002B55F6" w:rsidRPr="00677ABE" w:rsidRDefault="002B55F6" w:rsidP="008F49F8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easier to maintain inversion</w:t>
            </w:r>
          </w:p>
        </w:tc>
      </w:tr>
    </w:tbl>
    <w:p w14:paraId="2D2BCC03" w14:textId="77777777" w:rsidR="002B55F6" w:rsidRDefault="002B55F6" w:rsidP="00C85384">
      <w:pPr>
        <w:pStyle w:val="ListParagraph"/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</w:p>
    <w:p w14:paraId="00032789" w14:textId="306A3EE7" w:rsidR="00C85384" w:rsidRDefault="00C85384" w:rsidP="00C85384">
      <w:pPr>
        <w:ind w:left="-624" w:right="-6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236638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50DC76D7" wp14:editId="5F9BE0BB">
            <wp:extent cx="2689478" cy="1574920"/>
            <wp:effectExtent l="76200" t="76200" r="130175" b="139700"/>
            <wp:docPr id="2003813394" name="Picture 20" descr="A diagram of energy lev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13394" name="Picture 20" descr="A diagram of energy level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041" cy="158169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05012" w14:textId="454A6B78" w:rsidR="00C85384" w:rsidRPr="00C85384" w:rsidRDefault="00C85384" w:rsidP="00C85384">
      <w:pPr>
        <w:ind w:left="-624" w:right="-6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Pr="00C85384">
        <w:rPr>
          <w:rFonts w:ascii="Times New Roman" w:hAnsi="Times New Roman" w:cs="Times New Roman"/>
          <w:b/>
          <w:bCs/>
        </w:rPr>
        <w:t>Fig (3)</w:t>
      </w:r>
    </w:p>
    <w:p w14:paraId="766446F5" w14:textId="6D536074" w:rsidR="00C85384" w:rsidRDefault="00FE530F" w:rsidP="00C85384">
      <w:pPr>
        <w:pStyle w:val="ListParagraph"/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08ACEED7">
          <v:rect id="_x0000_i1066" style="width:0;height:1.5pt" o:hralign="center" o:hrstd="t" o:hr="t" fillcolor="#a0a0a0" stroked="f"/>
        </w:pict>
      </w:r>
    </w:p>
    <w:p w14:paraId="50D5A5D8" w14:textId="77777777" w:rsidR="00FE530F" w:rsidRPr="00FE530F" w:rsidRDefault="00FE530F" w:rsidP="00FE530F">
      <w:pPr>
        <w:pStyle w:val="ListParagraph"/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530F">
        <w:rPr>
          <w:rFonts w:ascii="Times New Roman" w:hAnsi="Times New Roman" w:cs="Times New Roman"/>
          <w:b/>
          <w:bCs/>
          <w:sz w:val="24"/>
          <w:szCs w:val="24"/>
          <w:lang w:val="en-IN"/>
        </w:rPr>
        <w:t>1.5 Optical Feedback and Mode Formation</w:t>
      </w:r>
    </w:p>
    <w:p w14:paraId="2F482364" w14:textId="02750A23" w:rsidR="00FE530F" w:rsidRDefault="00D843D4" w:rsidP="00D843D4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483528">
        <w:rPr>
          <w:rFonts w:ascii="Times New Roman" w:hAnsi="Times New Roman" w:cs="Times New Roman"/>
          <w:sz w:val="24"/>
          <w:szCs w:val="24"/>
          <w:lang w:val="en-IN"/>
        </w:rPr>
        <w:t xml:space="preserve">In a </w:t>
      </w:r>
      <w:r w:rsidRPr="00483528">
        <w:rPr>
          <w:rFonts w:ascii="Times New Roman" w:hAnsi="Times New Roman" w:cs="Times New Roman"/>
          <w:b/>
          <w:bCs/>
          <w:sz w:val="24"/>
          <w:szCs w:val="24"/>
          <w:lang w:val="en-IN"/>
        </w:rPr>
        <w:t>Fabry–Pérot resonator</w:t>
      </w:r>
      <w:r w:rsidRPr="00483528">
        <w:rPr>
          <w:rFonts w:ascii="Times New Roman" w:hAnsi="Times New Roman" w:cs="Times New Roman"/>
          <w:sz w:val="24"/>
          <w:szCs w:val="24"/>
          <w:lang w:val="en-IN"/>
        </w:rPr>
        <w:t>, two mirrors create a standing-wave cavity—one mirror fully reflective, the other partially transmitting to allow output.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FE530F" w:rsidRPr="00D843D4">
        <w:rPr>
          <w:rFonts w:ascii="Times New Roman" w:hAnsi="Times New Roman" w:cs="Times New Roman"/>
          <w:sz w:val="24"/>
          <w:szCs w:val="24"/>
          <w:lang w:val="en-IN"/>
        </w:rPr>
        <w:t>Feedback enforces resonance when</w:t>
      </w:r>
    </w:p>
    <w:p w14:paraId="1132A18B" w14:textId="5F12A38D" w:rsidR="00FE530F" w:rsidRDefault="00FE530F" w:rsidP="00FE530F">
      <w:pPr>
        <w:pStyle w:val="ListParagraph"/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mλ=2nL,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  <w:r w:rsidRPr="00FE530F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>m</m:t>
        </m:r>
      </m:oMath>
      <w:r w:rsidR="00D843D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E530F">
        <w:rPr>
          <w:rFonts w:ascii="Times New Roman" w:hAnsi="Times New Roman" w:cs="Times New Roman"/>
          <w:sz w:val="24"/>
          <w:szCs w:val="24"/>
          <w:lang w:val="en-IN"/>
        </w:rPr>
        <w:t xml:space="preserve">is mode number and 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>n</m:t>
        </m:r>
      </m:oMath>
      <w:r w:rsidRPr="00FE530F">
        <w:rPr>
          <w:rFonts w:ascii="Times New Roman" w:hAnsi="Times New Roman" w:cs="Times New Roman"/>
          <w:sz w:val="24"/>
          <w:szCs w:val="24"/>
          <w:lang w:val="en-IN"/>
        </w:rPr>
        <w:t xml:space="preserve">the refractive index [3]. Stable modes yield narrow linewidth and directionality. In random lasers, this principle is modified: </w:t>
      </w:r>
      <w:r w:rsidRPr="00FE530F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multiple scattering replaces mirror-based feedback</w:t>
      </w:r>
      <w:r w:rsidRPr="00FE530F">
        <w:rPr>
          <w:rFonts w:ascii="Times New Roman" w:hAnsi="Times New Roman" w:cs="Times New Roman"/>
          <w:sz w:val="24"/>
          <w:szCs w:val="24"/>
          <w:lang w:val="en-IN"/>
        </w:rPr>
        <w:t>, giving rise to spatially distributed resonances [6],[7].</w:t>
      </w:r>
    </w:p>
    <w:p w14:paraId="2CD5840E" w14:textId="77777777" w:rsidR="00BD52F9" w:rsidRDefault="00BD52F9" w:rsidP="00FE530F">
      <w:pPr>
        <w:pStyle w:val="ListParagraph"/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</w:p>
    <w:p w14:paraId="6C47273A" w14:textId="3489B099" w:rsidR="00313389" w:rsidRDefault="00313389" w:rsidP="00313389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  </w:t>
      </w:r>
      <w:r w:rsidR="00E3691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62D5DCE" wp14:editId="388AC50B">
            <wp:extent cx="2172964" cy="1448644"/>
            <wp:effectExtent l="76200" t="76200" r="132715" b="132715"/>
            <wp:docPr id="1752432839" name="Picture 22" descr="A diagram of a reflection mi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32839" name="Picture 22" descr="A diagram of a reflection mi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634" cy="14697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3427CE98" w14:textId="126C1653" w:rsidR="00313389" w:rsidRPr="00313389" w:rsidRDefault="00236638" w:rsidP="00236638">
      <w:pPr>
        <w:ind w:left="3600" w:right="-62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    </w:t>
      </w:r>
      <w:r w:rsidR="00313389" w:rsidRPr="00313389">
        <w:rPr>
          <w:rFonts w:ascii="Times New Roman" w:hAnsi="Times New Roman" w:cs="Times New Roman"/>
          <w:b/>
          <w:bCs/>
          <w:lang w:val="en-IN"/>
        </w:rPr>
        <w:t>Fig (4)</w:t>
      </w:r>
    </w:p>
    <w:p w14:paraId="4A68E92D" w14:textId="12AD1A86" w:rsidR="000E5D4A" w:rsidRDefault="000E5D4A" w:rsidP="000E5D4A">
      <w:pPr>
        <w:pStyle w:val="ListParagraph"/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35C64761">
          <v:rect id="_x0000_i1067" style="width:0;height:1.5pt" o:hralign="center" o:hrstd="t" o:hr="t" fillcolor="#a0a0a0" stroked="f"/>
        </w:pict>
      </w:r>
    </w:p>
    <w:p w14:paraId="65B422A3" w14:textId="77777777" w:rsidR="00D843D4" w:rsidRPr="00A535C7" w:rsidRDefault="00D843D4" w:rsidP="00D843D4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5C7">
        <w:rPr>
          <w:rFonts w:ascii="Times New Roman" w:hAnsi="Times New Roman" w:cs="Times New Roman"/>
          <w:b/>
          <w:bCs/>
          <w:sz w:val="24"/>
          <w:szCs w:val="24"/>
          <w:lang w:val="en-IN"/>
        </w:rPr>
        <w:t>1.5 Characteristics of Laser Emission</w:t>
      </w:r>
    </w:p>
    <w:p w14:paraId="4AA1B19D" w14:textId="77777777" w:rsidR="00D843D4" w:rsidRDefault="00D843D4" w:rsidP="00D843D4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A535C7">
        <w:rPr>
          <w:rFonts w:ascii="Times New Roman" w:hAnsi="Times New Roman" w:cs="Times New Roman"/>
          <w:sz w:val="24"/>
          <w:szCs w:val="24"/>
          <w:lang w:val="en-IN"/>
        </w:rPr>
        <w:t>Laser beams exhibit four key optical features [Wiseman 2015]:</w:t>
      </w:r>
    </w:p>
    <w:p w14:paraId="3827AB2D" w14:textId="77777777" w:rsidR="00D843D4" w:rsidRPr="00A535C7" w:rsidRDefault="00D843D4" w:rsidP="00D843D4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Style w:val="PlainTable1"/>
        <w:tblW w:w="8481" w:type="dxa"/>
        <w:tblInd w:w="267" w:type="dxa"/>
        <w:tblLook w:val="04A0" w:firstRow="1" w:lastRow="0" w:firstColumn="1" w:lastColumn="0" w:noHBand="0" w:noVBand="1"/>
      </w:tblPr>
      <w:tblGrid>
        <w:gridCol w:w="2244"/>
        <w:gridCol w:w="6237"/>
      </w:tblGrid>
      <w:tr w:rsidR="00D843D4" w:rsidRPr="00A535C7" w14:paraId="47AF59AD" w14:textId="77777777" w:rsidTr="008F4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  <w:hideMark/>
          </w:tcPr>
          <w:p w14:paraId="64DEC0B3" w14:textId="77777777" w:rsidR="00D843D4" w:rsidRPr="00677ABE" w:rsidRDefault="00D843D4" w:rsidP="008F49F8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Property</w:t>
            </w:r>
          </w:p>
        </w:tc>
        <w:tc>
          <w:tcPr>
            <w:tcW w:w="6237" w:type="dxa"/>
            <w:hideMark/>
          </w:tcPr>
          <w:p w14:paraId="50938DAF" w14:textId="77777777" w:rsidR="00D843D4" w:rsidRPr="00677ABE" w:rsidRDefault="00D843D4" w:rsidP="008F49F8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Explanation</w:t>
            </w:r>
          </w:p>
        </w:tc>
      </w:tr>
      <w:tr w:rsidR="00D843D4" w:rsidRPr="00A535C7" w14:paraId="6B6DFD8F" w14:textId="77777777" w:rsidTr="008F4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  <w:hideMark/>
          </w:tcPr>
          <w:p w14:paraId="2D10194A" w14:textId="77777777" w:rsidR="00D843D4" w:rsidRPr="00677ABE" w:rsidRDefault="00D843D4" w:rsidP="008F49F8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Directionality</w:t>
            </w:r>
          </w:p>
        </w:tc>
        <w:tc>
          <w:tcPr>
            <w:tcW w:w="6237" w:type="dxa"/>
            <w:hideMark/>
          </w:tcPr>
          <w:p w14:paraId="5DA704BF" w14:textId="77777777" w:rsidR="00D843D4" w:rsidRPr="00677ABE" w:rsidRDefault="00D843D4" w:rsidP="008F49F8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Narrow beam divergence (milliradians).</w:t>
            </w:r>
          </w:p>
        </w:tc>
      </w:tr>
      <w:tr w:rsidR="00D843D4" w:rsidRPr="00A535C7" w14:paraId="5E727A02" w14:textId="77777777" w:rsidTr="008F49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  <w:hideMark/>
          </w:tcPr>
          <w:p w14:paraId="75A53F8C" w14:textId="77777777" w:rsidR="00D843D4" w:rsidRPr="00677ABE" w:rsidRDefault="00D843D4" w:rsidP="008F49F8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Monochromaticity</w:t>
            </w:r>
          </w:p>
        </w:tc>
        <w:tc>
          <w:tcPr>
            <w:tcW w:w="6237" w:type="dxa"/>
            <w:hideMark/>
          </w:tcPr>
          <w:p w14:paraId="5F83CD93" w14:textId="77777777" w:rsidR="00D843D4" w:rsidRPr="00677ABE" w:rsidRDefault="00D843D4" w:rsidP="008F49F8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Narrow linewidth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en-IN"/>
                </w:rPr>
                <m:t>Δ</m:t>
              </m:r>
              <m:r>
                <w:rPr>
                  <w:rFonts w:ascii="Cambria Math" w:hAnsi="Cambria Math" w:cs="Times New Roman"/>
                  <w:lang w:val="en-IN"/>
                </w:rPr>
                <m:t>λ≈</m:t>
              </m:r>
              <m:sSup>
                <m:sSup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lang w:val="en-IN"/>
                    </w:rPr>
                    <m:t>-3</m:t>
                  </m:r>
                </m:sup>
              </m:sSup>
            </m:oMath>
            <w:r w:rsidRPr="00677ABE">
              <w:rPr>
                <w:rFonts w:ascii="Times New Roman" w:hAnsi="Times New Roman" w:cs="Times New Roman"/>
                <w:lang w:val="en-IN"/>
              </w:rPr>
              <w:t>–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I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lang w:val="en-IN"/>
                    </w:rPr>
                    <m:t>-5</m:t>
                  </m:r>
                </m:sup>
              </m:sSup>
            </m:oMath>
            <w:r w:rsidRPr="00677ABE">
              <w:rPr>
                <w:rFonts w:ascii="Times New Roman" w:hAnsi="Times New Roman" w:cs="Times New Roman"/>
                <w:lang w:val="en-IN"/>
              </w:rPr>
              <w:t xml:space="preserve"> nm).</w:t>
            </w:r>
          </w:p>
        </w:tc>
      </w:tr>
      <w:tr w:rsidR="00D843D4" w:rsidRPr="00A535C7" w14:paraId="446844C9" w14:textId="77777777" w:rsidTr="008F4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  <w:hideMark/>
          </w:tcPr>
          <w:p w14:paraId="68BF975C" w14:textId="77777777" w:rsidR="00D843D4" w:rsidRPr="00677ABE" w:rsidRDefault="00D843D4" w:rsidP="008F49F8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Coherence</w:t>
            </w:r>
          </w:p>
        </w:tc>
        <w:tc>
          <w:tcPr>
            <w:tcW w:w="6237" w:type="dxa"/>
            <w:hideMark/>
          </w:tcPr>
          <w:p w14:paraId="191E8F33" w14:textId="77777777" w:rsidR="00D843D4" w:rsidRPr="00677ABE" w:rsidRDefault="00D843D4" w:rsidP="008F49F8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Fixed phase relation in time (temporal) and space (spatial).</w:t>
            </w:r>
          </w:p>
        </w:tc>
      </w:tr>
      <w:tr w:rsidR="00D843D4" w:rsidRPr="00A535C7" w14:paraId="72E479F0" w14:textId="77777777" w:rsidTr="008F49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4" w:type="dxa"/>
            <w:hideMark/>
          </w:tcPr>
          <w:p w14:paraId="6F23A1C4" w14:textId="77777777" w:rsidR="00D843D4" w:rsidRPr="00677ABE" w:rsidRDefault="00D843D4" w:rsidP="008F49F8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Brightness</w:t>
            </w:r>
          </w:p>
        </w:tc>
        <w:tc>
          <w:tcPr>
            <w:tcW w:w="6237" w:type="dxa"/>
            <w:hideMark/>
          </w:tcPr>
          <w:p w14:paraId="4501D8BC" w14:textId="77777777" w:rsidR="00D843D4" w:rsidRPr="00677ABE" w:rsidRDefault="00D843D4" w:rsidP="008F49F8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Very high radiance per unit solid angle.</w:t>
            </w:r>
          </w:p>
        </w:tc>
      </w:tr>
    </w:tbl>
    <w:p w14:paraId="51F71870" w14:textId="77777777" w:rsidR="00D843D4" w:rsidRDefault="00D843D4" w:rsidP="000E5D4A">
      <w:pPr>
        <w:pStyle w:val="ListParagraph"/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6843B0" w14:textId="204F9F22" w:rsidR="00D843D4" w:rsidRDefault="00D843D4" w:rsidP="007609D3">
      <w:pPr>
        <w:pStyle w:val="ListParagraph"/>
        <w:ind w:left="1536" w:right="-624" w:firstLine="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299896C5" wp14:editId="3906BC9A">
            <wp:extent cx="2365825" cy="2107959"/>
            <wp:effectExtent l="76200" t="76200" r="130175" b="140335"/>
            <wp:docPr id="1178744484" name="Picture 26" descr="A diagram of different light ty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4484" name="Picture 26" descr="A diagram of different light typ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782" cy="21221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550A97" w14:textId="073D3B64" w:rsidR="007609D3" w:rsidRPr="007609D3" w:rsidRDefault="00E3691A" w:rsidP="007609D3">
      <w:pPr>
        <w:pStyle w:val="ListParagraph"/>
        <w:ind w:left="2976" w:right="-624" w:firstLine="624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</w:t>
      </w:r>
      <w:r w:rsidR="007609D3" w:rsidRPr="007609D3">
        <w:rPr>
          <w:rFonts w:ascii="Times New Roman" w:hAnsi="Times New Roman" w:cs="Times New Roman"/>
          <w:b/>
          <w:bCs/>
          <w:lang w:val="en-IN"/>
        </w:rPr>
        <w:t>Fig (5)</w:t>
      </w:r>
    </w:p>
    <w:p w14:paraId="519D50A7" w14:textId="43C5E97B" w:rsidR="007609D3" w:rsidRDefault="005C5A1E" w:rsidP="00E3691A">
      <w:pPr>
        <w:ind w:left="816" w:right="-624" w:firstLine="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</w:t>
      </w:r>
      <w:r w:rsidR="007609D3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Comparison between a Lamp and Laser</w:t>
      </w:r>
    </w:p>
    <w:p w14:paraId="6E037660" w14:textId="1A514713" w:rsidR="007609D3" w:rsidRDefault="007609D3" w:rsidP="007609D3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     </w:t>
      </w:r>
      <w:r w:rsidR="00E3691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A9212E0" wp14:editId="184BD745">
            <wp:extent cx="2342878" cy="1561919"/>
            <wp:effectExtent l="76200" t="76200" r="133985" b="133985"/>
            <wp:docPr id="1989685136" name="Picture 25" descr="A diagram of a spectrum and a la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85136" name="Picture 25" descr="A diagram of a spectrum and a las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924" cy="1567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CBA9CF" w14:textId="2926220B" w:rsidR="005D76EF" w:rsidRDefault="005D76EF" w:rsidP="007609D3">
      <w:pPr>
        <w:ind w:left="-624" w:right="-624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="00E3691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</w:t>
      </w:r>
      <w:r>
        <w:rPr>
          <w:rFonts w:ascii="Times New Roman" w:hAnsi="Times New Roman" w:cs="Times New Roman"/>
          <w:b/>
          <w:bCs/>
          <w:lang w:val="en-IN"/>
        </w:rPr>
        <w:t>Fig (6)</w:t>
      </w:r>
    </w:p>
    <w:p w14:paraId="65C6ACEB" w14:textId="77777777" w:rsidR="00E3691A" w:rsidRPr="005D76EF" w:rsidRDefault="00E3691A" w:rsidP="007609D3">
      <w:pPr>
        <w:ind w:left="-624" w:right="-624"/>
        <w:rPr>
          <w:rFonts w:ascii="Times New Roman" w:hAnsi="Times New Roman" w:cs="Times New Roman"/>
          <w:b/>
          <w:bCs/>
          <w:lang w:val="en-IN"/>
        </w:rPr>
      </w:pPr>
    </w:p>
    <w:tbl>
      <w:tblPr>
        <w:tblStyle w:val="PlainTable1"/>
        <w:tblW w:w="10206" w:type="dxa"/>
        <w:tblInd w:w="-572" w:type="dxa"/>
        <w:tblLook w:val="04A0" w:firstRow="1" w:lastRow="0" w:firstColumn="1" w:lastColumn="0" w:noHBand="0" w:noVBand="1"/>
      </w:tblPr>
      <w:tblGrid>
        <w:gridCol w:w="1750"/>
        <w:gridCol w:w="4161"/>
        <w:gridCol w:w="4295"/>
      </w:tblGrid>
      <w:tr w:rsidR="005D76EF" w:rsidRPr="00241A3B" w14:paraId="143DCCBC" w14:textId="77777777" w:rsidTr="00A75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  <w:hideMark/>
          </w:tcPr>
          <w:p w14:paraId="053B4B7E" w14:textId="77777777" w:rsidR="005D76EF" w:rsidRPr="00677ABE" w:rsidRDefault="005D76EF" w:rsidP="008F49F8">
            <w:pPr>
              <w:spacing w:line="276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Property</w:t>
            </w:r>
          </w:p>
        </w:tc>
        <w:tc>
          <w:tcPr>
            <w:tcW w:w="4161" w:type="dxa"/>
            <w:hideMark/>
          </w:tcPr>
          <w:p w14:paraId="4ECBD1C7" w14:textId="77777777" w:rsidR="005D76EF" w:rsidRPr="00677ABE" w:rsidRDefault="005D76EF" w:rsidP="008F49F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Lamp (Conventional Light Source)</w:t>
            </w:r>
          </w:p>
        </w:tc>
        <w:tc>
          <w:tcPr>
            <w:tcW w:w="4295" w:type="dxa"/>
            <w:hideMark/>
          </w:tcPr>
          <w:p w14:paraId="7C3B9130" w14:textId="77777777" w:rsidR="005D76EF" w:rsidRPr="00677ABE" w:rsidRDefault="005D76EF" w:rsidP="008F49F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Laser (Light Amplification by Stimulated Emission of Radiation)</w:t>
            </w:r>
          </w:p>
        </w:tc>
      </w:tr>
      <w:tr w:rsidR="005D76EF" w:rsidRPr="00241A3B" w14:paraId="61C1FD66" w14:textId="77777777" w:rsidTr="00A75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  <w:tcBorders>
              <w:top w:val="single" w:sz="4" w:space="0" w:color="auto"/>
            </w:tcBorders>
            <w:hideMark/>
          </w:tcPr>
          <w:p w14:paraId="21E40A29" w14:textId="77777777" w:rsidR="005D76EF" w:rsidRPr="00677ABE" w:rsidRDefault="005D76EF" w:rsidP="008F49F8">
            <w:pPr>
              <w:spacing w:line="276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Spectral Width (Δλ)</w:t>
            </w:r>
          </w:p>
        </w:tc>
        <w:tc>
          <w:tcPr>
            <w:tcW w:w="4161" w:type="dxa"/>
            <w:tcBorders>
              <w:top w:val="single" w:sz="4" w:space="0" w:color="auto"/>
            </w:tcBorders>
            <w:hideMark/>
          </w:tcPr>
          <w:p w14:paraId="446693C5" w14:textId="77777777" w:rsidR="005D76EF" w:rsidRPr="00677ABE" w:rsidRDefault="005D76EF" w:rsidP="008F49F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b/>
                <w:bCs/>
                <w:lang w:val="en-IN"/>
              </w:rPr>
              <w:t>Broad</w:t>
            </w:r>
            <w:r w:rsidRPr="00677ABE">
              <w:rPr>
                <w:rFonts w:ascii="Times New Roman" w:hAnsi="Times New Roman" w:cs="Times New Roman"/>
                <w:lang w:val="en-IN"/>
              </w:rPr>
              <w:t xml:space="preserve"> — emits over a wide range of wavelengths (typically several nanometers to hundreds of nanometers).</w:t>
            </w:r>
          </w:p>
        </w:tc>
        <w:tc>
          <w:tcPr>
            <w:tcW w:w="4295" w:type="dxa"/>
            <w:tcBorders>
              <w:top w:val="single" w:sz="4" w:space="0" w:color="auto"/>
            </w:tcBorders>
            <w:hideMark/>
          </w:tcPr>
          <w:p w14:paraId="2E3FD458" w14:textId="77777777" w:rsidR="005D76EF" w:rsidRPr="00677ABE" w:rsidRDefault="005D76EF" w:rsidP="008F49F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b/>
                <w:bCs/>
                <w:lang w:val="en-IN"/>
              </w:rPr>
              <w:t>Narrow</w:t>
            </w:r>
            <w:r w:rsidRPr="00677ABE">
              <w:rPr>
                <w:rFonts w:ascii="Times New Roman" w:hAnsi="Times New Roman" w:cs="Times New Roman"/>
                <w:lang w:val="en-IN"/>
              </w:rPr>
              <w:t xml:space="preserve"> — nearly monochromatic; spectral width can be as small as 0.01 nm or less.</w:t>
            </w:r>
          </w:p>
        </w:tc>
      </w:tr>
      <w:tr w:rsidR="005D76EF" w:rsidRPr="00241A3B" w14:paraId="61179FE2" w14:textId="77777777" w:rsidTr="00A75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  <w:hideMark/>
          </w:tcPr>
          <w:p w14:paraId="6A230C31" w14:textId="77777777" w:rsidR="005D76EF" w:rsidRPr="00677ABE" w:rsidRDefault="005D76EF" w:rsidP="008F49F8">
            <w:pPr>
              <w:spacing w:line="276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Temporal Coherence</w:t>
            </w:r>
          </w:p>
        </w:tc>
        <w:tc>
          <w:tcPr>
            <w:tcW w:w="4161" w:type="dxa"/>
            <w:hideMark/>
          </w:tcPr>
          <w:p w14:paraId="5D97A158" w14:textId="77777777" w:rsidR="005D76EF" w:rsidRPr="00677ABE" w:rsidRDefault="005D76EF" w:rsidP="008F49F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b/>
                <w:bCs/>
                <w:lang w:val="en-IN"/>
              </w:rPr>
              <w:t>Low</w:t>
            </w:r>
            <w:r w:rsidRPr="00677ABE">
              <w:rPr>
                <w:rFonts w:ascii="Times New Roman" w:hAnsi="Times New Roman" w:cs="Times New Roman"/>
                <w:lang w:val="en-IN"/>
              </w:rPr>
              <w:t xml:space="preserve"> — due to random phase relationships among emitted photons; short coherence time (10⁻¹⁴ to 10⁻¹² s).</w:t>
            </w:r>
          </w:p>
        </w:tc>
        <w:tc>
          <w:tcPr>
            <w:tcW w:w="4295" w:type="dxa"/>
            <w:hideMark/>
          </w:tcPr>
          <w:p w14:paraId="1D159C3D" w14:textId="77777777" w:rsidR="005D76EF" w:rsidRPr="00677ABE" w:rsidRDefault="005D76EF" w:rsidP="008F49F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b/>
                <w:bCs/>
                <w:lang w:val="en-IN"/>
              </w:rPr>
              <w:t>High</w:t>
            </w:r>
            <w:r w:rsidRPr="00677ABE">
              <w:rPr>
                <w:rFonts w:ascii="Times New Roman" w:hAnsi="Times New Roman" w:cs="Times New Roman"/>
                <w:lang w:val="en-IN"/>
              </w:rPr>
              <w:t xml:space="preserve"> — photons have fixed phase relationships; long coherence time (up to seconds).</w:t>
            </w:r>
          </w:p>
        </w:tc>
      </w:tr>
      <w:tr w:rsidR="005D76EF" w:rsidRPr="00241A3B" w14:paraId="2B3A85E3" w14:textId="77777777" w:rsidTr="00A75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  <w:hideMark/>
          </w:tcPr>
          <w:p w14:paraId="625D8521" w14:textId="77777777" w:rsidR="005D76EF" w:rsidRPr="00677ABE" w:rsidRDefault="005D76EF" w:rsidP="008F49F8">
            <w:pPr>
              <w:spacing w:line="276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Spatial Coherence</w:t>
            </w:r>
          </w:p>
        </w:tc>
        <w:tc>
          <w:tcPr>
            <w:tcW w:w="4161" w:type="dxa"/>
            <w:hideMark/>
          </w:tcPr>
          <w:p w14:paraId="38C92FA3" w14:textId="77777777" w:rsidR="005D76EF" w:rsidRPr="00677ABE" w:rsidRDefault="005D76EF" w:rsidP="008F49F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b/>
                <w:bCs/>
                <w:lang w:val="en-IN"/>
              </w:rPr>
              <w:t>Low</w:t>
            </w:r>
            <w:r w:rsidRPr="00677ABE">
              <w:rPr>
                <w:rFonts w:ascii="Times New Roman" w:hAnsi="Times New Roman" w:cs="Times New Roman"/>
                <w:lang w:val="en-IN"/>
              </w:rPr>
              <w:t xml:space="preserve"> — light waves from different parts of the source are out of phase; cannot form sharp interference patterns.</w:t>
            </w:r>
          </w:p>
        </w:tc>
        <w:tc>
          <w:tcPr>
            <w:tcW w:w="4295" w:type="dxa"/>
            <w:hideMark/>
          </w:tcPr>
          <w:p w14:paraId="1935423B" w14:textId="77777777" w:rsidR="005D76EF" w:rsidRPr="00677ABE" w:rsidRDefault="005D76EF" w:rsidP="008F49F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b/>
                <w:bCs/>
                <w:lang w:val="en-IN"/>
              </w:rPr>
              <w:t>High</w:t>
            </w:r>
            <w:r w:rsidRPr="00677ABE">
              <w:rPr>
                <w:rFonts w:ascii="Times New Roman" w:hAnsi="Times New Roman" w:cs="Times New Roman"/>
                <w:lang w:val="en-IN"/>
              </w:rPr>
              <w:t xml:space="preserve"> — waves are in phase across the beam; enables interference and diffraction effects.</w:t>
            </w:r>
          </w:p>
        </w:tc>
      </w:tr>
      <w:tr w:rsidR="005D76EF" w:rsidRPr="00241A3B" w14:paraId="36653F76" w14:textId="77777777" w:rsidTr="00A75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  <w:hideMark/>
          </w:tcPr>
          <w:p w14:paraId="7F2F0EA2" w14:textId="77777777" w:rsidR="005D76EF" w:rsidRPr="00677ABE" w:rsidRDefault="005D76EF" w:rsidP="008F49F8">
            <w:pPr>
              <w:spacing w:line="276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Nature of Emission</w:t>
            </w:r>
          </w:p>
        </w:tc>
        <w:tc>
          <w:tcPr>
            <w:tcW w:w="4161" w:type="dxa"/>
            <w:hideMark/>
          </w:tcPr>
          <w:p w14:paraId="4B514D65" w14:textId="77777777" w:rsidR="005D76EF" w:rsidRPr="00677ABE" w:rsidRDefault="005D76EF" w:rsidP="008F49F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b/>
                <w:bCs/>
                <w:lang w:val="en-IN"/>
              </w:rPr>
              <w:t>Spontaneous emission</w:t>
            </w:r>
            <w:r w:rsidRPr="00677ABE">
              <w:rPr>
                <w:rFonts w:ascii="Times New Roman" w:hAnsi="Times New Roman" w:cs="Times New Roman"/>
                <w:lang w:val="en-IN"/>
              </w:rPr>
              <w:t xml:space="preserve"> — random in phase, direction, and frequency.</w:t>
            </w:r>
          </w:p>
        </w:tc>
        <w:tc>
          <w:tcPr>
            <w:tcW w:w="4295" w:type="dxa"/>
            <w:hideMark/>
          </w:tcPr>
          <w:p w14:paraId="0912EEF1" w14:textId="77777777" w:rsidR="005D76EF" w:rsidRPr="00677ABE" w:rsidRDefault="005D76EF" w:rsidP="008F49F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b/>
                <w:bCs/>
                <w:lang w:val="en-IN"/>
              </w:rPr>
              <w:t>Stimulated emission</w:t>
            </w:r>
            <w:r w:rsidRPr="00677ABE">
              <w:rPr>
                <w:rFonts w:ascii="Times New Roman" w:hAnsi="Times New Roman" w:cs="Times New Roman"/>
                <w:lang w:val="en-IN"/>
              </w:rPr>
              <w:t xml:space="preserve"> — coherent, directional, and phase-correlated photons.</w:t>
            </w:r>
          </w:p>
        </w:tc>
      </w:tr>
      <w:tr w:rsidR="005D76EF" w:rsidRPr="00241A3B" w14:paraId="37822438" w14:textId="77777777" w:rsidTr="00A75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0" w:type="dxa"/>
            <w:hideMark/>
          </w:tcPr>
          <w:p w14:paraId="65405646" w14:textId="77777777" w:rsidR="005D76EF" w:rsidRPr="00677ABE" w:rsidRDefault="005D76EF" w:rsidP="008F49F8">
            <w:pPr>
              <w:spacing w:line="276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Typical Applications</w:t>
            </w:r>
          </w:p>
        </w:tc>
        <w:tc>
          <w:tcPr>
            <w:tcW w:w="4161" w:type="dxa"/>
            <w:hideMark/>
          </w:tcPr>
          <w:p w14:paraId="703AB569" w14:textId="77777777" w:rsidR="005D76EF" w:rsidRPr="00677ABE" w:rsidRDefault="005D76EF" w:rsidP="008F49F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Illumination, photography, general lighting.</w:t>
            </w:r>
          </w:p>
        </w:tc>
        <w:tc>
          <w:tcPr>
            <w:tcW w:w="4295" w:type="dxa"/>
            <w:hideMark/>
          </w:tcPr>
          <w:p w14:paraId="174E7243" w14:textId="77777777" w:rsidR="005D76EF" w:rsidRPr="00677ABE" w:rsidRDefault="005D76EF" w:rsidP="008F49F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677ABE">
              <w:rPr>
                <w:rFonts w:ascii="Times New Roman" w:hAnsi="Times New Roman" w:cs="Times New Roman"/>
                <w:lang w:val="en-IN"/>
              </w:rPr>
              <w:t>Holography, communication, surgery, precision measurement.</w:t>
            </w:r>
          </w:p>
        </w:tc>
      </w:tr>
    </w:tbl>
    <w:p w14:paraId="775B2793" w14:textId="77777777" w:rsidR="00E3691A" w:rsidRDefault="00E3691A" w:rsidP="00A75DBC">
      <w:pPr>
        <w:ind w:left="-624" w:right="-624"/>
        <w:rPr>
          <w:lang w:val="en-IN"/>
        </w:rPr>
      </w:pPr>
    </w:p>
    <w:p w14:paraId="1F1032E0" w14:textId="531C14EA" w:rsidR="00D843D4" w:rsidRDefault="00D843D4" w:rsidP="00A75DBC">
      <w:pPr>
        <w:ind w:left="-624" w:right="-624"/>
        <w:rPr>
          <w:lang w:val="en-IN"/>
        </w:rPr>
      </w:pPr>
      <w:r>
        <w:rPr>
          <w:lang w:val="en-IN"/>
        </w:rPr>
        <w:pict w14:anchorId="4B7C8614">
          <v:rect id="_x0000_i1084" style="width:0;height:1.5pt" o:hralign="center" o:hrstd="t" o:hr="t" fillcolor="#a0a0a0" stroked="f"/>
        </w:pict>
      </w:r>
    </w:p>
    <w:p w14:paraId="27A81A08" w14:textId="77777777" w:rsidR="00A75DBC" w:rsidRPr="00A535C7" w:rsidRDefault="00A75DBC" w:rsidP="00A75DBC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535C7">
        <w:rPr>
          <w:rFonts w:ascii="Times New Roman" w:hAnsi="Times New Roman" w:cs="Times New Roman"/>
          <w:b/>
          <w:bCs/>
          <w:sz w:val="24"/>
          <w:szCs w:val="24"/>
          <w:lang w:val="en-IN"/>
        </w:rPr>
        <w:t>1.6 Threshold Condition and Output Relation</w:t>
      </w:r>
    </w:p>
    <w:p w14:paraId="76FB7274" w14:textId="77777777" w:rsidR="00A75DBC" w:rsidRPr="00A535C7" w:rsidRDefault="00A75DBC" w:rsidP="00A75DBC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A535C7">
        <w:rPr>
          <w:rFonts w:ascii="Times New Roman" w:hAnsi="Times New Roman" w:cs="Times New Roman"/>
          <w:sz w:val="24"/>
          <w:szCs w:val="24"/>
          <w:lang w:val="en-IN"/>
        </w:rPr>
        <w:t>The output intensity above threshold is proportional to excess pump power:</w:t>
      </w:r>
    </w:p>
    <w:p w14:paraId="2762CC45" w14:textId="77777777" w:rsidR="00A75DBC" w:rsidRPr="00A535C7" w:rsidRDefault="00A75DBC" w:rsidP="00A75DBC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out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=η(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pump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th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w:br/>
          </m:r>
        </m:oMath>
      </m:oMathPara>
      <w:r w:rsidRPr="00A535C7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en-IN"/>
              </w:rPr>
              <m:t>pump</m:t>
            </m:r>
          </m:sub>
        </m:sSub>
      </m:oMath>
      <w:r w:rsidRPr="00A535C7">
        <w:rPr>
          <w:rFonts w:ascii="Times New Roman" w:hAnsi="Times New Roman" w:cs="Times New Roman"/>
          <w:sz w:val="24"/>
          <w:szCs w:val="24"/>
          <w:lang w:val="en-IN"/>
        </w:rPr>
        <w:t xml:space="preserve">= pump power,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en-IN"/>
              </w:rPr>
              <m:t>th</m:t>
            </m:r>
          </m:sub>
        </m:sSub>
      </m:oMath>
      <w:r w:rsidRPr="00A535C7">
        <w:rPr>
          <w:rFonts w:ascii="Times New Roman" w:hAnsi="Times New Roman" w:cs="Times New Roman"/>
          <w:sz w:val="24"/>
          <w:szCs w:val="24"/>
          <w:lang w:val="en-IN"/>
        </w:rPr>
        <w:t>= threshold power,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A535C7">
        <w:rPr>
          <w:rFonts w:ascii="Times New Roman" w:hAnsi="Times New Roman" w:cs="Times New Roman"/>
          <w:sz w:val="24"/>
          <w:szCs w:val="24"/>
          <w:lang w:val="en-IN"/>
        </w:rPr>
        <w:t xml:space="preserve">and 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>η</m:t>
        </m:r>
      </m:oMath>
      <w:r w:rsidRPr="00A535C7">
        <w:rPr>
          <w:rFonts w:ascii="Times New Roman" w:hAnsi="Times New Roman" w:cs="Times New Roman"/>
          <w:sz w:val="24"/>
          <w:szCs w:val="24"/>
          <w:lang w:val="en-IN"/>
        </w:rPr>
        <w:t>= efficiency.</w:t>
      </w:r>
    </w:p>
    <w:p w14:paraId="14433DEC" w14:textId="77777777" w:rsidR="00A75DBC" w:rsidRDefault="00A75DBC" w:rsidP="00A75DBC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A535C7">
        <w:rPr>
          <w:rFonts w:ascii="Times New Roman" w:hAnsi="Times New Roman" w:cs="Times New Roman"/>
          <w:sz w:val="24"/>
          <w:szCs w:val="24"/>
          <w:lang w:val="en-IN"/>
        </w:rPr>
        <w:t>This behaviour marks the transition from spontaneous to stimulated emission and explains the sharp threshold observed in all lasers.</w:t>
      </w:r>
    </w:p>
    <w:p w14:paraId="570CF88D" w14:textId="4D5E4625" w:rsidR="00A75DBC" w:rsidRPr="005D76EF" w:rsidRDefault="00A75DBC" w:rsidP="00A75DBC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lang w:val="en-IN"/>
        </w:rPr>
        <w:pict w14:anchorId="38E8930E">
          <v:rect id="_x0000_i1086" style="width:0;height:1.5pt" o:hralign="center" o:hrstd="t" o:hr="t" fillcolor="#a0a0a0" stroked="f"/>
        </w:pict>
      </w:r>
    </w:p>
    <w:p w14:paraId="0344CEAC" w14:textId="3D82EDD2" w:rsidR="000E5D4A" w:rsidRPr="000E5D4A" w:rsidRDefault="000E5D4A" w:rsidP="000E5D4A">
      <w:pPr>
        <w:pStyle w:val="ListParagraph"/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5D4A">
        <w:rPr>
          <w:rFonts w:ascii="Times New Roman" w:hAnsi="Times New Roman" w:cs="Times New Roman"/>
          <w:b/>
          <w:bCs/>
          <w:sz w:val="24"/>
          <w:szCs w:val="24"/>
          <w:lang w:val="en-IN"/>
        </w:rPr>
        <w:t>1.</w:t>
      </w:r>
      <w:r w:rsidR="00A75DBC"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 w:rsidRPr="000E5D4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Summary</w:t>
      </w:r>
    </w:p>
    <w:p w14:paraId="01B95BE1" w14:textId="77777777" w:rsidR="000E5D4A" w:rsidRDefault="000E5D4A" w:rsidP="000E5D4A">
      <w:pPr>
        <w:pStyle w:val="ListParagraph"/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0E5D4A">
        <w:rPr>
          <w:rFonts w:ascii="Times New Roman" w:hAnsi="Times New Roman" w:cs="Times New Roman"/>
          <w:sz w:val="24"/>
          <w:szCs w:val="24"/>
          <w:lang w:val="en-IN"/>
        </w:rPr>
        <w:t xml:space="preserve">Fundamentally, all laser systems rely on population inversion and optical feedback to convert incoherent energy into coherent radiation. Understanding these mechanisms provides the foundation for analyzing </w:t>
      </w:r>
      <w:r w:rsidRPr="000E5D4A">
        <w:rPr>
          <w:rFonts w:ascii="Times New Roman" w:hAnsi="Times New Roman" w:cs="Times New Roman"/>
          <w:b/>
          <w:bCs/>
          <w:sz w:val="24"/>
          <w:szCs w:val="24"/>
          <w:lang w:val="en-IN"/>
        </w:rPr>
        <w:t>random lasers</w:t>
      </w:r>
      <w:r w:rsidRPr="000E5D4A">
        <w:rPr>
          <w:rFonts w:ascii="Times New Roman" w:hAnsi="Times New Roman" w:cs="Times New Roman"/>
          <w:sz w:val="24"/>
          <w:szCs w:val="24"/>
          <w:lang w:val="en-IN"/>
        </w:rPr>
        <w:t>, which exploit disordered media to achieve amplification without conventional cavities [6],[7].</w:t>
      </w:r>
    </w:p>
    <w:p w14:paraId="14AC05C2" w14:textId="77777777" w:rsidR="00B97582" w:rsidRDefault="005C5A1E" w:rsidP="00CD1ED3">
      <w:pPr>
        <w:pStyle w:val="ListParagraph"/>
        <w:ind w:left="-624" w:right="-624"/>
        <w:rPr>
          <w:lang w:val="en-IN"/>
        </w:rPr>
      </w:pPr>
      <w:r>
        <w:rPr>
          <w:lang w:val="en-IN"/>
        </w:rPr>
        <w:pict w14:anchorId="484AE788">
          <v:rect id="_x0000_i1093" style="width:0;height:1.5pt" o:hralign="center" o:hrstd="t" o:hr="t" fillcolor="#a0a0a0" stroked="f"/>
        </w:pict>
      </w:r>
    </w:p>
    <w:p w14:paraId="259E7ACF" w14:textId="0BA6A92C" w:rsidR="00B97582" w:rsidRDefault="00B97582" w:rsidP="00CD1ED3">
      <w:pPr>
        <w:pStyle w:val="ListParagraph"/>
        <w:ind w:left="-624" w:right="-624"/>
        <w:rPr>
          <w:lang w:val="en-IN"/>
        </w:rPr>
      </w:pPr>
      <w:r>
        <w:rPr>
          <w:lang w:val="en-IN"/>
        </w:rPr>
        <w:pict w14:anchorId="4BDA2ABE">
          <v:rect id="_x0000_i1094" style="width:0;height:1.5pt" o:hralign="center" o:hrstd="t" o:hr="t" fillcolor="#a0a0a0" stroked="f"/>
        </w:pict>
      </w:r>
    </w:p>
    <w:p w14:paraId="59ECDEA1" w14:textId="2665ACAF" w:rsidR="00A535C7" w:rsidRDefault="00A535C7" w:rsidP="00CD1ED3">
      <w:pPr>
        <w:pStyle w:val="ListParagraph"/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Section 2:</w:t>
      </w:r>
      <w:r w:rsidRPr="00A535C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7974C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Historical Overview </w:t>
      </w:r>
      <w:r w:rsidR="007902BA">
        <w:rPr>
          <w:rFonts w:ascii="Times New Roman" w:hAnsi="Times New Roman" w:cs="Times New Roman"/>
          <w:b/>
          <w:bCs/>
          <w:sz w:val="24"/>
          <w:szCs w:val="24"/>
          <w:lang w:val="en-IN"/>
        </w:rPr>
        <w:t>and Development of Random Lasers</w:t>
      </w:r>
    </w:p>
    <w:p w14:paraId="162F95D7" w14:textId="77444E64" w:rsidR="00E3691A" w:rsidRPr="00CD1ED3" w:rsidRDefault="00E3691A" w:rsidP="00CD1ED3">
      <w:pPr>
        <w:pStyle w:val="ListParagraph"/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E3691A">
        <w:rPr>
          <w:rFonts w:ascii="Times New Roman" w:hAnsi="Times New Roman" w:cs="Times New Roman"/>
          <w:sz w:val="24"/>
          <w:szCs w:val="24"/>
        </w:rPr>
        <w:t>Laser operation arises from the transition between microscopic quantum processes and macroscopic optical amplification. Once population inversion is achieved, stimulated emission dominates, giving rise to steady-state oscillation within an optical resonator. This section explains the physical sequence—from excitation and gain buildup to amplification and coherent output.</w:t>
      </w:r>
    </w:p>
    <w:p w14:paraId="6F25A86B" w14:textId="08667ED5" w:rsidR="00A535C7" w:rsidRPr="00A535C7" w:rsidRDefault="00562029" w:rsidP="00C61188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3DBCE4B1">
          <v:rect id="_x0000_i1034" style="width:0;height:1.5pt" o:hralign="center" o:hrstd="t" o:hr="t" fillcolor="#a0a0a0" stroked="f"/>
        </w:pict>
      </w:r>
    </w:p>
    <w:p w14:paraId="3039554A" w14:textId="77777777" w:rsidR="00F034A3" w:rsidRPr="00F034A3" w:rsidRDefault="00F034A3" w:rsidP="00F034A3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34A3">
        <w:rPr>
          <w:rFonts w:ascii="Times New Roman" w:hAnsi="Times New Roman" w:cs="Times New Roman"/>
          <w:b/>
          <w:bCs/>
          <w:sz w:val="24"/>
          <w:szCs w:val="24"/>
          <w:lang w:val="en-IN"/>
        </w:rPr>
        <w:t>2.1 From Conventional Lasers to Scattering Media</w:t>
      </w:r>
    </w:p>
    <w:p w14:paraId="2289C5F6" w14:textId="77777777" w:rsidR="00F034A3" w:rsidRDefault="00F034A3" w:rsidP="00F034A3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F034A3">
        <w:rPr>
          <w:rFonts w:ascii="Times New Roman" w:hAnsi="Times New Roman" w:cs="Times New Roman"/>
          <w:sz w:val="24"/>
          <w:szCs w:val="24"/>
          <w:lang w:val="en-IN"/>
        </w:rPr>
        <w:t>While early lasers (Maiman’s ruby laser, 1960) relied on mirror-based cavities to achieve optical feedback [1], researchers soon questioned whether optical disorder could provide sufficient feedback for lasing. Inspired by Anderson’s theory of electron localization (1958), V. S. Letokhov (1968) proposed that multiple light scattering in a medium with optical gain could mimic resonant feedback, even without mirrors [2].</w:t>
      </w:r>
    </w:p>
    <w:p w14:paraId="1A7C2C30" w14:textId="77777777" w:rsidR="00F034A3" w:rsidRPr="00F034A3" w:rsidRDefault="00F034A3" w:rsidP="00F034A3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34A3">
        <w:rPr>
          <w:rFonts w:ascii="Times New Roman" w:hAnsi="Times New Roman" w:cs="Times New Roman"/>
          <w:b/>
          <w:bCs/>
          <w:sz w:val="24"/>
          <w:szCs w:val="24"/>
          <w:lang w:val="en-IN"/>
        </w:rPr>
        <w:t>Letokhov’s Diffusion Model</w:t>
      </w:r>
    </w:p>
    <w:p w14:paraId="28B7DB4C" w14:textId="778656F4" w:rsidR="00F034A3" w:rsidRPr="00F034A3" w:rsidRDefault="00F034A3" w:rsidP="00F034A3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F034A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The photon intensity 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>I(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IN"/>
          </w:rPr>
          <m:t>r</m:t>
        </m:r>
        <m:r>
          <w:rPr>
            <w:rFonts w:ascii="Cambria Math" w:hAnsi="Cambria Math" w:cs="Times New Roman"/>
            <w:sz w:val="24"/>
            <w:szCs w:val="24"/>
            <w:lang w:val="en-IN"/>
          </w:rPr>
          <m:t>,t)</m:t>
        </m:r>
      </m:oMath>
      <w:r w:rsidRPr="00F034A3">
        <w:rPr>
          <w:rFonts w:ascii="Times New Roman" w:hAnsi="Times New Roman" w:cs="Times New Roman"/>
          <w:sz w:val="24"/>
          <w:szCs w:val="24"/>
          <w:lang w:val="en-IN"/>
        </w:rPr>
        <w:t>in a diffusive gain medium satisfies the diffusion equation [2], [3]:</w:t>
      </w:r>
    </w:p>
    <w:p w14:paraId="2135E0CE" w14:textId="251A0288" w:rsidR="00F034A3" w:rsidRPr="00F034A3" w:rsidRDefault="00F034A3" w:rsidP="00562029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t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IN"/>
            </w:rPr>
            <m:t>=D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∇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IN"/>
            </w:rPr>
            <m:t>I+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g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IN"/>
            </w:rPr>
            <m:t>I,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  <w:r w:rsidRPr="00F034A3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>D</m:t>
        </m:r>
      </m:oMath>
      <w:r w:rsidRPr="00F034A3">
        <w:rPr>
          <w:rFonts w:ascii="Times New Roman" w:hAnsi="Times New Roman" w:cs="Times New Roman"/>
          <w:sz w:val="24"/>
          <w:szCs w:val="24"/>
          <w:lang w:val="en-IN"/>
        </w:rPr>
        <w:t xml:space="preserve">is the diffusion coefficient,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g</m:t>
            </m:r>
          </m:sub>
        </m:sSub>
      </m:oMath>
      <w:r w:rsidRPr="00F034A3">
        <w:rPr>
          <w:rFonts w:ascii="Times New Roman" w:hAnsi="Times New Roman" w:cs="Times New Roman"/>
          <w:sz w:val="24"/>
          <w:szCs w:val="24"/>
          <w:lang w:val="en-IN"/>
        </w:rPr>
        <w:t xml:space="preserve">the group velocity, 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IN"/>
          </w:rPr>
          <m:t>=1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IN"/>
          </w:rPr>
          <m:t>/</m:t>
        </m:r>
        <m:r>
          <w:rPr>
            <w:rFonts w:ascii="Cambria Math" w:hAnsi="Cambria Math" w:cs="Times New Roman"/>
            <w:sz w:val="24"/>
            <w:szCs w:val="24"/>
            <w:lang w:val="en-IN"/>
          </w:rPr>
          <m:t>g</m:t>
        </m:r>
      </m:oMath>
      <w:r w:rsidRPr="00F034A3">
        <w:rPr>
          <w:rFonts w:ascii="Times New Roman" w:hAnsi="Times New Roman" w:cs="Times New Roman"/>
          <w:sz w:val="24"/>
          <w:szCs w:val="24"/>
          <w:lang w:val="en-IN"/>
        </w:rPr>
        <w:t>the gain length.</w:t>
      </w:r>
      <w:r w:rsidRPr="00F034A3">
        <w:rPr>
          <w:rFonts w:ascii="Times New Roman" w:hAnsi="Times New Roman" w:cs="Times New Roman"/>
          <w:sz w:val="24"/>
          <w:szCs w:val="24"/>
          <w:lang w:val="en-IN"/>
        </w:rPr>
        <w:br/>
        <w:t>Lasing occurs when the gain path exceeds the critical length, i.e.,</w:t>
      </w:r>
    </w:p>
    <w:p w14:paraId="6B11FB0F" w14:textId="72F6E134" w:rsidR="00F034A3" w:rsidRDefault="00F034A3" w:rsidP="00436FBA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&lt;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,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  <w:r w:rsidRPr="00F034A3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s</m:t>
            </m:r>
          </m:sub>
        </m:sSub>
      </m:oMath>
      <w:r w:rsidRPr="00F034A3">
        <w:rPr>
          <w:rFonts w:ascii="Times New Roman" w:hAnsi="Times New Roman" w:cs="Times New Roman"/>
          <w:sz w:val="24"/>
          <w:szCs w:val="24"/>
          <w:lang w:val="en-IN"/>
        </w:rPr>
        <w:t>is the scattering mean free path. This relation defines the threshold condition for mirrorless lasing in disordered media [2], [4].</w:t>
      </w:r>
    </w:p>
    <w:p w14:paraId="6EDEF099" w14:textId="77777777" w:rsidR="00436FBA" w:rsidRPr="00F034A3" w:rsidRDefault="00436FBA" w:rsidP="00436FBA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</w:p>
    <w:p w14:paraId="02DB6C87" w14:textId="5E2CF96F" w:rsidR="00E95198" w:rsidRPr="00D32418" w:rsidRDefault="00E95198" w:rsidP="00D32418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66D05097" wp14:editId="2B743A42">
            <wp:extent cx="3044028" cy="2029352"/>
            <wp:effectExtent l="76200" t="76200" r="137795" b="142875"/>
            <wp:docPr id="3180690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87" cy="20396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="00D32418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="00D32418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="00D32418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="00D32418"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 w:rsidR="00F062B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8A045F">
        <w:rPr>
          <w:rFonts w:ascii="Times New Roman" w:hAnsi="Times New Roman" w:cs="Times New Roman"/>
          <w:b/>
          <w:bCs/>
          <w:lang w:val="en-IN"/>
        </w:rPr>
        <w:t>Fig (7)</w:t>
      </w:r>
    </w:p>
    <w:p w14:paraId="48747022" w14:textId="557DC72C" w:rsidR="00301131" w:rsidRPr="00301131" w:rsidRDefault="00562029" w:rsidP="00301131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129E31E5">
          <v:rect id="_x0000_i1097" style="width:0;height:1.5pt" o:hralign="center" o:bullet="t" o:hrstd="t" o:hr="t" fillcolor="#a0a0a0" stroked="f"/>
        </w:pict>
      </w:r>
      <w:r w:rsidR="00301131" w:rsidRPr="00301131">
        <w:rPr>
          <w:rFonts w:ascii="Times New Roman" w:hAnsi="Times New Roman" w:cs="Times New Roman"/>
          <w:b/>
          <w:bCs/>
          <w:sz w:val="24"/>
          <w:szCs w:val="24"/>
          <w:lang w:val="en-IN"/>
        </w:rPr>
        <w:t>2.2 First Experimental Evidence (1990s)</w:t>
      </w:r>
    </w:p>
    <w:p w14:paraId="35FEADBB" w14:textId="77777777" w:rsidR="00301131" w:rsidRPr="00301131" w:rsidRDefault="00301131" w:rsidP="00D32418">
      <w:pPr>
        <w:numPr>
          <w:ilvl w:val="0"/>
          <w:numId w:val="19"/>
        </w:numPr>
        <w:ind w:left="-26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01131">
        <w:rPr>
          <w:rFonts w:ascii="Times New Roman" w:hAnsi="Times New Roman" w:cs="Times New Roman"/>
          <w:b/>
          <w:bCs/>
          <w:sz w:val="24"/>
          <w:szCs w:val="24"/>
          <w:lang w:val="en-IN"/>
        </w:rPr>
        <w:t>Lawandy et al. (1994):</w:t>
      </w:r>
      <w:r w:rsidRPr="00301131">
        <w:rPr>
          <w:rFonts w:ascii="Times New Roman" w:hAnsi="Times New Roman" w:cs="Times New Roman"/>
          <w:sz w:val="24"/>
          <w:szCs w:val="24"/>
          <w:lang w:val="en-IN"/>
        </w:rPr>
        <w:t xml:space="preserve"> Demonstrated </w:t>
      </w:r>
      <w:r w:rsidRPr="00301131">
        <w:rPr>
          <w:rFonts w:ascii="Times New Roman" w:hAnsi="Times New Roman" w:cs="Times New Roman"/>
          <w:b/>
          <w:bCs/>
          <w:sz w:val="24"/>
          <w:szCs w:val="24"/>
          <w:lang w:val="en-IN"/>
        </w:rPr>
        <w:t>laser-like emission</w:t>
      </w:r>
      <w:r w:rsidRPr="00301131">
        <w:rPr>
          <w:rFonts w:ascii="Times New Roman" w:hAnsi="Times New Roman" w:cs="Times New Roman"/>
          <w:sz w:val="24"/>
          <w:szCs w:val="24"/>
          <w:lang w:val="en-IN"/>
        </w:rPr>
        <w:t xml:space="preserve"> in Rhodamine 6G dye with TiO₂ nanoparticles, showing sharp spectral narrowing and threshold behavior [</w:t>
      </w:r>
      <w:r w:rsidRPr="00301131">
        <w:rPr>
          <w:rFonts w:ascii="Times New Roman" w:hAnsi="Times New Roman" w:cs="Times New Roman"/>
          <w:i/>
          <w:iCs/>
          <w:sz w:val="24"/>
          <w:szCs w:val="24"/>
          <w:lang w:val="en-IN"/>
        </w:rPr>
        <w:t>Nature</w:t>
      </w:r>
      <w:r w:rsidRPr="00301131">
        <w:rPr>
          <w:rFonts w:ascii="Times New Roman" w:hAnsi="Times New Roman" w:cs="Times New Roman"/>
          <w:sz w:val="24"/>
          <w:szCs w:val="24"/>
          <w:lang w:val="en-IN"/>
        </w:rPr>
        <w:t>, 368, 436–438 (1994)] [5].</w:t>
      </w:r>
    </w:p>
    <w:p w14:paraId="065BAF8F" w14:textId="77777777" w:rsidR="00301131" w:rsidRPr="00301131" w:rsidRDefault="00301131" w:rsidP="00D32418">
      <w:pPr>
        <w:numPr>
          <w:ilvl w:val="0"/>
          <w:numId w:val="19"/>
        </w:numPr>
        <w:ind w:left="-26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01131">
        <w:rPr>
          <w:rFonts w:ascii="Times New Roman" w:hAnsi="Times New Roman" w:cs="Times New Roman"/>
          <w:b/>
          <w:bCs/>
          <w:sz w:val="24"/>
          <w:szCs w:val="24"/>
          <w:lang w:val="en-IN"/>
        </w:rPr>
        <w:t>Cao et al. (1999):</w:t>
      </w:r>
      <w:r w:rsidRPr="00301131">
        <w:rPr>
          <w:rFonts w:ascii="Times New Roman" w:hAnsi="Times New Roman" w:cs="Times New Roman"/>
          <w:sz w:val="24"/>
          <w:szCs w:val="24"/>
          <w:lang w:val="en-IN"/>
        </w:rPr>
        <w:t xml:space="preserve"> Observed </w:t>
      </w:r>
      <w:r w:rsidRPr="00301131">
        <w:rPr>
          <w:rFonts w:ascii="Times New Roman" w:hAnsi="Times New Roman" w:cs="Times New Roman"/>
          <w:b/>
          <w:bCs/>
          <w:sz w:val="24"/>
          <w:szCs w:val="24"/>
          <w:lang w:val="en-IN"/>
        </w:rPr>
        <w:t>discrete lasing peaks</w:t>
      </w:r>
      <w:r w:rsidRPr="00301131">
        <w:rPr>
          <w:rFonts w:ascii="Times New Roman" w:hAnsi="Times New Roman" w:cs="Times New Roman"/>
          <w:sz w:val="24"/>
          <w:szCs w:val="24"/>
          <w:lang w:val="en-IN"/>
        </w:rPr>
        <w:t xml:space="preserve"> in ZnO powder, confirming coherent feedback due to interference of scattered waves [</w:t>
      </w:r>
      <w:r w:rsidRPr="00301131">
        <w:rPr>
          <w:rFonts w:ascii="Times New Roman" w:hAnsi="Times New Roman" w:cs="Times New Roman"/>
          <w:i/>
          <w:iCs/>
          <w:sz w:val="24"/>
          <w:szCs w:val="24"/>
          <w:lang w:val="en-IN"/>
        </w:rPr>
        <w:t>Phys. Rev. Lett.</w:t>
      </w:r>
      <w:r w:rsidRPr="00301131">
        <w:rPr>
          <w:rFonts w:ascii="Times New Roman" w:hAnsi="Times New Roman" w:cs="Times New Roman"/>
          <w:sz w:val="24"/>
          <w:szCs w:val="24"/>
          <w:lang w:val="en-IN"/>
        </w:rPr>
        <w:t>, 82, 2278–2281 (1999)] [6].</w:t>
      </w:r>
    </w:p>
    <w:p w14:paraId="4ABB4F25" w14:textId="6F664560" w:rsidR="00391938" w:rsidRDefault="00301131" w:rsidP="00391938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01131">
        <w:rPr>
          <w:rFonts w:ascii="Times New Roman" w:hAnsi="Times New Roman" w:cs="Times New Roman"/>
          <w:sz w:val="24"/>
          <w:szCs w:val="24"/>
          <w:lang w:val="en-IN"/>
        </w:rPr>
        <w:t>These experiments defined two regimes:</w:t>
      </w:r>
      <w:r w:rsidRPr="00301131">
        <w:rPr>
          <w:rFonts w:ascii="Times New Roman" w:hAnsi="Times New Roman" w:cs="Times New Roman"/>
          <w:sz w:val="24"/>
          <w:szCs w:val="24"/>
          <w:lang w:val="en-IN"/>
        </w:rPr>
        <w:br/>
        <w:t xml:space="preserve">(i) </w:t>
      </w:r>
      <w:r w:rsidRPr="00301131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Incoherent random lasing</w:t>
      </w:r>
      <w:r w:rsidRPr="00301131">
        <w:rPr>
          <w:rFonts w:ascii="Times New Roman" w:hAnsi="Times New Roman" w:cs="Times New Roman"/>
          <w:sz w:val="24"/>
          <w:szCs w:val="24"/>
          <w:lang w:val="en-IN"/>
        </w:rPr>
        <w:t xml:space="preserve"> (diffusive feedback, broad emission) and</w:t>
      </w:r>
      <w:r w:rsidRPr="00301131">
        <w:rPr>
          <w:rFonts w:ascii="Times New Roman" w:hAnsi="Times New Roman" w:cs="Times New Roman"/>
          <w:sz w:val="24"/>
          <w:szCs w:val="24"/>
          <w:lang w:val="en-IN"/>
        </w:rPr>
        <w:br/>
        <w:t xml:space="preserve">(ii) </w:t>
      </w:r>
      <w:r w:rsidRPr="00301131">
        <w:rPr>
          <w:rFonts w:ascii="Times New Roman" w:hAnsi="Times New Roman" w:cs="Times New Roman"/>
          <w:b/>
          <w:bCs/>
          <w:sz w:val="24"/>
          <w:szCs w:val="24"/>
          <w:lang w:val="en-IN"/>
        </w:rPr>
        <w:t>Coherent random lasing</w:t>
      </w:r>
      <w:r w:rsidRPr="00301131">
        <w:rPr>
          <w:rFonts w:ascii="Times New Roman" w:hAnsi="Times New Roman" w:cs="Times New Roman"/>
          <w:sz w:val="24"/>
          <w:szCs w:val="24"/>
          <w:lang w:val="en-IN"/>
        </w:rPr>
        <w:t xml:space="preserve"> (interference feedback, narrow peaks) [6], [7].</w:t>
      </w:r>
    </w:p>
    <w:p w14:paraId="5F4F7A4A" w14:textId="77777777" w:rsidR="00391938" w:rsidRDefault="00391938" w:rsidP="00391938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</w:p>
    <w:p w14:paraId="5BA69E54" w14:textId="7DBC73BC" w:rsidR="00C104CA" w:rsidRDefault="00511044" w:rsidP="00511044">
      <w:pPr>
        <w:ind w:right="-62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  <w:t xml:space="preserve">         </w:t>
      </w:r>
      <w:r w:rsidR="00150968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27A6F55" wp14:editId="6D8DECD0">
            <wp:extent cx="2271374" cy="1514249"/>
            <wp:effectExtent l="76200" t="76200" r="129540" b="124460"/>
            <wp:docPr id="20320627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281" cy="15248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D3B3ED" w14:textId="47D337C4" w:rsidR="00150968" w:rsidRPr="00C104CA" w:rsidRDefault="00511044" w:rsidP="00C104CA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                                                                                     </w:t>
      </w:r>
      <w:r w:rsidR="00150968" w:rsidRPr="00D32418">
        <w:rPr>
          <w:rFonts w:ascii="Times New Roman" w:hAnsi="Times New Roman" w:cs="Times New Roman"/>
          <w:b/>
          <w:bCs/>
          <w:lang w:val="en-IN"/>
        </w:rPr>
        <w:t>Fig (8)</w:t>
      </w:r>
    </w:p>
    <w:p w14:paraId="5EA44E3C" w14:textId="6DAD5974" w:rsidR="004204F2" w:rsidRPr="00EE0F9B" w:rsidRDefault="00562029" w:rsidP="00EE0F9B">
      <w:pPr>
        <w:ind w:left="-624" w:right="-624"/>
        <w:rPr>
          <w:rStyle w:val="Strong"/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pict w14:anchorId="117114EB">
          <v:rect id="_x0000_i1036" style="width:0;height:1.5pt" o:hralign="center" o:hrstd="t" o:hr="t" fillcolor="#a0a0a0" stroked="f"/>
        </w:pict>
      </w:r>
      <w:r w:rsidR="009A37B2" w:rsidRPr="004204F2">
        <w:rPr>
          <w:rStyle w:val="Strong"/>
          <w:rFonts w:ascii="Times New Roman" w:hAnsi="Times New Roman" w:cs="Times New Roman"/>
          <w:sz w:val="24"/>
          <w:szCs w:val="24"/>
        </w:rPr>
        <w:t>2.3 Expansion and Material Innovation (2000s–2010s)</w:t>
      </w:r>
    </w:p>
    <w:p w14:paraId="3B39FA16" w14:textId="65F0FEE9" w:rsidR="00A54FED" w:rsidRDefault="000E65A8" w:rsidP="000E65A8">
      <w:pPr>
        <w:ind w:left="-624" w:right="-624"/>
        <w:rPr>
          <w:rFonts w:ascii="Times New Roman" w:hAnsi="Times New Roman" w:cs="Times New Roman"/>
          <w:sz w:val="24"/>
          <w:szCs w:val="24"/>
        </w:rPr>
      </w:pPr>
      <w:r w:rsidRPr="000E65A8">
        <w:rPr>
          <w:rFonts w:ascii="Times New Roman" w:hAnsi="Times New Roman" w:cs="Times New Roman"/>
          <w:sz w:val="24"/>
          <w:szCs w:val="24"/>
        </w:rPr>
        <w:t xml:space="preserve">Researchers developed a variety of </w:t>
      </w:r>
      <w:r w:rsidRPr="000E65A8">
        <w:rPr>
          <w:rFonts w:ascii="Times New Roman" w:hAnsi="Times New Roman" w:cs="Times New Roman"/>
          <w:b/>
          <w:bCs/>
          <w:sz w:val="24"/>
          <w:szCs w:val="24"/>
        </w:rPr>
        <w:t>random-laser (RL) platforms</w:t>
      </w:r>
      <w:r w:rsidRPr="000E65A8">
        <w:rPr>
          <w:rFonts w:ascii="Times New Roman" w:hAnsi="Times New Roman" w:cs="Times New Roman"/>
          <w:sz w:val="24"/>
          <w:szCs w:val="24"/>
        </w:rPr>
        <w:t xml:space="preserve"> with tunable gain and scattering properties:</w:t>
      </w:r>
    </w:p>
    <w:p w14:paraId="0DA1E271" w14:textId="77777777" w:rsidR="000E65A8" w:rsidRPr="00A54FED" w:rsidRDefault="000E65A8" w:rsidP="000E65A8">
      <w:pPr>
        <w:ind w:left="-624" w:right="-624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47"/>
        <w:gridCol w:w="2850"/>
        <w:gridCol w:w="3019"/>
      </w:tblGrid>
      <w:tr w:rsidR="00790C70" w:rsidRPr="00790C70" w14:paraId="7407F1F5" w14:textId="77777777" w:rsidTr="00790C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98F6D" w14:textId="77777777" w:rsidR="00790C70" w:rsidRPr="00FD22B3" w:rsidRDefault="00790C70" w:rsidP="00C61188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FD22B3">
              <w:rPr>
                <w:rFonts w:ascii="Times New Roman" w:hAnsi="Times New Roman" w:cs="Times New Roman"/>
                <w:lang w:val="en-IN"/>
              </w:rPr>
              <w:t>Material Type</w:t>
            </w:r>
          </w:p>
        </w:tc>
        <w:tc>
          <w:tcPr>
            <w:tcW w:w="0" w:type="auto"/>
            <w:hideMark/>
          </w:tcPr>
          <w:p w14:paraId="7C701C37" w14:textId="77777777" w:rsidR="00790C70" w:rsidRPr="00FD22B3" w:rsidRDefault="00790C70" w:rsidP="00C61188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FD22B3">
              <w:rPr>
                <w:rFonts w:ascii="Times New Roman" w:hAnsi="Times New Roman" w:cs="Times New Roman"/>
                <w:lang w:val="en-IN"/>
              </w:rPr>
              <w:t>Example</w:t>
            </w:r>
          </w:p>
        </w:tc>
        <w:tc>
          <w:tcPr>
            <w:tcW w:w="0" w:type="auto"/>
            <w:hideMark/>
          </w:tcPr>
          <w:p w14:paraId="73F75F17" w14:textId="77777777" w:rsidR="00790C70" w:rsidRPr="00FD22B3" w:rsidRDefault="00790C70" w:rsidP="00C61188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FD22B3">
              <w:rPr>
                <w:rFonts w:ascii="Times New Roman" w:hAnsi="Times New Roman" w:cs="Times New Roman"/>
                <w:lang w:val="en-IN"/>
              </w:rPr>
              <w:t>Advantage</w:t>
            </w:r>
          </w:p>
        </w:tc>
      </w:tr>
      <w:tr w:rsidR="00790C70" w:rsidRPr="00790C70" w14:paraId="236D89B3" w14:textId="77777777" w:rsidTr="00790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A46E7" w14:textId="77777777" w:rsidR="00790C70" w:rsidRPr="00FD22B3" w:rsidRDefault="00790C70" w:rsidP="00C61188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FD22B3">
              <w:rPr>
                <w:rFonts w:ascii="Times New Roman" w:hAnsi="Times New Roman" w:cs="Times New Roman"/>
                <w:lang w:val="en-IN"/>
              </w:rPr>
              <w:t>Semiconductor powders</w:t>
            </w:r>
          </w:p>
        </w:tc>
        <w:tc>
          <w:tcPr>
            <w:tcW w:w="0" w:type="auto"/>
            <w:hideMark/>
          </w:tcPr>
          <w:p w14:paraId="23DEF259" w14:textId="77777777" w:rsidR="00790C70" w:rsidRPr="00FD22B3" w:rsidRDefault="00790C70" w:rsidP="00C61188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FD22B3">
              <w:rPr>
                <w:rFonts w:ascii="Times New Roman" w:hAnsi="Times New Roman" w:cs="Times New Roman"/>
                <w:lang w:val="en-IN"/>
              </w:rPr>
              <w:t>ZnO, GaN</w:t>
            </w:r>
          </w:p>
        </w:tc>
        <w:tc>
          <w:tcPr>
            <w:tcW w:w="0" w:type="auto"/>
            <w:hideMark/>
          </w:tcPr>
          <w:p w14:paraId="3B03FF7F" w14:textId="77777777" w:rsidR="00790C70" w:rsidRPr="00FD22B3" w:rsidRDefault="00790C70" w:rsidP="00C61188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FD22B3">
              <w:rPr>
                <w:rFonts w:ascii="Times New Roman" w:hAnsi="Times New Roman" w:cs="Times New Roman"/>
                <w:lang w:val="en-IN"/>
              </w:rPr>
              <w:t>Intrinsic gain + strong scattering</w:t>
            </w:r>
          </w:p>
        </w:tc>
      </w:tr>
      <w:tr w:rsidR="00790C70" w:rsidRPr="00790C70" w14:paraId="4B13750C" w14:textId="77777777" w:rsidTr="00790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85458" w14:textId="77777777" w:rsidR="00790C70" w:rsidRPr="00FD22B3" w:rsidRDefault="00790C70" w:rsidP="004E6366">
            <w:pPr>
              <w:spacing w:line="276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FD22B3">
              <w:rPr>
                <w:rFonts w:ascii="Times New Roman" w:hAnsi="Times New Roman" w:cs="Times New Roman"/>
                <w:lang w:val="en-IN"/>
              </w:rPr>
              <w:t>Polymer composites</w:t>
            </w:r>
          </w:p>
        </w:tc>
        <w:tc>
          <w:tcPr>
            <w:tcW w:w="0" w:type="auto"/>
            <w:hideMark/>
          </w:tcPr>
          <w:p w14:paraId="3DD89646" w14:textId="77777777" w:rsidR="00790C70" w:rsidRPr="00FD22B3" w:rsidRDefault="00790C70" w:rsidP="004E636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FD22B3">
              <w:rPr>
                <w:rFonts w:ascii="Times New Roman" w:hAnsi="Times New Roman" w:cs="Times New Roman"/>
                <w:lang w:val="en-IN"/>
              </w:rPr>
              <w:t>Dye + TiO₂/SiO₂ nanoparticles</w:t>
            </w:r>
          </w:p>
        </w:tc>
        <w:tc>
          <w:tcPr>
            <w:tcW w:w="0" w:type="auto"/>
            <w:hideMark/>
          </w:tcPr>
          <w:p w14:paraId="3909E142" w14:textId="77777777" w:rsidR="00790C70" w:rsidRPr="00FD22B3" w:rsidRDefault="00790C70" w:rsidP="004E636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FD22B3">
              <w:rPr>
                <w:rFonts w:ascii="Times New Roman" w:hAnsi="Times New Roman" w:cs="Times New Roman"/>
                <w:lang w:val="en-IN"/>
              </w:rPr>
              <w:t>Flexible, tunable emission</w:t>
            </w:r>
          </w:p>
        </w:tc>
      </w:tr>
      <w:tr w:rsidR="00790C70" w:rsidRPr="00790C70" w14:paraId="1DE4E2EB" w14:textId="77777777" w:rsidTr="00790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E1F8E" w14:textId="77777777" w:rsidR="00790C70" w:rsidRPr="00FD22B3" w:rsidRDefault="00790C70" w:rsidP="004E6366">
            <w:pPr>
              <w:spacing w:line="276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FD22B3">
              <w:rPr>
                <w:rFonts w:ascii="Times New Roman" w:hAnsi="Times New Roman" w:cs="Times New Roman"/>
                <w:lang w:val="en-IN"/>
              </w:rPr>
              <w:t>Biological media</w:t>
            </w:r>
          </w:p>
        </w:tc>
        <w:tc>
          <w:tcPr>
            <w:tcW w:w="0" w:type="auto"/>
            <w:hideMark/>
          </w:tcPr>
          <w:p w14:paraId="358D6E64" w14:textId="77777777" w:rsidR="00790C70" w:rsidRPr="00FD22B3" w:rsidRDefault="00790C70" w:rsidP="004E636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FD22B3">
              <w:rPr>
                <w:rFonts w:ascii="Times New Roman" w:hAnsi="Times New Roman" w:cs="Times New Roman"/>
                <w:lang w:val="en-IN"/>
              </w:rPr>
              <w:t>Tissues, collagen, bacterial films</w:t>
            </w:r>
          </w:p>
        </w:tc>
        <w:tc>
          <w:tcPr>
            <w:tcW w:w="0" w:type="auto"/>
            <w:hideMark/>
          </w:tcPr>
          <w:p w14:paraId="0DD0CA13" w14:textId="77777777" w:rsidR="00790C70" w:rsidRPr="00FD22B3" w:rsidRDefault="00790C70" w:rsidP="004E636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FD22B3">
              <w:rPr>
                <w:rFonts w:ascii="Times New Roman" w:hAnsi="Times New Roman" w:cs="Times New Roman"/>
                <w:lang w:val="en-IN"/>
              </w:rPr>
              <w:t>Natural disorder, biocompatible</w:t>
            </w:r>
          </w:p>
        </w:tc>
      </w:tr>
      <w:tr w:rsidR="00790C70" w:rsidRPr="00790C70" w14:paraId="42A33B6F" w14:textId="77777777" w:rsidTr="00790C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204B2" w14:textId="77777777" w:rsidR="00790C70" w:rsidRPr="00FD22B3" w:rsidRDefault="00790C70" w:rsidP="004E6366">
            <w:pPr>
              <w:spacing w:line="276" w:lineRule="auto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FD22B3">
              <w:rPr>
                <w:rFonts w:ascii="Times New Roman" w:hAnsi="Times New Roman" w:cs="Times New Roman"/>
                <w:lang w:val="en-IN"/>
              </w:rPr>
              <w:t>Photonic crystals / nanostructures</w:t>
            </w:r>
          </w:p>
        </w:tc>
        <w:tc>
          <w:tcPr>
            <w:tcW w:w="0" w:type="auto"/>
            <w:hideMark/>
          </w:tcPr>
          <w:p w14:paraId="29DB0AC4" w14:textId="77777777" w:rsidR="00790C70" w:rsidRPr="00FD22B3" w:rsidRDefault="00790C70" w:rsidP="004E636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FD22B3">
              <w:rPr>
                <w:rFonts w:ascii="Times New Roman" w:hAnsi="Times New Roman" w:cs="Times New Roman"/>
                <w:lang w:val="en-IN"/>
              </w:rPr>
              <w:t>Engineered disorder</w:t>
            </w:r>
          </w:p>
        </w:tc>
        <w:tc>
          <w:tcPr>
            <w:tcW w:w="0" w:type="auto"/>
            <w:hideMark/>
          </w:tcPr>
          <w:p w14:paraId="5338BC78" w14:textId="77777777" w:rsidR="00790C70" w:rsidRPr="00FD22B3" w:rsidRDefault="00790C70" w:rsidP="004E636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FD22B3">
              <w:rPr>
                <w:rFonts w:ascii="Times New Roman" w:hAnsi="Times New Roman" w:cs="Times New Roman"/>
                <w:lang w:val="en-IN"/>
              </w:rPr>
              <w:t>Tunable scattering and wavelength</w:t>
            </w:r>
          </w:p>
        </w:tc>
      </w:tr>
    </w:tbl>
    <w:p w14:paraId="0949A0B0" w14:textId="77777777" w:rsidR="00F062BD" w:rsidRDefault="00F062BD" w:rsidP="00A54FED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F90BB2" w14:textId="02D12ECA" w:rsidR="00D33E7B" w:rsidRPr="00D33E7B" w:rsidRDefault="00D33E7B" w:rsidP="00D33E7B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D33E7B">
        <w:rPr>
          <w:rFonts w:ascii="Times New Roman" w:hAnsi="Times New Roman" w:cs="Times New Roman"/>
          <w:sz w:val="24"/>
          <w:szCs w:val="24"/>
          <w:lang w:val="en-IN"/>
        </w:rPr>
        <w:t>Seminal reviews and reports during this period clarified the transition between diffusive and coherent feedback regimes, while highlighting disorder as a controllable optical parameter [8].</w:t>
      </w:r>
      <w:r w:rsidRPr="00D33E7B">
        <w:rPr>
          <w:rFonts w:ascii="Times New Roman" w:hAnsi="Times New Roman" w:cs="Times New Roman"/>
          <w:sz w:val="24"/>
          <w:szCs w:val="24"/>
          <w:lang w:val="en-IN"/>
        </w:rPr>
        <w:br/>
        <w:t>Applications such as speckle-free imaging and random illumination microscopy were realized using RLs as low-coherence light sources [9].</w:t>
      </w:r>
    </w:p>
    <w:p w14:paraId="146A57DD" w14:textId="6700159A" w:rsidR="00517ADF" w:rsidRDefault="00562029" w:rsidP="00A54FED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71DC8097">
          <v:rect id="_x0000_i1037" style="width:0;height:1.5pt" o:hralign="center" o:hrstd="t" o:hr="t" fillcolor="#a0a0a0" stroked="f"/>
        </w:pict>
      </w:r>
    </w:p>
    <w:p w14:paraId="055F52D2" w14:textId="33406B45" w:rsidR="00EE0F9B" w:rsidRDefault="00AE2556" w:rsidP="00EE0F9B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E2556">
        <w:rPr>
          <w:rFonts w:ascii="Times New Roman" w:hAnsi="Times New Roman" w:cs="Times New Roman"/>
          <w:b/>
          <w:bCs/>
          <w:sz w:val="24"/>
          <w:szCs w:val="24"/>
          <w:lang w:val="en-IN"/>
        </w:rPr>
        <w:t>2.4 Modern Trends and Applications (2015–Present)</w:t>
      </w:r>
    </w:p>
    <w:p w14:paraId="4881736C" w14:textId="08CB96A8" w:rsidR="00B65DDA" w:rsidRDefault="00AE2556" w:rsidP="00EE0F9B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AE2556">
        <w:rPr>
          <w:rFonts w:ascii="Times New Roman" w:hAnsi="Times New Roman" w:cs="Times New Roman"/>
          <w:sz w:val="24"/>
          <w:szCs w:val="24"/>
          <w:lang w:val="en-IN"/>
        </w:rPr>
        <w:t>Recent research focuses on controllable, miniaturized, and functional random lasers:</w:t>
      </w:r>
    </w:p>
    <w:p w14:paraId="66614E8F" w14:textId="77777777" w:rsidR="000963C3" w:rsidRDefault="000963C3" w:rsidP="00EE0F9B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Style w:val="PlainTable1"/>
        <w:tblW w:w="10206" w:type="dxa"/>
        <w:tblInd w:w="-572" w:type="dxa"/>
        <w:tblLook w:val="04A0" w:firstRow="1" w:lastRow="0" w:firstColumn="1" w:lastColumn="0" w:noHBand="0" w:noVBand="1"/>
      </w:tblPr>
      <w:tblGrid>
        <w:gridCol w:w="2694"/>
        <w:gridCol w:w="4394"/>
        <w:gridCol w:w="3118"/>
      </w:tblGrid>
      <w:tr w:rsidR="000963C3" w:rsidRPr="000963C3" w14:paraId="2DA70AD7" w14:textId="77777777" w:rsidTr="00535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1B9A8261" w14:textId="77777777" w:rsidR="000963C3" w:rsidRPr="000963C3" w:rsidRDefault="000963C3" w:rsidP="000963C3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>Direction</w:t>
            </w:r>
          </w:p>
        </w:tc>
        <w:tc>
          <w:tcPr>
            <w:tcW w:w="4394" w:type="dxa"/>
            <w:hideMark/>
          </w:tcPr>
          <w:p w14:paraId="1188955D" w14:textId="77777777" w:rsidR="000963C3" w:rsidRPr="000963C3" w:rsidRDefault="000963C3" w:rsidP="000963C3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>Representative Example</w:t>
            </w:r>
          </w:p>
        </w:tc>
        <w:tc>
          <w:tcPr>
            <w:tcW w:w="3118" w:type="dxa"/>
            <w:hideMark/>
          </w:tcPr>
          <w:p w14:paraId="3FD6C742" w14:textId="77777777" w:rsidR="000963C3" w:rsidRPr="000963C3" w:rsidRDefault="000963C3" w:rsidP="000963C3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>Application</w:t>
            </w:r>
          </w:p>
        </w:tc>
      </w:tr>
      <w:tr w:rsidR="000963C3" w:rsidRPr="000963C3" w14:paraId="67D54F4A" w14:textId="77777777" w:rsidTr="00535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66125341" w14:textId="77777777" w:rsidR="000963C3" w:rsidRPr="00FD22B3" w:rsidRDefault="000963C3" w:rsidP="000963C3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 xml:space="preserve">Hybrid perovskite &amp; </w:t>
            </w:r>
          </w:p>
          <w:p w14:paraId="7C57A81A" w14:textId="06542B6B" w:rsidR="000963C3" w:rsidRPr="000963C3" w:rsidRDefault="000963C3" w:rsidP="000963C3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>plasmonic systems</w:t>
            </w:r>
          </w:p>
        </w:tc>
        <w:tc>
          <w:tcPr>
            <w:tcW w:w="4394" w:type="dxa"/>
            <w:hideMark/>
          </w:tcPr>
          <w:p w14:paraId="3549E99E" w14:textId="77777777" w:rsidR="00535F0F" w:rsidRPr="00FD22B3" w:rsidRDefault="000963C3" w:rsidP="000963C3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 xml:space="preserve">Perovskite QDs/films with Au/Ag </w:t>
            </w:r>
          </w:p>
          <w:p w14:paraId="49D8F105" w14:textId="4B05B6FD" w:rsidR="000963C3" w:rsidRPr="000963C3" w:rsidRDefault="000963C3" w:rsidP="000963C3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>nanoparticles [10]</w:t>
            </w:r>
          </w:p>
        </w:tc>
        <w:tc>
          <w:tcPr>
            <w:tcW w:w="3118" w:type="dxa"/>
            <w:hideMark/>
          </w:tcPr>
          <w:p w14:paraId="22A32529" w14:textId="77777777" w:rsidR="000963C3" w:rsidRPr="000963C3" w:rsidRDefault="000963C3" w:rsidP="000963C3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>Low-threshold tunable emitters</w:t>
            </w:r>
          </w:p>
        </w:tc>
      </w:tr>
      <w:tr w:rsidR="000963C3" w:rsidRPr="000963C3" w14:paraId="04FCE47C" w14:textId="77777777" w:rsidTr="00535F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7D4FA8F7" w14:textId="77777777" w:rsidR="000963C3" w:rsidRPr="000963C3" w:rsidRDefault="000963C3" w:rsidP="000963C3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>Flexible polymer lasers</w:t>
            </w:r>
          </w:p>
        </w:tc>
        <w:tc>
          <w:tcPr>
            <w:tcW w:w="4394" w:type="dxa"/>
            <w:hideMark/>
          </w:tcPr>
          <w:p w14:paraId="7411F8D3" w14:textId="77777777" w:rsidR="000963C3" w:rsidRPr="000963C3" w:rsidRDefault="000963C3" w:rsidP="000963C3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>Elastomeric matrices with dyes [11]</w:t>
            </w:r>
          </w:p>
        </w:tc>
        <w:tc>
          <w:tcPr>
            <w:tcW w:w="3118" w:type="dxa"/>
            <w:hideMark/>
          </w:tcPr>
          <w:p w14:paraId="21A2FB25" w14:textId="77777777" w:rsidR="00535F0F" w:rsidRPr="00FD22B3" w:rsidRDefault="000963C3" w:rsidP="000963C3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 xml:space="preserve">Wearable and stretchable </w:t>
            </w:r>
          </w:p>
          <w:p w14:paraId="7083A279" w14:textId="6F9426D7" w:rsidR="000963C3" w:rsidRPr="000963C3" w:rsidRDefault="000963C3" w:rsidP="000963C3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>sensors</w:t>
            </w:r>
          </w:p>
        </w:tc>
      </w:tr>
      <w:tr w:rsidR="000963C3" w:rsidRPr="000963C3" w14:paraId="42BAE283" w14:textId="77777777" w:rsidTr="00535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74D62B81" w14:textId="77777777" w:rsidR="000963C3" w:rsidRPr="000963C3" w:rsidRDefault="000963C3" w:rsidP="000963C3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>Biolasing &amp; diagnostics</w:t>
            </w:r>
          </w:p>
        </w:tc>
        <w:tc>
          <w:tcPr>
            <w:tcW w:w="4394" w:type="dxa"/>
            <w:hideMark/>
          </w:tcPr>
          <w:p w14:paraId="574FF87C" w14:textId="77777777" w:rsidR="000963C3" w:rsidRPr="000963C3" w:rsidRDefault="000963C3" w:rsidP="000963C3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>Biological gain media (tissues, cells) [12]</w:t>
            </w:r>
          </w:p>
        </w:tc>
        <w:tc>
          <w:tcPr>
            <w:tcW w:w="3118" w:type="dxa"/>
            <w:hideMark/>
          </w:tcPr>
          <w:p w14:paraId="31FC9A5E" w14:textId="77777777" w:rsidR="000963C3" w:rsidRPr="000963C3" w:rsidRDefault="000963C3" w:rsidP="000963C3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>Biosensing and tissue imaging</w:t>
            </w:r>
          </w:p>
        </w:tc>
      </w:tr>
      <w:tr w:rsidR="000963C3" w:rsidRPr="000963C3" w14:paraId="70597CD4" w14:textId="77777777" w:rsidTr="00535F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169097AE" w14:textId="77777777" w:rsidR="000963C3" w:rsidRPr="000963C3" w:rsidRDefault="000963C3" w:rsidP="000963C3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>Coupled random lasers</w:t>
            </w:r>
          </w:p>
        </w:tc>
        <w:tc>
          <w:tcPr>
            <w:tcW w:w="4394" w:type="dxa"/>
            <w:hideMark/>
          </w:tcPr>
          <w:p w14:paraId="4417AAC1" w14:textId="77777777" w:rsidR="000963C3" w:rsidRPr="000963C3" w:rsidRDefault="000963C3" w:rsidP="000963C3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>Arrays of scatterers [13]</w:t>
            </w:r>
          </w:p>
        </w:tc>
        <w:tc>
          <w:tcPr>
            <w:tcW w:w="3118" w:type="dxa"/>
            <w:hideMark/>
          </w:tcPr>
          <w:p w14:paraId="2B77F1EF" w14:textId="77777777" w:rsidR="00535F0F" w:rsidRPr="00FD22B3" w:rsidRDefault="000963C3" w:rsidP="000963C3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 xml:space="preserve">Neuromorphic photonics, </w:t>
            </w:r>
          </w:p>
          <w:p w14:paraId="5AFE7EF6" w14:textId="048989CB" w:rsidR="000963C3" w:rsidRPr="000963C3" w:rsidRDefault="000963C3" w:rsidP="000963C3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0963C3">
              <w:rPr>
                <w:rFonts w:ascii="Times New Roman" w:hAnsi="Times New Roman" w:cs="Times New Roman"/>
                <w:lang w:val="en-IN"/>
              </w:rPr>
              <w:t>random computing</w:t>
            </w:r>
          </w:p>
        </w:tc>
      </w:tr>
    </w:tbl>
    <w:p w14:paraId="45CE7156" w14:textId="77777777" w:rsidR="000963C3" w:rsidRDefault="000963C3" w:rsidP="000963C3">
      <w:pPr>
        <w:ind w:left="-624" w:right="-624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418D17FD" w14:textId="71E078C1" w:rsidR="00F062BD" w:rsidRPr="00620789" w:rsidRDefault="00F64CB7" w:rsidP="00620789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F64CB7">
        <w:rPr>
          <w:rFonts w:ascii="Times New Roman" w:hAnsi="Times New Roman" w:cs="Times New Roman"/>
          <w:sz w:val="24"/>
          <w:szCs w:val="24"/>
        </w:rPr>
        <w:t>Padiyakkuth et al. (2022) summarized significant progress in advanced RL materials [</w:t>
      </w:r>
      <w:r w:rsidRPr="00F64CB7">
        <w:rPr>
          <w:rFonts w:ascii="Times New Roman" w:hAnsi="Times New Roman" w:cs="Times New Roman"/>
          <w:i/>
          <w:iCs/>
          <w:sz w:val="24"/>
          <w:szCs w:val="24"/>
        </w:rPr>
        <w:t>Mater. Adv.</w:t>
      </w:r>
      <w:r w:rsidRPr="00F64CB7">
        <w:rPr>
          <w:rFonts w:ascii="Times New Roman" w:hAnsi="Times New Roman" w:cs="Times New Roman"/>
          <w:sz w:val="24"/>
          <w:szCs w:val="24"/>
        </w:rPr>
        <w:t>, 3, 3693–3722 (2022)] [10], while Ni et al. (2023) discussed applications in sensing [</w:t>
      </w:r>
      <w:r w:rsidRPr="00F64CB7">
        <w:rPr>
          <w:rFonts w:ascii="Times New Roman" w:hAnsi="Times New Roman" w:cs="Times New Roman"/>
          <w:i/>
          <w:iCs/>
          <w:sz w:val="24"/>
          <w:szCs w:val="24"/>
        </w:rPr>
        <w:t>Sensors</w:t>
      </w:r>
      <w:r w:rsidRPr="00F64CB7">
        <w:rPr>
          <w:rFonts w:ascii="Times New Roman" w:hAnsi="Times New Roman" w:cs="Times New Roman"/>
          <w:sz w:val="24"/>
          <w:szCs w:val="24"/>
        </w:rPr>
        <w:t>, 23(1), 247 (2023)] [12].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4CB7">
        <w:rPr>
          <w:rFonts w:ascii="Times New Roman" w:hAnsi="Times New Roman" w:cs="Times New Roman"/>
          <w:sz w:val="24"/>
          <w:szCs w:val="24"/>
        </w:rPr>
        <w:t>Further refinements in spectral stability and mode control have been demonstrated through hybrid and externally modulated systems [</w:t>
      </w:r>
      <w:r w:rsidRPr="00F64CB7">
        <w:rPr>
          <w:rFonts w:ascii="Times New Roman" w:hAnsi="Times New Roman" w:cs="Times New Roman"/>
          <w:i/>
          <w:iCs/>
          <w:sz w:val="24"/>
          <w:szCs w:val="24"/>
        </w:rPr>
        <w:t>Optica</w:t>
      </w:r>
      <w:r w:rsidRPr="00F64CB7">
        <w:rPr>
          <w:rFonts w:ascii="Times New Roman" w:hAnsi="Times New Roman" w:cs="Times New Roman"/>
          <w:sz w:val="24"/>
          <w:szCs w:val="24"/>
        </w:rPr>
        <w:t>, 11(7), 919 (2024)] [13].</w:t>
      </w:r>
    </w:p>
    <w:p w14:paraId="1ABA3C6B" w14:textId="77777777" w:rsidR="00620789" w:rsidRPr="00620789" w:rsidRDefault="00562029" w:rsidP="00620789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3B321082">
          <v:rect id="_x0000_i1102" style="width:0;height:1.5pt" o:hralign="center" o:hrstd="t" o:hr="t" fillcolor="#a0a0a0" stroked="f"/>
        </w:pict>
      </w:r>
      <w:r w:rsidR="00620789" w:rsidRPr="00620789">
        <w:rPr>
          <w:rFonts w:ascii="Times New Roman" w:hAnsi="Times New Roman" w:cs="Times New Roman"/>
          <w:b/>
          <w:bCs/>
          <w:sz w:val="24"/>
          <w:szCs w:val="24"/>
          <w:lang w:val="en-IN"/>
        </w:rPr>
        <w:t>2.5 Key Insights</w:t>
      </w:r>
    </w:p>
    <w:p w14:paraId="75ACA737" w14:textId="77777777" w:rsidR="00620789" w:rsidRPr="00620789" w:rsidRDefault="00620789" w:rsidP="006144D9">
      <w:pPr>
        <w:numPr>
          <w:ilvl w:val="0"/>
          <w:numId w:val="20"/>
        </w:numPr>
        <w:ind w:left="-26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620789">
        <w:rPr>
          <w:rFonts w:ascii="Times New Roman" w:hAnsi="Times New Roman" w:cs="Times New Roman"/>
          <w:sz w:val="24"/>
          <w:szCs w:val="24"/>
          <w:lang w:val="en-IN"/>
        </w:rPr>
        <w:t>RLs follow the same stimulated-emission principle as conventional lasers; feedback arises from disordered scattering, not mirrors [2], [5].</w:t>
      </w:r>
    </w:p>
    <w:p w14:paraId="7B97DAB8" w14:textId="77777777" w:rsidR="00620789" w:rsidRPr="00620789" w:rsidRDefault="00620789" w:rsidP="006144D9">
      <w:pPr>
        <w:numPr>
          <w:ilvl w:val="0"/>
          <w:numId w:val="20"/>
        </w:numPr>
        <w:ind w:left="-26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620789">
        <w:rPr>
          <w:rFonts w:ascii="Times New Roman" w:hAnsi="Times New Roman" w:cs="Times New Roman"/>
          <w:sz w:val="24"/>
          <w:szCs w:val="24"/>
          <w:lang w:val="en-IN"/>
        </w:rPr>
        <w:t>Optical disorder becomes functional, enabling design of compact, low-cost, and speckle-free sources [7], [9].</w:t>
      </w:r>
    </w:p>
    <w:p w14:paraId="0BAEBADC" w14:textId="653FD3E0" w:rsidR="00620789" w:rsidRPr="00620789" w:rsidRDefault="00620789" w:rsidP="006144D9">
      <w:pPr>
        <w:numPr>
          <w:ilvl w:val="0"/>
          <w:numId w:val="20"/>
        </w:numPr>
        <w:ind w:left="-26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620789">
        <w:rPr>
          <w:rFonts w:ascii="Times New Roman" w:hAnsi="Times New Roman" w:cs="Times New Roman"/>
          <w:sz w:val="24"/>
          <w:szCs w:val="24"/>
          <w:lang w:val="en-IN"/>
        </w:rPr>
        <w:t xml:space="preserve">The gain–scattering interplay 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s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IN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IN"/>
          </w:rPr>
          <m:t>)</m:t>
        </m:r>
      </m:oMath>
      <w:r w:rsidRPr="00620789">
        <w:rPr>
          <w:rFonts w:ascii="Times New Roman" w:hAnsi="Times New Roman" w:cs="Times New Roman"/>
          <w:sz w:val="24"/>
          <w:szCs w:val="24"/>
          <w:lang w:val="en-IN"/>
        </w:rPr>
        <w:t>controls emission coherence, spectrum, and threshold [2], [4].</w:t>
      </w:r>
    </w:p>
    <w:p w14:paraId="494340B2" w14:textId="77777777" w:rsidR="00620789" w:rsidRPr="00620789" w:rsidRDefault="00620789" w:rsidP="006144D9">
      <w:pPr>
        <w:numPr>
          <w:ilvl w:val="0"/>
          <w:numId w:val="20"/>
        </w:numPr>
        <w:ind w:left="-26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620789">
        <w:rPr>
          <w:rFonts w:ascii="Times New Roman" w:hAnsi="Times New Roman" w:cs="Times New Roman"/>
          <w:sz w:val="24"/>
          <w:szCs w:val="24"/>
          <w:lang w:val="en-IN"/>
        </w:rPr>
        <w:t>Applications now extend from biophotonics to neuromorphic and quantum photonics [10], [13].</w:t>
      </w:r>
    </w:p>
    <w:p w14:paraId="68CB9113" w14:textId="3415BE0A" w:rsidR="00415F2F" w:rsidRDefault="00562029" w:rsidP="00620789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pict w14:anchorId="233E4CF4">
          <v:rect id="_x0000_i1110" style="width:0;height:1.5pt" o:hralign="center" o:bullet="t" o:hrstd="t" o:hr="t" fillcolor="#a0a0a0" stroked="f"/>
        </w:pict>
      </w:r>
      <w:r w:rsidR="00415F2F" w:rsidRPr="00415F2F">
        <w:rPr>
          <w:rFonts w:ascii="Times New Roman" w:hAnsi="Times New Roman" w:cs="Times New Roman"/>
          <w:b/>
          <w:bCs/>
          <w:sz w:val="24"/>
          <w:szCs w:val="24"/>
        </w:rPr>
        <w:t>2.6 Summary of Historical Development</w:t>
      </w:r>
    </w:p>
    <w:p w14:paraId="229642A4" w14:textId="77777777" w:rsidR="00AA6852" w:rsidRDefault="00AA6852" w:rsidP="00620789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tbl>
      <w:tblPr>
        <w:tblStyle w:val="PlainTable1"/>
        <w:tblW w:w="10206" w:type="dxa"/>
        <w:tblInd w:w="-572" w:type="dxa"/>
        <w:tblLook w:val="04A0" w:firstRow="1" w:lastRow="0" w:firstColumn="1" w:lastColumn="0" w:noHBand="0" w:noVBand="1"/>
      </w:tblPr>
      <w:tblGrid>
        <w:gridCol w:w="1843"/>
        <w:gridCol w:w="1559"/>
        <w:gridCol w:w="2973"/>
        <w:gridCol w:w="3831"/>
      </w:tblGrid>
      <w:tr w:rsidR="002574D7" w:rsidRPr="002574D7" w14:paraId="34C16E83" w14:textId="77777777" w:rsidTr="00257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13B8A0DD" w14:textId="77777777" w:rsidR="002574D7" w:rsidRPr="002574D7" w:rsidRDefault="002574D7" w:rsidP="002574D7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Stage</w:t>
            </w:r>
          </w:p>
        </w:tc>
        <w:tc>
          <w:tcPr>
            <w:tcW w:w="1559" w:type="dxa"/>
            <w:hideMark/>
          </w:tcPr>
          <w:p w14:paraId="2CFFF283" w14:textId="77777777" w:rsidR="002574D7" w:rsidRPr="002574D7" w:rsidRDefault="002574D7" w:rsidP="002574D7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Period</w:t>
            </w:r>
          </w:p>
        </w:tc>
        <w:tc>
          <w:tcPr>
            <w:tcW w:w="2973" w:type="dxa"/>
            <w:hideMark/>
          </w:tcPr>
          <w:p w14:paraId="72075637" w14:textId="77777777" w:rsidR="002574D7" w:rsidRPr="002574D7" w:rsidRDefault="002574D7" w:rsidP="002574D7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Milestone</w:t>
            </w:r>
          </w:p>
        </w:tc>
        <w:tc>
          <w:tcPr>
            <w:tcW w:w="3831" w:type="dxa"/>
            <w:hideMark/>
          </w:tcPr>
          <w:p w14:paraId="1E8378E3" w14:textId="77777777" w:rsidR="002574D7" w:rsidRPr="002574D7" w:rsidRDefault="002574D7" w:rsidP="002574D7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Key Contributor(s) / Source</w:t>
            </w:r>
          </w:p>
        </w:tc>
      </w:tr>
      <w:tr w:rsidR="002574D7" w:rsidRPr="002574D7" w14:paraId="0316FED7" w14:textId="77777777" w:rsidTr="002574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22D49DDC" w14:textId="77777777" w:rsidR="002574D7" w:rsidRPr="0043385F" w:rsidRDefault="002574D7" w:rsidP="002574D7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Conceptual </w:t>
            </w:r>
          </w:p>
          <w:p w14:paraId="7BB96D74" w14:textId="0D8783B6" w:rsidR="002574D7" w:rsidRPr="002574D7" w:rsidRDefault="002574D7" w:rsidP="002574D7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Prediction</w:t>
            </w:r>
          </w:p>
        </w:tc>
        <w:tc>
          <w:tcPr>
            <w:tcW w:w="1559" w:type="dxa"/>
            <w:hideMark/>
          </w:tcPr>
          <w:p w14:paraId="13A9017D" w14:textId="77777777" w:rsidR="002574D7" w:rsidRPr="002574D7" w:rsidRDefault="002574D7" w:rsidP="002574D7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1960s</w:t>
            </w:r>
          </w:p>
        </w:tc>
        <w:tc>
          <w:tcPr>
            <w:tcW w:w="2973" w:type="dxa"/>
            <w:hideMark/>
          </w:tcPr>
          <w:p w14:paraId="36F61B94" w14:textId="77777777" w:rsidR="002574D7" w:rsidRPr="0043385F" w:rsidRDefault="002574D7" w:rsidP="002574D7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Mirrorless lasing via </w:t>
            </w:r>
          </w:p>
          <w:p w14:paraId="4D76D832" w14:textId="77777777" w:rsidR="00C34D30" w:rsidRPr="0043385F" w:rsidRDefault="002574D7" w:rsidP="002574D7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diffusion model </w:t>
            </w:r>
          </w:p>
          <w:p w14:paraId="55AAE61C" w14:textId="7888FBC3" w:rsidR="002574D7" w:rsidRPr="002574D7" w:rsidRDefault="00C77FE3" w:rsidP="00C34D30">
            <w:pPr>
              <w:spacing w:line="276" w:lineRule="auto"/>
              <w:ind w:right="-62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43385F">
              <w:rPr>
                <w:rFonts w:ascii="Times New Roman" w:hAnsi="Times New Roman" w:cs="Times New Roman"/>
              </w:rPr>
              <w:t xml:space="preserve">          </w:t>
            </w:r>
            <w:r w:rsidRPr="0043385F">
              <w:rPr>
                <w:rFonts w:ascii="Times New Roman" w:hAnsi="Times New Roman" w:cs="Times New Roman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g</m:t>
                  </m:r>
                </m:sub>
              </m:sSub>
              <m:r>
                <w:rPr>
                  <w:rFonts w:ascii="Cambria Math" w:hAnsi="Cambria Math" w:cs="Times New Roman"/>
                </w:rPr>
                <m:t>&lt;π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oMath>
            <w:r w:rsidRPr="0043385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31" w:type="dxa"/>
            <w:hideMark/>
          </w:tcPr>
          <w:p w14:paraId="5EE31A78" w14:textId="77777777" w:rsidR="002574D7" w:rsidRPr="0043385F" w:rsidRDefault="002574D7" w:rsidP="002574D7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V. S. Letokhov, </w:t>
            </w:r>
          </w:p>
          <w:p w14:paraId="184AA7E0" w14:textId="2F041975" w:rsidR="002574D7" w:rsidRPr="002574D7" w:rsidRDefault="002574D7" w:rsidP="002574D7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i/>
                <w:iCs/>
                <w:lang w:val="en-IN"/>
              </w:rPr>
              <w:t>Sov. Phys. JETP</w:t>
            </w:r>
            <w:r w:rsidRPr="002574D7">
              <w:rPr>
                <w:rFonts w:ascii="Times New Roman" w:hAnsi="Times New Roman" w:cs="Times New Roman"/>
                <w:lang w:val="en-IN"/>
              </w:rPr>
              <w:t xml:space="preserve"> (1968) [2]</w:t>
            </w:r>
          </w:p>
        </w:tc>
      </w:tr>
      <w:tr w:rsidR="002574D7" w:rsidRPr="002574D7" w14:paraId="403D5B8C" w14:textId="77777777" w:rsidTr="002574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3903FB2A" w14:textId="77777777" w:rsidR="002574D7" w:rsidRPr="0043385F" w:rsidRDefault="002574D7" w:rsidP="002574D7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Experimental</w:t>
            </w:r>
          </w:p>
          <w:p w14:paraId="243B3601" w14:textId="51B8C901" w:rsidR="002574D7" w:rsidRPr="002574D7" w:rsidRDefault="002574D7" w:rsidP="002574D7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 Discovery</w:t>
            </w:r>
          </w:p>
        </w:tc>
        <w:tc>
          <w:tcPr>
            <w:tcW w:w="1559" w:type="dxa"/>
            <w:hideMark/>
          </w:tcPr>
          <w:p w14:paraId="0E938B2D" w14:textId="77777777" w:rsidR="002574D7" w:rsidRPr="002574D7" w:rsidRDefault="002574D7" w:rsidP="002574D7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1990s</w:t>
            </w:r>
          </w:p>
        </w:tc>
        <w:tc>
          <w:tcPr>
            <w:tcW w:w="2973" w:type="dxa"/>
            <w:hideMark/>
          </w:tcPr>
          <w:p w14:paraId="5FAB63E0" w14:textId="77777777" w:rsidR="001F2093" w:rsidRPr="0043385F" w:rsidRDefault="002574D7" w:rsidP="002574D7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Dye–particle and </w:t>
            </w:r>
          </w:p>
          <w:p w14:paraId="4D4EFA6A" w14:textId="5A7F45F3" w:rsidR="002574D7" w:rsidRPr="002574D7" w:rsidRDefault="002574D7" w:rsidP="002574D7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ZnO random lasers</w:t>
            </w:r>
          </w:p>
        </w:tc>
        <w:tc>
          <w:tcPr>
            <w:tcW w:w="3831" w:type="dxa"/>
            <w:hideMark/>
          </w:tcPr>
          <w:p w14:paraId="68A0CCC1" w14:textId="77777777" w:rsidR="001F2093" w:rsidRPr="0043385F" w:rsidRDefault="002574D7" w:rsidP="002574D7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N. M. Lawandy, </w:t>
            </w:r>
            <w:r w:rsidRPr="002574D7">
              <w:rPr>
                <w:rFonts w:ascii="Times New Roman" w:hAnsi="Times New Roman" w:cs="Times New Roman"/>
                <w:i/>
                <w:iCs/>
                <w:lang w:val="en-IN"/>
              </w:rPr>
              <w:t>Nature</w:t>
            </w:r>
            <w:r w:rsidRPr="002574D7">
              <w:rPr>
                <w:rFonts w:ascii="Times New Roman" w:hAnsi="Times New Roman" w:cs="Times New Roman"/>
                <w:lang w:val="en-IN"/>
              </w:rPr>
              <w:t xml:space="preserve"> (1994) [5]; </w:t>
            </w:r>
          </w:p>
          <w:p w14:paraId="69E98FC5" w14:textId="40CBE1C3" w:rsidR="002574D7" w:rsidRPr="002574D7" w:rsidRDefault="002574D7" w:rsidP="002574D7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H. Cao, </w:t>
            </w:r>
            <w:r w:rsidRPr="002574D7">
              <w:rPr>
                <w:rFonts w:ascii="Times New Roman" w:hAnsi="Times New Roman" w:cs="Times New Roman"/>
                <w:i/>
                <w:iCs/>
                <w:lang w:val="en-IN"/>
              </w:rPr>
              <w:t>PRL</w:t>
            </w:r>
            <w:r w:rsidRPr="002574D7">
              <w:rPr>
                <w:rFonts w:ascii="Times New Roman" w:hAnsi="Times New Roman" w:cs="Times New Roman"/>
                <w:lang w:val="en-IN"/>
              </w:rPr>
              <w:t xml:space="preserve"> (1999) [6]</w:t>
            </w:r>
          </w:p>
        </w:tc>
      </w:tr>
      <w:tr w:rsidR="002574D7" w:rsidRPr="002574D7" w14:paraId="4A1181DF" w14:textId="77777777" w:rsidTr="002574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3EC4995A" w14:textId="77777777" w:rsidR="002574D7" w:rsidRPr="0043385F" w:rsidRDefault="002574D7" w:rsidP="002574D7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Material </w:t>
            </w:r>
          </w:p>
          <w:p w14:paraId="0CEDE1AE" w14:textId="68C73EE4" w:rsidR="002574D7" w:rsidRPr="002574D7" w:rsidRDefault="002574D7" w:rsidP="002574D7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Diversification</w:t>
            </w:r>
          </w:p>
        </w:tc>
        <w:tc>
          <w:tcPr>
            <w:tcW w:w="1559" w:type="dxa"/>
            <w:hideMark/>
          </w:tcPr>
          <w:p w14:paraId="1CF77F32" w14:textId="77777777" w:rsidR="002574D7" w:rsidRPr="002574D7" w:rsidRDefault="002574D7" w:rsidP="002574D7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2000s</w:t>
            </w:r>
          </w:p>
        </w:tc>
        <w:tc>
          <w:tcPr>
            <w:tcW w:w="2973" w:type="dxa"/>
            <w:hideMark/>
          </w:tcPr>
          <w:p w14:paraId="64C303E3" w14:textId="77777777" w:rsidR="001F2093" w:rsidRPr="0043385F" w:rsidRDefault="002574D7" w:rsidP="002574D7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Polymers, semiconductors, </w:t>
            </w:r>
          </w:p>
          <w:p w14:paraId="5DD7505E" w14:textId="4D237818" w:rsidR="002574D7" w:rsidRPr="002574D7" w:rsidRDefault="002574D7" w:rsidP="002574D7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biological systems</w:t>
            </w:r>
          </w:p>
        </w:tc>
        <w:tc>
          <w:tcPr>
            <w:tcW w:w="3831" w:type="dxa"/>
            <w:hideMark/>
          </w:tcPr>
          <w:p w14:paraId="62163F6A" w14:textId="77777777" w:rsidR="001F2093" w:rsidRPr="0043385F" w:rsidRDefault="002574D7" w:rsidP="001F2093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Cao &amp; Wiersma reviews</w:t>
            </w:r>
          </w:p>
          <w:p w14:paraId="283310A0" w14:textId="601A0A9E" w:rsidR="002574D7" w:rsidRPr="002574D7" w:rsidRDefault="002574D7" w:rsidP="001F2093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 (2005–2013) [7], [8]</w:t>
            </w:r>
          </w:p>
        </w:tc>
      </w:tr>
      <w:tr w:rsidR="002574D7" w:rsidRPr="002574D7" w14:paraId="5F3B3A3E" w14:textId="77777777" w:rsidTr="002574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7303BEB4" w14:textId="77777777" w:rsidR="002574D7" w:rsidRPr="0043385F" w:rsidRDefault="002574D7" w:rsidP="002574D7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Modern </w:t>
            </w:r>
          </w:p>
          <w:p w14:paraId="1CB02740" w14:textId="173BFA73" w:rsidR="002574D7" w:rsidRPr="002574D7" w:rsidRDefault="002574D7" w:rsidP="002574D7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Applications</w:t>
            </w:r>
          </w:p>
        </w:tc>
        <w:tc>
          <w:tcPr>
            <w:tcW w:w="1559" w:type="dxa"/>
            <w:hideMark/>
          </w:tcPr>
          <w:p w14:paraId="2CDE708F" w14:textId="77777777" w:rsidR="002574D7" w:rsidRPr="002574D7" w:rsidRDefault="002574D7" w:rsidP="002574D7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2015–present</w:t>
            </w:r>
          </w:p>
        </w:tc>
        <w:tc>
          <w:tcPr>
            <w:tcW w:w="2973" w:type="dxa"/>
            <w:hideMark/>
          </w:tcPr>
          <w:p w14:paraId="46F999E2" w14:textId="77777777" w:rsidR="001F2093" w:rsidRPr="0043385F" w:rsidRDefault="002574D7" w:rsidP="002574D7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Flexible sensors, </w:t>
            </w:r>
          </w:p>
          <w:p w14:paraId="1044969B" w14:textId="77777777" w:rsidR="001F2093" w:rsidRPr="0043385F" w:rsidRDefault="002574D7" w:rsidP="002574D7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bio-imaging, </w:t>
            </w:r>
          </w:p>
          <w:p w14:paraId="6C90DB2A" w14:textId="70914658" w:rsidR="002574D7" w:rsidRPr="002574D7" w:rsidRDefault="002574D7" w:rsidP="002574D7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neuromorphic photonics</w:t>
            </w:r>
          </w:p>
        </w:tc>
        <w:tc>
          <w:tcPr>
            <w:tcW w:w="3831" w:type="dxa"/>
            <w:hideMark/>
          </w:tcPr>
          <w:p w14:paraId="471C89B9" w14:textId="77777777" w:rsidR="001F2093" w:rsidRPr="0043385F" w:rsidRDefault="002574D7" w:rsidP="002574D7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Padiyakkuth (2022) [10]; </w:t>
            </w:r>
          </w:p>
          <w:p w14:paraId="2C9A6668" w14:textId="3A576DD0" w:rsidR="001F2093" w:rsidRPr="0043385F" w:rsidRDefault="002574D7" w:rsidP="002574D7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 xml:space="preserve">Ni (2023) [12]; </w:t>
            </w:r>
          </w:p>
          <w:p w14:paraId="0C34C376" w14:textId="0A8BB48E" w:rsidR="002574D7" w:rsidRPr="002574D7" w:rsidRDefault="002574D7" w:rsidP="002574D7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2574D7">
              <w:rPr>
                <w:rFonts w:ascii="Times New Roman" w:hAnsi="Times New Roman" w:cs="Times New Roman"/>
                <w:lang w:val="en-IN"/>
              </w:rPr>
              <w:t>Moronta (2024) [13]</w:t>
            </w:r>
          </w:p>
        </w:tc>
      </w:tr>
    </w:tbl>
    <w:p w14:paraId="5A99CD16" w14:textId="24894F0D" w:rsidR="00A4176F" w:rsidRDefault="00562029" w:rsidP="007E2FD3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7CE2DED2">
          <v:rect id="_x0000_i1040" style="width:0;height:1.5pt" o:hralign="center" o:hrstd="t" o:hr="t" fillcolor="#a0a0a0" stroked="f"/>
        </w:pict>
      </w:r>
      <w:r w:rsidR="00D02758">
        <w:rPr>
          <w:rFonts w:ascii="Times New Roman" w:hAnsi="Times New Roman" w:cs="Times New Roman"/>
          <w:b/>
          <w:bCs/>
          <w:sz w:val="24"/>
          <w:szCs w:val="24"/>
          <w:lang w:val="en-IN"/>
        </w:rPr>
        <w:t>2.7 Flow of Random Laser Development</w:t>
      </w:r>
    </w:p>
    <w:p w14:paraId="089F4BDA" w14:textId="77777777" w:rsidR="00D80C78" w:rsidRDefault="00D80C78" w:rsidP="00A4176F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0DEE078" w14:textId="35388829" w:rsidR="003650D2" w:rsidRDefault="00A4176F" w:rsidP="00A4176F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         </w:t>
      </w:r>
      <w:r w:rsidRPr="00A4176F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6D885DCA" wp14:editId="40C2892B">
            <wp:extent cx="2752511" cy="2275869"/>
            <wp:effectExtent l="76200" t="76200" r="124460" b="124460"/>
            <wp:docPr id="1250489691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89691" name="Picture 1" descr="A diagram of a proces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6816" cy="22959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B799E3" w14:textId="794287D6" w:rsidR="0048448A" w:rsidRPr="0043385F" w:rsidRDefault="00D80C78" w:rsidP="00D80C78">
      <w:pPr>
        <w:ind w:right="-624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                          </w:t>
      </w:r>
      <w:r w:rsidR="0043385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33391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3385F">
        <w:rPr>
          <w:rFonts w:ascii="Times New Roman" w:hAnsi="Times New Roman" w:cs="Times New Roman"/>
          <w:b/>
          <w:bCs/>
          <w:lang w:val="en-IN"/>
        </w:rPr>
        <w:t>Fig (9)</w:t>
      </w:r>
      <w:r w:rsidR="006E1370" w:rsidRPr="0043385F">
        <w:rPr>
          <w:rFonts w:ascii="Times New Roman" w:hAnsi="Times New Roman" w:cs="Times New Roman"/>
          <w:lang w:val="en-IN"/>
        </w:rPr>
        <w:t xml:space="preserve">                                                               </w:t>
      </w:r>
      <w:r w:rsidR="006E1370" w:rsidRPr="0043385F">
        <w:rPr>
          <w:rFonts w:ascii="Times New Roman" w:hAnsi="Times New Roman" w:cs="Times New Roman"/>
          <w:noProof/>
          <w:lang w:val="en-IN"/>
        </w:rPr>
        <w:t xml:space="preserve">      </w:t>
      </w:r>
      <w:r w:rsidR="006E1370" w:rsidRPr="0043385F">
        <w:rPr>
          <w:rFonts w:ascii="Times New Roman" w:hAnsi="Times New Roman" w:cs="Times New Roman"/>
          <w:lang w:val="en-IN"/>
        </w:rPr>
        <w:t xml:space="preserve">           </w:t>
      </w:r>
    </w:p>
    <w:p w14:paraId="49519D80" w14:textId="2BE72868" w:rsidR="006B2E49" w:rsidRDefault="00562029" w:rsidP="00EB2301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5B141143">
          <v:rect id="_x0000_i1041" style="width:0;height:1.5pt" o:hralign="center" o:hrstd="t" o:hr="t" fillcolor="#a0a0a0" stroked="f"/>
        </w:pict>
      </w:r>
    </w:p>
    <w:p w14:paraId="1F156706" w14:textId="04CD2E5E" w:rsidR="0043385F" w:rsidRDefault="0043385F" w:rsidP="00EB2301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131E19B7">
          <v:rect id="_x0000_i1111" style="width:0;height:1.5pt" o:hralign="center" o:hrstd="t" o:hr="t" fillcolor="#a0a0a0" stroked="f"/>
        </w:pict>
      </w:r>
    </w:p>
    <w:p w14:paraId="2133BABA" w14:textId="5BB17ABC" w:rsidR="00920D48" w:rsidRDefault="00920D48" w:rsidP="00EB2301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Section 3: </w:t>
      </w:r>
      <w:r w:rsidR="00D26DF6">
        <w:rPr>
          <w:rFonts w:ascii="Times New Roman" w:hAnsi="Times New Roman" w:cs="Times New Roman"/>
          <w:b/>
          <w:bCs/>
          <w:sz w:val="24"/>
          <w:szCs w:val="24"/>
          <w:lang w:val="en-IN"/>
        </w:rPr>
        <w:t>Recent Advancements and Emerging Trends</w:t>
      </w:r>
    </w:p>
    <w:p w14:paraId="01EAB429" w14:textId="0B4E5584" w:rsidR="00DB4B28" w:rsidRPr="00DB4B28" w:rsidRDefault="00DB4B28" w:rsidP="00EB2301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DB4B28">
        <w:rPr>
          <w:rFonts w:ascii="Times New Roman" w:hAnsi="Times New Roman" w:cs="Times New Roman"/>
          <w:sz w:val="24"/>
          <w:szCs w:val="24"/>
        </w:rPr>
        <w:t xml:space="preserve">Recent developments in </w:t>
      </w:r>
      <w:r w:rsidRPr="00DB4B28">
        <w:rPr>
          <w:rFonts w:ascii="Times New Roman" w:hAnsi="Times New Roman" w:cs="Times New Roman"/>
          <w:b/>
          <w:bCs/>
          <w:sz w:val="24"/>
          <w:szCs w:val="24"/>
        </w:rPr>
        <w:t>nanophotonics</w:t>
      </w:r>
      <w:r w:rsidRPr="00DB4B28">
        <w:rPr>
          <w:rFonts w:ascii="Times New Roman" w:hAnsi="Times New Roman" w:cs="Times New Roman"/>
          <w:sz w:val="24"/>
          <w:szCs w:val="24"/>
        </w:rPr>
        <w:t xml:space="preserve">, </w:t>
      </w:r>
      <w:r w:rsidRPr="00DB4B28">
        <w:rPr>
          <w:rFonts w:ascii="Times New Roman" w:hAnsi="Times New Roman" w:cs="Times New Roman"/>
          <w:b/>
          <w:bCs/>
          <w:sz w:val="24"/>
          <w:szCs w:val="24"/>
        </w:rPr>
        <w:t>material science</w:t>
      </w:r>
      <w:r w:rsidRPr="00DB4B28">
        <w:rPr>
          <w:rFonts w:ascii="Times New Roman" w:hAnsi="Times New Roman" w:cs="Times New Roman"/>
          <w:sz w:val="24"/>
          <w:szCs w:val="24"/>
        </w:rPr>
        <w:t xml:space="preserve">, and </w:t>
      </w:r>
      <w:r w:rsidRPr="00DB4B28">
        <w:rPr>
          <w:rFonts w:ascii="Times New Roman" w:hAnsi="Times New Roman" w:cs="Times New Roman"/>
          <w:b/>
          <w:bCs/>
          <w:sz w:val="24"/>
          <w:szCs w:val="24"/>
        </w:rPr>
        <w:t>disordered optics</w:t>
      </w:r>
      <w:r w:rsidRPr="00DB4B28">
        <w:rPr>
          <w:rFonts w:ascii="Times New Roman" w:hAnsi="Times New Roman" w:cs="Times New Roman"/>
          <w:sz w:val="24"/>
          <w:szCs w:val="24"/>
        </w:rPr>
        <w:t xml:space="preserve"> have significantly advanced the performance of </w:t>
      </w:r>
      <w:r w:rsidRPr="00DB4B28">
        <w:rPr>
          <w:rFonts w:ascii="Times New Roman" w:hAnsi="Times New Roman" w:cs="Times New Roman"/>
          <w:b/>
          <w:bCs/>
          <w:sz w:val="24"/>
          <w:szCs w:val="24"/>
        </w:rPr>
        <w:t>random lasers (RLs)</w:t>
      </w:r>
      <w:r w:rsidRPr="00DB4B28">
        <w:rPr>
          <w:rFonts w:ascii="Times New Roman" w:hAnsi="Times New Roman" w:cs="Times New Roman"/>
          <w:sz w:val="24"/>
          <w:szCs w:val="24"/>
        </w:rPr>
        <w:t xml:space="preserve">. Unlike conventional cavity-based systems, RLs utilize </w:t>
      </w:r>
      <w:r w:rsidRPr="00DB4B28">
        <w:rPr>
          <w:rFonts w:ascii="Times New Roman" w:hAnsi="Times New Roman" w:cs="Times New Roman"/>
          <w:b/>
          <w:bCs/>
          <w:sz w:val="24"/>
          <w:szCs w:val="24"/>
        </w:rPr>
        <w:t>multiple light scattering</w:t>
      </w:r>
      <w:r w:rsidRPr="00DB4B28">
        <w:rPr>
          <w:rFonts w:ascii="Times New Roman" w:hAnsi="Times New Roman" w:cs="Times New Roman"/>
          <w:sz w:val="24"/>
          <w:szCs w:val="24"/>
        </w:rPr>
        <w:t xml:space="preserve"> and </w:t>
      </w:r>
      <w:r w:rsidRPr="00DB4B28">
        <w:rPr>
          <w:rFonts w:ascii="Times New Roman" w:hAnsi="Times New Roman" w:cs="Times New Roman"/>
          <w:b/>
          <w:bCs/>
          <w:sz w:val="24"/>
          <w:szCs w:val="24"/>
        </w:rPr>
        <w:t>distributed optical feedback</w:t>
      </w:r>
      <w:r w:rsidRPr="00DB4B28">
        <w:rPr>
          <w:rFonts w:ascii="Times New Roman" w:hAnsi="Times New Roman" w:cs="Times New Roman"/>
          <w:sz w:val="24"/>
          <w:szCs w:val="24"/>
        </w:rPr>
        <w:t xml:space="preserve"> to achieve lasing without mirrors. Innovations in </w:t>
      </w:r>
      <w:r w:rsidRPr="00DB4B28">
        <w:rPr>
          <w:rFonts w:ascii="Times New Roman" w:hAnsi="Times New Roman" w:cs="Times New Roman"/>
          <w:b/>
          <w:bCs/>
          <w:sz w:val="24"/>
          <w:szCs w:val="24"/>
        </w:rPr>
        <w:t>nanostructured materials</w:t>
      </w:r>
      <w:r w:rsidRPr="00DB4B28">
        <w:rPr>
          <w:rFonts w:ascii="Times New Roman" w:hAnsi="Times New Roman" w:cs="Times New Roman"/>
          <w:sz w:val="24"/>
          <w:szCs w:val="24"/>
        </w:rPr>
        <w:t xml:space="preserve">, </w:t>
      </w:r>
      <w:r w:rsidRPr="00DB4B28">
        <w:rPr>
          <w:rFonts w:ascii="Times New Roman" w:hAnsi="Times New Roman" w:cs="Times New Roman"/>
          <w:b/>
          <w:bCs/>
          <w:sz w:val="24"/>
          <w:szCs w:val="24"/>
        </w:rPr>
        <w:t>plasmonic coupling</w:t>
      </w:r>
      <w:r w:rsidRPr="00DB4B28">
        <w:rPr>
          <w:rFonts w:ascii="Times New Roman" w:hAnsi="Times New Roman" w:cs="Times New Roman"/>
          <w:sz w:val="24"/>
          <w:szCs w:val="24"/>
        </w:rPr>
        <w:t xml:space="preserve">, and </w:t>
      </w:r>
      <w:r w:rsidRPr="00DB4B28">
        <w:rPr>
          <w:rFonts w:ascii="Times New Roman" w:hAnsi="Times New Roman" w:cs="Times New Roman"/>
          <w:b/>
          <w:bCs/>
          <w:sz w:val="24"/>
          <w:szCs w:val="24"/>
        </w:rPr>
        <w:t>hybrid perovskites</w:t>
      </w:r>
      <w:r w:rsidRPr="00DB4B28">
        <w:rPr>
          <w:rFonts w:ascii="Times New Roman" w:hAnsi="Times New Roman" w:cs="Times New Roman"/>
          <w:sz w:val="24"/>
          <w:szCs w:val="24"/>
        </w:rPr>
        <w:t xml:space="preserve"> have enabled control over </w:t>
      </w:r>
      <w:r w:rsidRPr="00DB4B28">
        <w:rPr>
          <w:rFonts w:ascii="Times New Roman" w:hAnsi="Times New Roman" w:cs="Times New Roman"/>
          <w:b/>
          <w:bCs/>
          <w:sz w:val="24"/>
          <w:szCs w:val="24"/>
        </w:rPr>
        <w:t>threshold, emission stability, and tunability</w:t>
      </w:r>
      <w:r w:rsidRPr="00DB4B28">
        <w:rPr>
          <w:rFonts w:ascii="Times New Roman" w:hAnsi="Times New Roman" w:cs="Times New Roman"/>
          <w:sz w:val="24"/>
          <w:szCs w:val="24"/>
        </w:rPr>
        <w:t xml:space="preserve"> [1]–[4].</w:t>
      </w:r>
    </w:p>
    <w:p w14:paraId="5C125765" w14:textId="5C20CDE0" w:rsidR="00AE0C96" w:rsidRDefault="00562029" w:rsidP="00EB2301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46AFAA30">
          <v:rect id="_x0000_i1045" style="width:0;height:1.5pt" o:hralign="center" o:hrstd="t" o:hr="t" fillcolor="#a0a0a0" stroked="f"/>
        </w:pict>
      </w:r>
    </w:p>
    <w:p w14:paraId="45C0E2F9" w14:textId="77777777" w:rsidR="008719B0" w:rsidRPr="008719B0" w:rsidRDefault="008719B0" w:rsidP="008719B0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719B0">
        <w:rPr>
          <w:rFonts w:ascii="Times New Roman" w:hAnsi="Times New Roman" w:cs="Times New Roman"/>
          <w:b/>
          <w:bCs/>
          <w:sz w:val="24"/>
          <w:szCs w:val="24"/>
          <w:lang w:val="en-IN"/>
        </w:rPr>
        <w:t>3.1 Nanostructured and Hybrid Materials</w:t>
      </w:r>
    </w:p>
    <w:p w14:paraId="13D04A85" w14:textId="77777777" w:rsidR="008719B0" w:rsidRPr="008719B0" w:rsidRDefault="008719B0" w:rsidP="008719B0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8719B0">
        <w:rPr>
          <w:rFonts w:ascii="Times New Roman" w:hAnsi="Times New Roman" w:cs="Times New Roman"/>
          <w:sz w:val="24"/>
          <w:szCs w:val="24"/>
          <w:lang w:val="en-IN"/>
        </w:rPr>
        <w:t xml:space="preserve">The introduction of </w:t>
      </w:r>
      <w:r w:rsidRPr="008719B0">
        <w:rPr>
          <w:rFonts w:ascii="Times New Roman" w:hAnsi="Times New Roman" w:cs="Times New Roman"/>
          <w:b/>
          <w:bCs/>
          <w:sz w:val="24"/>
          <w:szCs w:val="24"/>
          <w:lang w:val="en-IN"/>
        </w:rPr>
        <w:t>semiconductor nanostructures</w:t>
      </w:r>
      <w:r w:rsidRPr="008719B0">
        <w:rPr>
          <w:rFonts w:ascii="Times New Roman" w:hAnsi="Times New Roman" w:cs="Times New Roman"/>
          <w:sz w:val="24"/>
          <w:szCs w:val="24"/>
          <w:lang w:val="en-IN"/>
        </w:rPr>
        <w:t xml:space="preserve">, such as </w:t>
      </w:r>
      <w:r w:rsidRPr="008719B0">
        <w:rPr>
          <w:rFonts w:ascii="Times New Roman" w:hAnsi="Times New Roman" w:cs="Times New Roman"/>
          <w:b/>
          <w:bCs/>
          <w:sz w:val="24"/>
          <w:szCs w:val="24"/>
          <w:lang w:val="en-IN"/>
        </w:rPr>
        <w:t>ZnO nanowires</w:t>
      </w:r>
      <w:r w:rsidRPr="008719B0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8719B0">
        <w:rPr>
          <w:rFonts w:ascii="Times New Roman" w:hAnsi="Times New Roman" w:cs="Times New Roman"/>
          <w:b/>
          <w:bCs/>
          <w:sz w:val="24"/>
          <w:szCs w:val="24"/>
          <w:lang w:val="en-IN"/>
        </w:rPr>
        <w:t>GaN powders</w:t>
      </w:r>
      <w:r w:rsidRPr="008719B0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8719B0">
        <w:rPr>
          <w:rFonts w:ascii="Times New Roman" w:hAnsi="Times New Roman" w:cs="Times New Roman"/>
          <w:b/>
          <w:bCs/>
          <w:sz w:val="24"/>
          <w:szCs w:val="24"/>
          <w:lang w:val="en-IN"/>
        </w:rPr>
        <w:t>perovskite quantum dots (QDs)</w:t>
      </w:r>
      <w:r w:rsidRPr="008719B0">
        <w:rPr>
          <w:rFonts w:ascii="Times New Roman" w:hAnsi="Times New Roman" w:cs="Times New Roman"/>
          <w:sz w:val="24"/>
          <w:szCs w:val="24"/>
          <w:lang w:val="en-IN"/>
        </w:rPr>
        <w:t>, has lowered lasing thresholds and improved emission stability under continuous-wave (CW) excitation [5], [6]. These nanostructures exhibit strong optical gain due to high exciton binding energies and scattering efficiency.</w:t>
      </w:r>
      <w:r w:rsidRPr="008719B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8719B0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Hybrid organic–inorganic architectures, such as </w:t>
      </w:r>
      <w:r w:rsidRPr="008719B0">
        <w:rPr>
          <w:rFonts w:ascii="Times New Roman" w:hAnsi="Times New Roman" w:cs="Times New Roman"/>
          <w:b/>
          <w:bCs/>
          <w:sz w:val="24"/>
          <w:szCs w:val="24"/>
          <w:lang w:val="en-IN"/>
        </w:rPr>
        <w:t>perovskite–polymer composites</w:t>
      </w:r>
      <w:r w:rsidRPr="008719B0">
        <w:rPr>
          <w:rFonts w:ascii="Times New Roman" w:hAnsi="Times New Roman" w:cs="Times New Roman"/>
          <w:sz w:val="24"/>
          <w:szCs w:val="24"/>
          <w:lang w:val="en-IN"/>
        </w:rPr>
        <w:t xml:space="preserve">, have demonstrated </w:t>
      </w:r>
      <w:r w:rsidRPr="008719B0">
        <w:rPr>
          <w:rFonts w:ascii="Times New Roman" w:hAnsi="Times New Roman" w:cs="Times New Roman"/>
          <w:b/>
          <w:bCs/>
          <w:sz w:val="24"/>
          <w:szCs w:val="24"/>
          <w:lang w:val="en-IN"/>
        </w:rPr>
        <w:t>tunable lasing wavelengths</w:t>
      </w:r>
      <w:r w:rsidRPr="008719B0">
        <w:rPr>
          <w:rFonts w:ascii="Times New Roman" w:hAnsi="Times New Roman" w:cs="Times New Roman"/>
          <w:sz w:val="24"/>
          <w:szCs w:val="24"/>
          <w:lang w:val="en-IN"/>
        </w:rPr>
        <w:t xml:space="preserve"> through external control (temperature, electric bias, or mechanical strain) [7].</w:t>
      </w:r>
    </w:p>
    <w:p w14:paraId="38C77E8C" w14:textId="77777777" w:rsidR="008719B0" w:rsidRPr="008719B0" w:rsidRDefault="008719B0" w:rsidP="008719B0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8719B0">
        <w:rPr>
          <w:rFonts w:ascii="Times New Roman" w:hAnsi="Times New Roman" w:cs="Times New Roman"/>
          <w:sz w:val="24"/>
          <w:szCs w:val="24"/>
          <w:lang w:val="en-IN"/>
        </w:rPr>
        <w:t xml:space="preserve">For example, </w:t>
      </w:r>
      <w:r w:rsidRPr="008719B0">
        <w:rPr>
          <w:rFonts w:ascii="Times New Roman" w:hAnsi="Times New Roman" w:cs="Times New Roman"/>
          <w:b/>
          <w:bCs/>
          <w:sz w:val="24"/>
          <w:szCs w:val="24"/>
          <w:lang w:val="en-IN"/>
        </w:rPr>
        <w:t>Zhang et al. (2021)</w:t>
      </w:r>
      <w:r w:rsidRPr="008719B0">
        <w:rPr>
          <w:rFonts w:ascii="Times New Roman" w:hAnsi="Times New Roman" w:cs="Times New Roman"/>
          <w:sz w:val="24"/>
          <w:szCs w:val="24"/>
          <w:lang w:val="en-IN"/>
        </w:rPr>
        <w:t xml:space="preserve"> reported stable, low-threshold perovskite random lasing with emission tunable from 520–570 nm under moderate pumping [8]. Similarly, </w:t>
      </w:r>
      <w:r w:rsidRPr="008719B0">
        <w:rPr>
          <w:rFonts w:ascii="Times New Roman" w:hAnsi="Times New Roman" w:cs="Times New Roman"/>
          <w:b/>
          <w:bCs/>
          <w:sz w:val="24"/>
          <w:szCs w:val="24"/>
          <w:lang w:val="en-IN"/>
        </w:rPr>
        <w:t>Liu et al. (2020)</w:t>
      </w:r>
      <w:r w:rsidRPr="008719B0">
        <w:rPr>
          <w:rFonts w:ascii="Times New Roman" w:hAnsi="Times New Roman" w:cs="Times New Roman"/>
          <w:sz w:val="24"/>
          <w:szCs w:val="24"/>
          <w:lang w:val="en-IN"/>
        </w:rPr>
        <w:t xml:space="preserve"> achieved threshold reductions of over 40% by embedding perovskite QDs within TiO₂ nanoparticle matrices [9].</w:t>
      </w:r>
    </w:p>
    <w:p w14:paraId="584E9D78" w14:textId="77777777" w:rsidR="008719B0" w:rsidRPr="008719B0" w:rsidRDefault="008719B0" w:rsidP="008719B0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8719B0">
        <w:rPr>
          <w:rFonts w:ascii="Times New Roman" w:hAnsi="Times New Roman" w:cs="Times New Roman"/>
          <w:b/>
          <w:bCs/>
          <w:sz w:val="24"/>
          <w:szCs w:val="24"/>
          <w:lang w:val="en-IN"/>
        </w:rPr>
        <w:t>Equation (1): Random-laser threshold dependence</w:t>
      </w:r>
    </w:p>
    <w:p w14:paraId="6FB82D95" w14:textId="35543280" w:rsidR="00C84B1C" w:rsidRDefault="008719B0" w:rsidP="0011026A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eff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</m:t>
                  </m:r>
                </m:e>
              </m:rad>
            </m:den>
          </m:f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g</m:t>
                  </m:r>
                </m:sub>
              </m:sSub>
            </m:e>
          </m:rad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  <w:r w:rsidRPr="008719B0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s</m:t>
            </m:r>
          </m:sub>
        </m:sSub>
      </m:oMath>
      <w:r w:rsidRPr="008719B0">
        <w:rPr>
          <w:rFonts w:ascii="Times New Roman" w:hAnsi="Times New Roman" w:cs="Times New Roman"/>
          <w:sz w:val="24"/>
          <w:szCs w:val="24"/>
          <w:lang w:val="en-IN"/>
        </w:rPr>
        <w:t xml:space="preserve">is the scattering mean free path 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g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IN"/>
          </w:rPr>
          <m:t>=1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IN"/>
          </w:rPr>
          <m:t>/</m:t>
        </m:r>
        <m:r>
          <w:rPr>
            <w:rFonts w:ascii="Cambria Math" w:hAnsi="Cambria Math" w:cs="Times New Roman"/>
            <w:sz w:val="24"/>
            <w:szCs w:val="24"/>
            <w:lang w:val="en-IN"/>
          </w:rPr>
          <m:t>g</m:t>
        </m:r>
      </m:oMath>
      <w:r w:rsidRPr="008719B0">
        <w:rPr>
          <w:rFonts w:ascii="Times New Roman" w:hAnsi="Times New Roman" w:cs="Times New Roman"/>
          <w:sz w:val="24"/>
          <w:szCs w:val="24"/>
          <w:lang w:val="en-IN"/>
        </w:rPr>
        <w:t>the gain length.</w:t>
      </w:r>
      <w:r w:rsidRPr="008719B0">
        <w:rPr>
          <w:rFonts w:ascii="Times New Roman" w:hAnsi="Times New Roman" w:cs="Times New Roman"/>
          <w:sz w:val="24"/>
          <w:szCs w:val="24"/>
          <w:lang w:val="en-IN"/>
        </w:rPr>
        <w:br/>
        <w:t xml:space="preserve">Reduced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g</m:t>
            </m:r>
          </m:sub>
        </m:sSub>
      </m:oMath>
      <w:r w:rsidRPr="008719B0">
        <w:rPr>
          <w:rFonts w:ascii="Times New Roman" w:hAnsi="Times New Roman" w:cs="Times New Roman"/>
          <w:sz w:val="24"/>
          <w:szCs w:val="24"/>
          <w:lang w:val="en-IN"/>
        </w:rPr>
        <w:t>via nanostructured gain directly decreases the lasing threshold [2], [6].</w:t>
      </w:r>
    </w:p>
    <w:p w14:paraId="0931FC31" w14:textId="77777777" w:rsidR="005E33BB" w:rsidRDefault="005E33BB" w:rsidP="00602E0D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</w:p>
    <w:p w14:paraId="21D7712E" w14:textId="36B83E04" w:rsidR="00602E0D" w:rsidRDefault="002E0B52" w:rsidP="00602E0D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           </w:t>
      </w:r>
      <w:r w:rsidR="0011026A"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C5054ED" wp14:editId="0707847E">
            <wp:extent cx="1930279" cy="1930279"/>
            <wp:effectExtent l="76200" t="76200" r="127635" b="127635"/>
            <wp:docPr id="1215878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774" cy="19407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A32673" w14:textId="3F999FF0" w:rsidR="00DB4B28" w:rsidRPr="00B43FB5" w:rsidRDefault="002E0B52" w:rsidP="00B43FB5">
      <w:pPr>
        <w:ind w:left="2256" w:right="-624" w:firstLine="1344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</w:t>
      </w:r>
      <w:r w:rsidR="0011026A">
        <w:rPr>
          <w:rFonts w:ascii="Times New Roman" w:hAnsi="Times New Roman" w:cs="Times New Roman"/>
          <w:b/>
          <w:bCs/>
          <w:lang w:val="en-IN"/>
        </w:rPr>
        <w:t xml:space="preserve">      </w:t>
      </w:r>
      <w:r>
        <w:rPr>
          <w:rFonts w:ascii="Times New Roman" w:hAnsi="Times New Roman" w:cs="Times New Roman"/>
          <w:b/>
          <w:bCs/>
          <w:lang w:val="en-IN"/>
        </w:rPr>
        <w:t xml:space="preserve"> Fig (11)</w:t>
      </w:r>
    </w:p>
    <w:p w14:paraId="67304FC5" w14:textId="286E90F4" w:rsidR="003700A6" w:rsidRPr="003700A6" w:rsidRDefault="00DB4B28" w:rsidP="003700A6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2BF96A47">
          <v:rect id="_x0000_i1115" style="width:0;height:1.5pt" o:hralign="center" o:hrstd="t" o:hr="t" fillcolor="#a0a0a0" stroked="f"/>
        </w:pict>
      </w:r>
      <w:r w:rsidR="003700A6" w:rsidRPr="003700A6">
        <w:rPr>
          <w:rFonts w:ascii="Times New Roman" w:hAnsi="Times New Roman" w:cs="Times New Roman"/>
          <w:b/>
          <w:bCs/>
          <w:sz w:val="24"/>
          <w:szCs w:val="24"/>
          <w:lang w:val="en-IN"/>
        </w:rPr>
        <w:t>3.2 Plasmonic and Photonic Feedback Enhancement</w:t>
      </w:r>
    </w:p>
    <w:p w14:paraId="43711DB9" w14:textId="77777777" w:rsidR="003700A6" w:rsidRPr="003700A6" w:rsidRDefault="003700A6" w:rsidP="003700A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700A6">
        <w:rPr>
          <w:rFonts w:ascii="Times New Roman" w:hAnsi="Times New Roman" w:cs="Times New Roman"/>
          <w:b/>
          <w:bCs/>
          <w:sz w:val="24"/>
          <w:szCs w:val="24"/>
          <w:lang w:val="en-IN"/>
        </w:rPr>
        <w:t>Plasmonic-assisted random lasing</w:t>
      </w:r>
      <w:r w:rsidRPr="003700A6">
        <w:rPr>
          <w:rFonts w:ascii="Times New Roman" w:hAnsi="Times New Roman" w:cs="Times New Roman"/>
          <w:sz w:val="24"/>
          <w:szCs w:val="24"/>
          <w:lang w:val="en-IN"/>
        </w:rPr>
        <w:t xml:space="preserve"> has become one of the most prominent modern directions [10]. Incorporating </w:t>
      </w:r>
      <w:r w:rsidRPr="003700A6">
        <w:rPr>
          <w:rFonts w:ascii="Times New Roman" w:hAnsi="Times New Roman" w:cs="Times New Roman"/>
          <w:b/>
          <w:bCs/>
          <w:sz w:val="24"/>
          <w:szCs w:val="24"/>
          <w:lang w:val="en-IN"/>
        </w:rPr>
        <w:t>metallic nanoparticles (Ag, Au)</w:t>
      </w:r>
      <w:r w:rsidRPr="003700A6">
        <w:rPr>
          <w:rFonts w:ascii="Times New Roman" w:hAnsi="Times New Roman" w:cs="Times New Roman"/>
          <w:sz w:val="24"/>
          <w:szCs w:val="24"/>
          <w:lang w:val="en-IN"/>
        </w:rPr>
        <w:t xml:space="preserve"> into the gain medium introduces </w:t>
      </w:r>
      <w:r w:rsidRPr="003700A6">
        <w:rPr>
          <w:rFonts w:ascii="Times New Roman" w:hAnsi="Times New Roman" w:cs="Times New Roman"/>
          <w:b/>
          <w:bCs/>
          <w:sz w:val="24"/>
          <w:szCs w:val="24"/>
          <w:lang w:val="en-IN"/>
        </w:rPr>
        <w:t>localized surface plasmon resonances (LSPRs)</w:t>
      </w:r>
      <w:r w:rsidRPr="003700A6">
        <w:rPr>
          <w:rFonts w:ascii="Times New Roman" w:hAnsi="Times New Roman" w:cs="Times New Roman"/>
          <w:sz w:val="24"/>
          <w:szCs w:val="24"/>
          <w:lang w:val="en-IN"/>
        </w:rPr>
        <w:t xml:space="preserve"> that amplify the near-field intensity and strengthen stimulated emission [11], [12].</w:t>
      </w:r>
    </w:p>
    <w:p w14:paraId="658E0963" w14:textId="77777777" w:rsidR="003700A6" w:rsidRDefault="003700A6" w:rsidP="003700A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700A6">
        <w:rPr>
          <w:rFonts w:ascii="Times New Roman" w:hAnsi="Times New Roman" w:cs="Times New Roman"/>
          <w:b/>
          <w:bCs/>
          <w:sz w:val="24"/>
          <w:szCs w:val="24"/>
          <w:lang w:val="en-IN"/>
        </w:rPr>
        <w:t>Wang et al. (2021)</w:t>
      </w:r>
      <w:r w:rsidRPr="003700A6">
        <w:rPr>
          <w:rFonts w:ascii="Times New Roman" w:hAnsi="Times New Roman" w:cs="Times New Roman"/>
          <w:sz w:val="24"/>
          <w:szCs w:val="24"/>
          <w:lang w:val="en-IN"/>
        </w:rPr>
        <w:t xml:space="preserve"> demonstrated hybrid ZnO–Ag nanoparticle systems with fivefold threshold reduction due to plasmonic coupling [13]. These effects also enhance directionality and narrow spectral linewidths.</w:t>
      </w:r>
      <w:r w:rsidRPr="003700A6">
        <w:rPr>
          <w:rFonts w:ascii="Times New Roman" w:hAnsi="Times New Roman" w:cs="Times New Roman"/>
          <w:sz w:val="24"/>
          <w:szCs w:val="24"/>
          <w:lang w:val="en-IN"/>
        </w:rPr>
        <w:br/>
        <w:t xml:space="preserve">In parallel, </w:t>
      </w:r>
      <w:r w:rsidRPr="003700A6">
        <w:rPr>
          <w:rFonts w:ascii="Times New Roman" w:hAnsi="Times New Roman" w:cs="Times New Roman"/>
          <w:b/>
          <w:bCs/>
          <w:sz w:val="24"/>
          <w:szCs w:val="24"/>
          <w:lang w:val="en-IN"/>
        </w:rPr>
        <w:t>photonic crystals</w:t>
      </w:r>
      <w:r w:rsidRPr="003700A6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3700A6">
        <w:rPr>
          <w:rFonts w:ascii="Times New Roman" w:hAnsi="Times New Roman" w:cs="Times New Roman"/>
          <w:b/>
          <w:bCs/>
          <w:sz w:val="24"/>
          <w:szCs w:val="24"/>
          <w:lang w:val="en-IN"/>
        </w:rPr>
        <w:t>metamaterial-based disordered media</w:t>
      </w:r>
      <w:r w:rsidRPr="003700A6">
        <w:rPr>
          <w:rFonts w:ascii="Times New Roman" w:hAnsi="Times New Roman" w:cs="Times New Roman"/>
          <w:sz w:val="24"/>
          <w:szCs w:val="24"/>
          <w:lang w:val="en-IN"/>
        </w:rPr>
        <w:t xml:space="preserve"> provide partial periodic feedback while maintaining randomness, resulting in controllable mode density and increased coherence [14].</w:t>
      </w:r>
    </w:p>
    <w:p w14:paraId="0B40B7A0" w14:textId="1102DD1B" w:rsidR="00FF4FBB" w:rsidRDefault="00FF4FBB" w:rsidP="003732F0">
      <w:pPr>
        <w:ind w:right="-624"/>
        <w:rPr>
          <w:rFonts w:ascii="Times New Roman" w:hAnsi="Times New Roman" w:cs="Times New Roman"/>
          <w:noProof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7E6ECEB" wp14:editId="6928ADB9">
            <wp:extent cx="2290874" cy="1527250"/>
            <wp:effectExtent l="76200" t="76200" r="128905" b="130175"/>
            <wp:docPr id="426541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099" cy="1537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732F0">
        <w:rPr>
          <w:rFonts w:ascii="Times New Roman" w:hAnsi="Times New Roman" w:cs="Times New Roman"/>
          <w:noProof/>
          <w:sz w:val="24"/>
          <w:szCs w:val="24"/>
          <w:lang w:val="en-IN"/>
        </w:rPr>
        <w:t xml:space="preserve">    </w:t>
      </w:r>
      <w:r w:rsidR="0011026A">
        <w:rPr>
          <w:rFonts w:ascii="Times New Roman" w:hAnsi="Times New Roman" w:cs="Times New Roman"/>
          <w:noProof/>
          <w:sz w:val="24"/>
          <w:szCs w:val="24"/>
          <w:lang w:val="en-IN"/>
        </w:rPr>
        <w:t xml:space="preserve"> </w:t>
      </w:r>
      <w:r w:rsidR="003732F0">
        <w:rPr>
          <w:rFonts w:ascii="Times New Roman" w:hAnsi="Times New Roman" w:cs="Times New Roman"/>
          <w:noProof/>
          <w:sz w:val="24"/>
          <w:szCs w:val="24"/>
          <w:lang w:val="en-IN"/>
        </w:rPr>
        <w:t xml:space="preserve">         </w:t>
      </w:r>
      <w:r w:rsidR="00DA532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94775BD" wp14:editId="1A55D067">
            <wp:extent cx="2216300" cy="1560470"/>
            <wp:effectExtent l="76200" t="76200" r="127000" b="135255"/>
            <wp:docPr id="162201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609" cy="15846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679B1E" w14:textId="7009F17B" w:rsidR="00322CE5" w:rsidRPr="00322CE5" w:rsidRDefault="00322CE5" w:rsidP="003732F0">
      <w:pPr>
        <w:ind w:right="-624"/>
        <w:rPr>
          <w:rFonts w:ascii="Times New Roman" w:hAnsi="Times New Roman" w:cs="Times New Roman"/>
          <w:b/>
          <w:bCs/>
          <w:noProof/>
          <w:lang w:val="en-IN"/>
        </w:rPr>
      </w:pPr>
      <w:r>
        <w:rPr>
          <w:rFonts w:ascii="Times New Roman" w:hAnsi="Times New Roman" w:cs="Times New Roman"/>
          <w:b/>
          <w:bCs/>
          <w:noProof/>
          <w:lang w:val="en-IN"/>
        </w:rPr>
        <w:t xml:space="preserve">                        </w:t>
      </w:r>
      <w:r w:rsidRPr="00322CE5">
        <w:rPr>
          <w:rFonts w:ascii="Times New Roman" w:hAnsi="Times New Roman" w:cs="Times New Roman"/>
          <w:b/>
          <w:bCs/>
          <w:noProof/>
          <w:lang w:val="en-IN"/>
        </w:rPr>
        <w:t>Fig (12)</w:t>
      </w:r>
      <w:r>
        <w:rPr>
          <w:rFonts w:ascii="Times New Roman" w:hAnsi="Times New Roman" w:cs="Times New Roman"/>
          <w:b/>
          <w:bCs/>
          <w:noProof/>
          <w:lang w:val="en-IN"/>
        </w:rPr>
        <w:t xml:space="preserve">   </w:t>
      </w:r>
      <w:r>
        <w:rPr>
          <w:rFonts w:ascii="Times New Roman" w:hAnsi="Times New Roman" w:cs="Times New Roman"/>
          <w:b/>
          <w:bCs/>
          <w:noProof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lang w:val="en-IN"/>
        </w:rPr>
        <w:tab/>
        <w:t xml:space="preserve">                     </w:t>
      </w:r>
      <w:r w:rsidRPr="00322CE5">
        <w:rPr>
          <w:rFonts w:ascii="Times New Roman" w:hAnsi="Times New Roman" w:cs="Times New Roman"/>
          <w:b/>
          <w:bCs/>
          <w:noProof/>
          <w:lang w:val="en-IN"/>
        </w:rPr>
        <w:t>Fig (1</w:t>
      </w:r>
      <w:r>
        <w:rPr>
          <w:rFonts w:ascii="Times New Roman" w:hAnsi="Times New Roman" w:cs="Times New Roman"/>
          <w:b/>
          <w:bCs/>
          <w:noProof/>
          <w:lang w:val="en-IN"/>
        </w:rPr>
        <w:t>3</w:t>
      </w:r>
      <w:r w:rsidRPr="00322CE5">
        <w:rPr>
          <w:rFonts w:ascii="Times New Roman" w:hAnsi="Times New Roman" w:cs="Times New Roman"/>
          <w:b/>
          <w:bCs/>
          <w:noProof/>
          <w:lang w:val="en-IN"/>
        </w:rPr>
        <w:t>)</w:t>
      </w:r>
    </w:p>
    <w:p w14:paraId="070159A5" w14:textId="0E64EF9C" w:rsidR="00C10087" w:rsidRPr="008C4B78" w:rsidRDefault="008C4B78" w:rsidP="008C4B78">
      <w:pPr>
        <w:ind w:left="-624" w:right="-624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noProof/>
          <w:lang w:val="en-IN"/>
        </w:rPr>
        <w:lastRenderedPageBreak/>
        <w:tab/>
        <w:t xml:space="preserve">                   </w:t>
      </w:r>
      <w:r w:rsidR="00C10087"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59D8CEB4">
          <v:rect id="_x0000_i1116" style="width:0;height:1.5pt" o:hralign="center" o:hrstd="t" o:hr="t" fillcolor="#a0a0a0" stroked="f"/>
        </w:pict>
      </w:r>
    </w:p>
    <w:p w14:paraId="470FF30A" w14:textId="77777777" w:rsidR="00A36BDA" w:rsidRPr="00A36BDA" w:rsidRDefault="00A36BDA" w:rsidP="00A36BDA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36BDA">
        <w:rPr>
          <w:rFonts w:ascii="Times New Roman" w:hAnsi="Times New Roman" w:cs="Times New Roman"/>
          <w:b/>
          <w:bCs/>
          <w:sz w:val="24"/>
          <w:szCs w:val="24"/>
          <w:lang w:val="en-IN"/>
        </w:rPr>
        <w:t>3.3 Emerging Functionalities and Applications</w:t>
      </w:r>
    </w:p>
    <w:p w14:paraId="49EB9D2D" w14:textId="77777777" w:rsidR="00A36BDA" w:rsidRPr="00A36BDA" w:rsidRDefault="00A36BDA" w:rsidP="00A36BDA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Modern random lasers have evolved beyond simple light sources into </w:t>
      </w:r>
      <w:r w:rsidRPr="00A36BDA">
        <w:rPr>
          <w:rFonts w:ascii="Times New Roman" w:hAnsi="Times New Roman" w:cs="Times New Roman"/>
          <w:b/>
          <w:bCs/>
          <w:sz w:val="24"/>
          <w:szCs w:val="24"/>
          <w:lang w:val="en-IN"/>
        </w:rPr>
        <w:t>functional photonic systems</w:t>
      </w: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 for </w:t>
      </w:r>
      <w:r w:rsidRPr="00A36BDA">
        <w:rPr>
          <w:rFonts w:ascii="Times New Roman" w:hAnsi="Times New Roman" w:cs="Times New Roman"/>
          <w:b/>
          <w:bCs/>
          <w:sz w:val="24"/>
          <w:szCs w:val="24"/>
          <w:lang w:val="en-IN"/>
        </w:rPr>
        <w:t>imaging</w:t>
      </w: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A36BDA">
        <w:rPr>
          <w:rFonts w:ascii="Times New Roman" w:hAnsi="Times New Roman" w:cs="Times New Roman"/>
          <w:b/>
          <w:bCs/>
          <w:sz w:val="24"/>
          <w:szCs w:val="24"/>
          <w:lang w:val="en-IN"/>
        </w:rPr>
        <w:t>biosensing</w:t>
      </w: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A36BDA">
        <w:rPr>
          <w:rFonts w:ascii="Times New Roman" w:hAnsi="Times New Roman" w:cs="Times New Roman"/>
          <w:b/>
          <w:bCs/>
          <w:sz w:val="24"/>
          <w:szCs w:val="24"/>
          <w:lang w:val="en-IN"/>
        </w:rPr>
        <w:t>secure optical communications</w:t>
      </w: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 [15], [16].</w:t>
      </w:r>
    </w:p>
    <w:p w14:paraId="6EF99951" w14:textId="77777777" w:rsidR="00A36BDA" w:rsidRPr="00A36BDA" w:rsidRDefault="00A36BDA" w:rsidP="00A36BDA">
      <w:pPr>
        <w:numPr>
          <w:ilvl w:val="0"/>
          <w:numId w:val="21"/>
        </w:numPr>
        <w:ind w:left="-26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A36BDA">
        <w:rPr>
          <w:rFonts w:ascii="Times New Roman" w:hAnsi="Times New Roman" w:cs="Times New Roman"/>
          <w:b/>
          <w:bCs/>
          <w:sz w:val="24"/>
          <w:szCs w:val="24"/>
          <w:lang w:val="en-IN"/>
        </w:rPr>
        <w:t>Speckle-free imaging:</w:t>
      </w: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 RLs emit low-coherence light ideal for high-resolution, speckle-free illumination in microscopy and projection [17].</w:t>
      </w:r>
    </w:p>
    <w:p w14:paraId="787BADAF" w14:textId="77777777" w:rsidR="00A36BDA" w:rsidRPr="00A36BDA" w:rsidRDefault="00A36BDA" w:rsidP="00A36BDA">
      <w:pPr>
        <w:numPr>
          <w:ilvl w:val="0"/>
          <w:numId w:val="21"/>
        </w:numPr>
        <w:ind w:left="-26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A36BDA">
        <w:rPr>
          <w:rFonts w:ascii="Times New Roman" w:hAnsi="Times New Roman" w:cs="Times New Roman"/>
          <w:b/>
          <w:bCs/>
          <w:sz w:val="24"/>
          <w:szCs w:val="24"/>
          <w:lang w:val="en-IN"/>
        </w:rPr>
        <w:t>Biosensing:</w:t>
      </w: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 Emission shifts caused by environmental refractive-index changes enable </w:t>
      </w:r>
      <w:r w:rsidRPr="00A36BDA">
        <w:rPr>
          <w:rFonts w:ascii="Times New Roman" w:hAnsi="Times New Roman" w:cs="Times New Roman"/>
          <w:b/>
          <w:bCs/>
          <w:sz w:val="24"/>
          <w:szCs w:val="24"/>
          <w:lang w:val="en-IN"/>
        </w:rPr>
        <w:t>label-free sensing</w:t>
      </w: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 of glucose, proteins, and pH variations [18].</w:t>
      </w:r>
    </w:p>
    <w:p w14:paraId="3BC31D1E" w14:textId="77777777" w:rsidR="00A36BDA" w:rsidRPr="00A36BDA" w:rsidRDefault="00A36BDA" w:rsidP="00A36BDA">
      <w:pPr>
        <w:numPr>
          <w:ilvl w:val="0"/>
          <w:numId w:val="21"/>
        </w:numPr>
        <w:ind w:left="-26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A36BDA">
        <w:rPr>
          <w:rFonts w:ascii="Times New Roman" w:hAnsi="Times New Roman" w:cs="Times New Roman"/>
          <w:b/>
          <w:bCs/>
          <w:sz w:val="24"/>
          <w:szCs w:val="24"/>
          <w:lang w:val="en-IN"/>
        </w:rPr>
        <w:t>Flexible and wearable RLs:</w:t>
      </w: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 Polymer-based random lasers with elastomeric gain layers function as strain and pressure sensors [19].</w:t>
      </w:r>
    </w:p>
    <w:p w14:paraId="4740DC31" w14:textId="77777777" w:rsidR="00A36BDA" w:rsidRPr="00A36BDA" w:rsidRDefault="00A36BDA" w:rsidP="00A36BDA">
      <w:pPr>
        <w:numPr>
          <w:ilvl w:val="0"/>
          <w:numId w:val="21"/>
        </w:numPr>
        <w:ind w:left="-26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A36BDA">
        <w:rPr>
          <w:rFonts w:ascii="Times New Roman" w:hAnsi="Times New Roman" w:cs="Times New Roman"/>
          <w:b/>
          <w:bCs/>
          <w:sz w:val="24"/>
          <w:szCs w:val="24"/>
          <w:lang w:val="en-IN"/>
        </w:rPr>
        <w:t>Neuromorphic and computational photonics:</w:t>
      </w: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 Arrays of coupled RLs simulate neural-like networks for </w:t>
      </w:r>
      <w:r w:rsidRPr="00A36BDA">
        <w:rPr>
          <w:rFonts w:ascii="Times New Roman" w:hAnsi="Times New Roman" w:cs="Times New Roman"/>
          <w:b/>
          <w:bCs/>
          <w:sz w:val="24"/>
          <w:szCs w:val="24"/>
          <w:lang w:val="en-IN"/>
        </w:rPr>
        <w:t>random computing</w:t>
      </w: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A36BDA">
        <w:rPr>
          <w:rFonts w:ascii="Times New Roman" w:hAnsi="Times New Roman" w:cs="Times New Roman"/>
          <w:b/>
          <w:bCs/>
          <w:sz w:val="24"/>
          <w:szCs w:val="24"/>
          <w:lang w:val="en-IN"/>
        </w:rPr>
        <w:t>reservoir processing</w:t>
      </w: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 [20].</w:t>
      </w:r>
    </w:p>
    <w:p w14:paraId="0EACC8A8" w14:textId="4BC42820" w:rsidR="00A36BDA" w:rsidRPr="00A36BDA" w:rsidRDefault="00A36BDA" w:rsidP="00E134DA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Recently, </w:t>
      </w:r>
      <w:r w:rsidRPr="00A36BDA">
        <w:rPr>
          <w:rFonts w:ascii="Times New Roman" w:hAnsi="Times New Roman" w:cs="Times New Roman"/>
          <w:b/>
          <w:bCs/>
          <w:sz w:val="24"/>
          <w:szCs w:val="24"/>
          <w:lang w:val="en-IN"/>
        </w:rPr>
        <w:t>Ni et al. (2023)</w:t>
      </w: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A36BDA">
        <w:rPr>
          <w:rFonts w:ascii="Times New Roman" w:hAnsi="Times New Roman" w:cs="Times New Roman"/>
          <w:b/>
          <w:bCs/>
          <w:sz w:val="24"/>
          <w:szCs w:val="24"/>
          <w:lang w:val="en-IN"/>
        </w:rPr>
        <w:t>Padiyakkuth et al. (2022)</w:t>
      </w: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 have reported new-generation </w:t>
      </w:r>
      <w:r w:rsidRPr="00A36BDA">
        <w:rPr>
          <w:rFonts w:ascii="Times New Roman" w:hAnsi="Times New Roman" w:cs="Times New Roman"/>
          <w:b/>
          <w:bCs/>
          <w:sz w:val="24"/>
          <w:szCs w:val="24"/>
          <w:lang w:val="en-IN"/>
        </w:rPr>
        <w:t>hybrid and biocompatible RLs</w:t>
      </w:r>
      <w:r w:rsidRPr="00A36BDA">
        <w:rPr>
          <w:rFonts w:ascii="Times New Roman" w:hAnsi="Times New Roman" w:cs="Times New Roman"/>
          <w:sz w:val="24"/>
          <w:szCs w:val="24"/>
          <w:lang w:val="en-IN"/>
        </w:rPr>
        <w:t xml:space="preserve"> offering unprecedented control over emission modes and threshold engineering [21], [22].</w:t>
      </w:r>
    </w:p>
    <w:p w14:paraId="53681ADB" w14:textId="03E636FC" w:rsidR="00FE395D" w:rsidRDefault="00FE395D" w:rsidP="00EB2301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5BDB3752">
          <v:rect id="_x0000_i1118" style="width:0;height:1.5pt" o:hralign="center" o:hrstd="t" o:hr="t" fillcolor="#a0a0a0" stroked="f"/>
        </w:pict>
      </w:r>
    </w:p>
    <w:p w14:paraId="774B52E0" w14:textId="585AED46" w:rsidR="00E134DA" w:rsidRPr="00D80C78" w:rsidRDefault="00E134DA" w:rsidP="00EB2301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1FB75C41">
          <v:rect id="_x0000_i1129" style="width:0;height:1.5pt" o:hralign="center" o:hrstd="t" o:hr="t" fillcolor="#a0a0a0" stroked="f"/>
        </w:pict>
      </w:r>
    </w:p>
    <w:p w14:paraId="4193DAF9" w14:textId="31FE4D5B" w:rsidR="00B57E81" w:rsidRDefault="00B57E81" w:rsidP="00B57E81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80C78">
        <w:rPr>
          <w:rFonts w:ascii="Times New Roman" w:hAnsi="Times New Roman" w:cs="Times New Roman"/>
          <w:b/>
          <w:bCs/>
          <w:sz w:val="24"/>
          <w:szCs w:val="24"/>
          <w:lang w:val="en-IN"/>
        </w:rPr>
        <w:t>Section 4:</w:t>
      </w:r>
      <w:r w:rsidRPr="00B57E8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Current Limitations and Challenges</w:t>
      </w:r>
    </w:p>
    <w:p w14:paraId="05F0CAF1" w14:textId="192FED1E" w:rsidR="0061648A" w:rsidRPr="009E17BA" w:rsidRDefault="00096055" w:rsidP="009E17BA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096055">
        <w:rPr>
          <w:rFonts w:ascii="Times New Roman" w:hAnsi="Times New Roman" w:cs="Times New Roman"/>
          <w:sz w:val="24"/>
          <w:szCs w:val="24"/>
        </w:rPr>
        <w:t xml:space="preserve">Random lasers (RLs) replace geometric cavity feedback with </w:t>
      </w:r>
      <w:r w:rsidRPr="00096055">
        <w:rPr>
          <w:rFonts w:ascii="Times New Roman" w:hAnsi="Times New Roman" w:cs="Times New Roman"/>
          <w:b/>
          <w:bCs/>
          <w:sz w:val="24"/>
          <w:szCs w:val="24"/>
        </w:rPr>
        <w:t>statistical feedback</w:t>
      </w:r>
      <w:r w:rsidRPr="00096055">
        <w:rPr>
          <w:rFonts w:ascii="Times New Roman" w:hAnsi="Times New Roman" w:cs="Times New Roman"/>
          <w:sz w:val="24"/>
          <w:szCs w:val="24"/>
        </w:rPr>
        <w:t xml:space="preserve"> from multiple scattering. This freedom brings unique hurdles compared with conventional resonators: </w:t>
      </w:r>
      <w:r w:rsidRPr="00096055">
        <w:rPr>
          <w:rFonts w:ascii="Times New Roman" w:hAnsi="Times New Roman" w:cs="Times New Roman"/>
          <w:b/>
          <w:bCs/>
          <w:sz w:val="24"/>
          <w:szCs w:val="24"/>
        </w:rPr>
        <w:t>spectral/mode stability, efficiency &amp; threshold control, directionality/beam quality, material reliability &amp; pumping, modeling &amp; reproducibility, and metrology standardization</w:t>
      </w:r>
      <w:r w:rsidRPr="00096055">
        <w:rPr>
          <w:rFonts w:ascii="Times New Roman" w:hAnsi="Times New Roman" w:cs="Times New Roman"/>
          <w:sz w:val="24"/>
          <w:szCs w:val="24"/>
        </w:rPr>
        <w:t>. Below we summarize the key issues, with concise formulas that are commonly used to quantify them</w:t>
      </w:r>
      <w:r w:rsidR="00B57E81" w:rsidRPr="00B57E81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3098E94" w14:textId="2154DD16" w:rsidR="00F843D7" w:rsidRPr="005A428F" w:rsidRDefault="00562029" w:rsidP="00F843D7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689340A9">
          <v:rect id="_x0000_i1206" style="width:0;height:1.5pt" o:hralign="center" o:bullet="t" o:hrstd="t" o:hr="t" fillcolor="#a0a0a0" stroked="f"/>
        </w:pict>
      </w:r>
      <w:r w:rsidR="00F843D7" w:rsidRPr="005A428F">
        <w:rPr>
          <w:rFonts w:ascii="Times New Roman" w:hAnsi="Times New Roman" w:cs="Times New Roman"/>
          <w:b/>
          <w:bCs/>
          <w:sz w:val="24"/>
          <w:szCs w:val="24"/>
          <w:lang w:val="en-IN"/>
        </w:rPr>
        <w:t>4.1 Spectral Instability and Mode Control</w:t>
      </w:r>
    </w:p>
    <w:p w14:paraId="60AF8FD1" w14:textId="77777777" w:rsidR="00F843D7" w:rsidRPr="00F843D7" w:rsidRDefault="00F843D7" w:rsidP="00F843D7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F843D7">
        <w:rPr>
          <w:rFonts w:ascii="Times New Roman" w:hAnsi="Times New Roman" w:cs="Times New Roman"/>
          <w:sz w:val="24"/>
          <w:szCs w:val="24"/>
          <w:lang w:val="en-IN"/>
        </w:rPr>
        <w:t xml:space="preserve">Random feedback from multiple scattering leads to strong </w:t>
      </w:r>
      <w:r w:rsidRPr="00F843D7">
        <w:rPr>
          <w:rFonts w:ascii="Times New Roman" w:hAnsi="Times New Roman" w:cs="Times New Roman"/>
          <w:b/>
          <w:bCs/>
          <w:sz w:val="24"/>
          <w:szCs w:val="24"/>
          <w:lang w:val="en-IN"/>
        </w:rPr>
        <w:t>shot-to-shot fluctuations</w:t>
      </w:r>
      <w:r w:rsidRPr="00F843D7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F843D7">
        <w:rPr>
          <w:rFonts w:ascii="Times New Roman" w:hAnsi="Times New Roman" w:cs="Times New Roman"/>
          <w:b/>
          <w:bCs/>
          <w:sz w:val="24"/>
          <w:szCs w:val="24"/>
          <w:lang w:val="en-IN"/>
        </w:rPr>
        <w:t>spectral wandering</w:t>
      </w:r>
      <w:r w:rsidRPr="00F843D7">
        <w:rPr>
          <w:rFonts w:ascii="Times New Roman" w:hAnsi="Times New Roman" w:cs="Times New Roman"/>
          <w:sz w:val="24"/>
          <w:szCs w:val="24"/>
          <w:lang w:val="en-IN"/>
        </w:rPr>
        <w:t>. The effective linewidth follows a modified Schawlow–Townes relation:</w:t>
      </w:r>
    </w:p>
    <w:p w14:paraId="7696390A" w14:textId="7A3EB280" w:rsidR="00EC61F1" w:rsidRPr="005A428F" w:rsidRDefault="005A428F" w:rsidP="009E17BA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ν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hν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4π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m:t>out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en-IN"/>
                    </w:rPr>
                    <m:t>eff</m:t>
                  </m:r>
                </m:sub>
              </m:sSub>
            </m:den>
          </m:f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  <w:r w:rsidR="00F843D7" w:rsidRPr="00F843D7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en-IN"/>
              </w:rPr>
              <m:t>eff</m:t>
            </m:r>
          </m:sub>
        </m:sSub>
      </m:oMath>
      <w:r w:rsidR="00F843D7" w:rsidRPr="00F843D7">
        <w:rPr>
          <w:rFonts w:ascii="Times New Roman" w:hAnsi="Times New Roman" w:cs="Times New Roman"/>
          <w:sz w:val="24"/>
          <w:szCs w:val="24"/>
          <w:lang w:val="en-IN"/>
        </w:rPr>
        <w:t>represents a statistical ensemble average over scattering paths [3]. Coherent RLs produce narrow but unstable spikes, whereas incoherent RLs are more stable but spectrally broad [4].</w:t>
      </w:r>
      <w:r w:rsidR="00F843D7" w:rsidRPr="00F843D7">
        <w:rPr>
          <w:rFonts w:ascii="Times New Roman" w:hAnsi="Times New Roman" w:cs="Times New Roman"/>
          <w:sz w:val="24"/>
          <w:szCs w:val="24"/>
          <w:lang w:val="en-IN"/>
        </w:rPr>
        <w:br/>
        <w:t>Mitigation strategies include partial photonic ordering, plasmonic coupling, and active electronic feedback [5].</w:t>
      </w:r>
      <w:r w:rsidR="00EC61F1" w:rsidRPr="00322CE5">
        <w:rPr>
          <w:rFonts w:ascii="Times New Roman" w:hAnsi="Times New Roman" w:cs="Times New Roman"/>
          <w:lang w:val="en-IN"/>
        </w:rPr>
        <w:t xml:space="preserve"> </w:t>
      </w:r>
    </w:p>
    <w:p w14:paraId="7342883F" w14:textId="5148E1D4" w:rsidR="00EC61F1" w:rsidRPr="00322CE5" w:rsidRDefault="00322CE5" w:rsidP="00EC61F1">
      <w:pPr>
        <w:ind w:left="-264" w:right="-624"/>
        <w:rPr>
          <w:rFonts w:ascii="Times New Roman" w:hAnsi="Times New Roman" w:cs="Times New Roman"/>
          <w:b/>
          <w:bCs/>
          <w:lang w:val="en-IN"/>
        </w:rPr>
      </w:pPr>
      <w:r w:rsidRPr="00322CE5">
        <w:rPr>
          <w:rFonts w:ascii="Times New Roman" w:hAnsi="Times New Roman" w:cs="Times New Roman"/>
          <w:b/>
          <w:bCs/>
          <w:lang w:val="en-IN"/>
        </w:rPr>
        <w:t xml:space="preserve">                                                         </w:t>
      </w:r>
      <w:r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322CE5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EC61F1" w:rsidRPr="00322CE5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589FE758" wp14:editId="319E209C">
            <wp:extent cx="1746460" cy="1746460"/>
            <wp:effectExtent l="0" t="0" r="6350" b="6350"/>
            <wp:docPr id="584190597" name="Picture 9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90597" name="Picture 9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843" cy="17558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AA2FEA" w14:textId="4C53A58A" w:rsidR="00322CE5" w:rsidRPr="00322CE5" w:rsidRDefault="00322CE5" w:rsidP="00322CE5">
      <w:pPr>
        <w:ind w:left="3336" w:right="-624" w:firstLine="264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 </w:t>
      </w:r>
      <w:r w:rsidRPr="00322CE5">
        <w:rPr>
          <w:rFonts w:ascii="Times New Roman" w:hAnsi="Times New Roman" w:cs="Times New Roman"/>
          <w:b/>
          <w:bCs/>
          <w:lang w:val="en-IN"/>
        </w:rPr>
        <w:t>Fig (1</w:t>
      </w:r>
      <w:r w:rsidR="009E17BA">
        <w:rPr>
          <w:rFonts w:ascii="Times New Roman" w:hAnsi="Times New Roman" w:cs="Times New Roman"/>
          <w:b/>
          <w:bCs/>
          <w:lang w:val="en-IN"/>
        </w:rPr>
        <w:t>4</w:t>
      </w:r>
      <w:r w:rsidRPr="00322CE5">
        <w:rPr>
          <w:rFonts w:ascii="Times New Roman" w:hAnsi="Times New Roman" w:cs="Times New Roman"/>
          <w:b/>
          <w:bCs/>
          <w:lang w:val="en-IN"/>
        </w:rPr>
        <w:t>)</w:t>
      </w:r>
    </w:p>
    <w:p w14:paraId="1190690D" w14:textId="491D6B94" w:rsidR="00551033" w:rsidRDefault="00562029" w:rsidP="00551033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pict w14:anchorId="16842F49">
          <v:rect id="_x0000_i1216" style="width:0;height:1.5pt" o:hralign="center" o:bullet="t" o:hrstd="t" o:hr="t" fillcolor="#a0a0a0" stroked="f"/>
        </w:pict>
      </w:r>
    </w:p>
    <w:p w14:paraId="05BD6292" w14:textId="77777777" w:rsidR="006E669F" w:rsidRPr="006E669F" w:rsidRDefault="006E669F" w:rsidP="006E669F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E669F">
        <w:rPr>
          <w:rFonts w:ascii="Times New Roman" w:hAnsi="Times New Roman" w:cs="Times New Roman"/>
          <w:b/>
          <w:bCs/>
          <w:sz w:val="24"/>
          <w:szCs w:val="24"/>
          <w:lang w:val="en-IN"/>
        </w:rPr>
        <w:t>4.2 Efficiency and Threshold Constraints</w:t>
      </w:r>
    </w:p>
    <w:p w14:paraId="4D7B20A7" w14:textId="77777777" w:rsidR="006E669F" w:rsidRPr="006E669F" w:rsidRDefault="006E669F" w:rsidP="006E669F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6E669F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6E669F">
        <w:rPr>
          <w:rFonts w:ascii="Times New Roman" w:hAnsi="Times New Roman" w:cs="Times New Roman"/>
          <w:b/>
          <w:bCs/>
          <w:sz w:val="24"/>
          <w:szCs w:val="24"/>
          <w:lang w:val="en-IN"/>
        </w:rPr>
        <w:t>Letokhov diffusion model</w:t>
      </w:r>
      <w:r w:rsidRPr="006E669F">
        <w:rPr>
          <w:rFonts w:ascii="Times New Roman" w:hAnsi="Times New Roman" w:cs="Times New Roman"/>
          <w:sz w:val="24"/>
          <w:szCs w:val="24"/>
          <w:lang w:val="en-IN"/>
        </w:rPr>
        <w:t xml:space="preserve"> defines the lasing threshold as:</w:t>
      </w:r>
    </w:p>
    <w:p w14:paraId="07A0878E" w14:textId="760ED3B5" w:rsidR="006E669F" w:rsidRPr="006E669F" w:rsidRDefault="006E669F" w:rsidP="006E669F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cr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3</m:t>
                  </m:r>
                </m:e>
              </m:rad>
            </m:den>
          </m:f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g</m:t>
                  </m:r>
                </m:sub>
              </m:sSub>
            </m:e>
          </m:rad>
          <m:r>
            <w:rPr>
              <w:rFonts w:ascii="Cambria Math" w:hAnsi="Cambria Math" w:cs="Times New Roman"/>
              <w:sz w:val="24"/>
              <w:szCs w:val="24"/>
              <w:lang w:val="en-IN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g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g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IN"/>
            </w:rPr>
            <m:t>,g=σ(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)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347D00BE" w14:textId="203DAC39" w:rsidR="006E669F" w:rsidRPr="006E669F" w:rsidRDefault="006E669F" w:rsidP="006E669F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6E669F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s</m:t>
            </m:r>
          </m:sub>
        </m:sSub>
      </m:oMath>
      <w:r w:rsidRPr="006E669F">
        <w:rPr>
          <w:rFonts w:ascii="Times New Roman" w:hAnsi="Times New Roman" w:cs="Times New Roman"/>
          <w:sz w:val="24"/>
          <w:szCs w:val="24"/>
          <w:lang w:val="en-IN"/>
        </w:rPr>
        <w:t xml:space="preserve">is the scattering mean free path and 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>g</m:t>
        </m:r>
      </m:oMath>
      <w:r w:rsidRPr="006E669F">
        <w:rPr>
          <w:rFonts w:ascii="Times New Roman" w:hAnsi="Times New Roman" w:cs="Times New Roman"/>
          <w:sz w:val="24"/>
          <w:szCs w:val="24"/>
          <w:lang w:val="en-IN"/>
        </w:rPr>
        <w:t>the optical gain coefficient [6].</w:t>
      </w:r>
      <w:r w:rsidRPr="006E669F">
        <w:rPr>
          <w:rFonts w:ascii="Times New Roman" w:hAnsi="Times New Roman" w:cs="Times New Roman"/>
          <w:sz w:val="24"/>
          <w:szCs w:val="24"/>
          <w:lang w:val="en-IN"/>
        </w:rPr>
        <w:br/>
        <w:t>Excessive diffusive and absorption losses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α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en-IN"/>
              </w:rPr>
              <m:t>diff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IN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α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  <w:lang w:val="en-IN"/>
              </w:rPr>
              <m:t>abs</m:t>
            </m:r>
          </m:sub>
        </m:sSub>
      </m:oMath>
      <w:r w:rsidRPr="006E669F">
        <w:rPr>
          <w:rFonts w:ascii="Times New Roman" w:hAnsi="Times New Roman" w:cs="Times New Roman"/>
          <w:sz w:val="24"/>
          <w:szCs w:val="24"/>
          <w:lang w:val="en-IN"/>
        </w:rPr>
        <w:t>) elevate the required gain:</w:t>
      </w:r>
    </w:p>
    <w:p w14:paraId="3A924EAB" w14:textId="082E9E7D" w:rsidR="006E669F" w:rsidRPr="006E669F" w:rsidRDefault="006E669F" w:rsidP="006E669F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g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req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α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diff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α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abs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IN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α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  <w:lang w:val="en-IN"/>
                </w:rPr>
                <m:t>out</m:t>
              </m:r>
            </m:sub>
          </m:sSub>
          <m:r>
            <w:rPr>
              <w:rFonts w:ascii="Times New Roman" w:hAnsi="Times New Roman" w:cs="Times New Roman"/>
              <w:sz w:val="24"/>
              <w:szCs w:val="24"/>
              <w:lang w:val="en-IN"/>
            </w:rPr>
            <w:br/>
          </m:r>
        </m:oMath>
      </m:oMathPara>
    </w:p>
    <w:p w14:paraId="568D3E26" w14:textId="77777777" w:rsidR="003F7F9C" w:rsidRDefault="006E669F" w:rsidP="003F7F9C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6E669F">
        <w:rPr>
          <w:rFonts w:ascii="Times New Roman" w:hAnsi="Times New Roman" w:cs="Times New Roman"/>
          <w:b/>
          <w:bCs/>
          <w:sz w:val="24"/>
          <w:szCs w:val="24"/>
          <w:lang w:val="en-IN"/>
        </w:rPr>
        <w:t>Improvement approaches:</w:t>
      </w:r>
      <w:r w:rsidRPr="006E669F">
        <w:rPr>
          <w:rFonts w:ascii="Times New Roman" w:hAnsi="Times New Roman" w:cs="Times New Roman"/>
          <w:sz w:val="24"/>
          <w:szCs w:val="24"/>
          <w:lang w:val="en-IN"/>
        </w:rPr>
        <w:t xml:space="preserve"> use of high-gain semiconductors, perovskites, and plasmonic-enhanced scattering nanoparticles to boost </w:t>
      </w:r>
      <m:oMath>
        <m:r>
          <w:rPr>
            <w:rFonts w:ascii="Cambria Math" w:hAnsi="Cambria Math" w:cs="Times New Roman"/>
            <w:sz w:val="24"/>
            <w:szCs w:val="24"/>
            <w:lang w:val="en-IN"/>
          </w:rPr>
          <m:t>g</m:t>
        </m:r>
      </m:oMath>
      <w:r w:rsidRPr="006E669F">
        <w:rPr>
          <w:rFonts w:ascii="Times New Roman" w:hAnsi="Times New Roman" w:cs="Times New Roman"/>
          <w:sz w:val="24"/>
          <w:szCs w:val="24"/>
          <w:lang w:val="en-IN"/>
        </w:rPr>
        <w:t>and reduce thresholds [7].</w:t>
      </w:r>
    </w:p>
    <w:p w14:paraId="5E2AD270" w14:textId="009E5E1D" w:rsidR="00551033" w:rsidRDefault="00551033" w:rsidP="003F7F9C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551033">
        <w:rPr>
          <w:rFonts w:ascii="Times New Roman" w:hAnsi="Times New Roman" w:cs="Times New Roman"/>
          <w:sz w:val="24"/>
          <w:szCs w:val="24"/>
          <w:lang w:val="en-IN"/>
        </w:rPr>
        <w:t xml:space="preserve">with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IN"/>
              </w:rPr>
              <m:t>diff</m:t>
            </m:r>
          </m:sub>
        </m:sSub>
      </m:oMath>
      <w:r w:rsidRPr="00551033">
        <w:rPr>
          <w:rFonts w:ascii="Times New Roman" w:hAnsi="Times New Roman" w:cs="Times New Roman"/>
          <w:sz w:val="24"/>
          <w:szCs w:val="24"/>
          <w:lang w:val="en-IN"/>
        </w:rPr>
        <w:t>set by transport (Wiersma 2013; Svelto) [A3, A5].</w:t>
      </w:r>
    </w:p>
    <w:p w14:paraId="072DCBA4" w14:textId="77777777" w:rsidR="00F312C7" w:rsidRPr="00551033" w:rsidRDefault="00F312C7" w:rsidP="003F7F9C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</w:p>
    <w:p w14:paraId="32686096" w14:textId="74974CF3" w:rsidR="00551033" w:rsidRDefault="00CB5005" w:rsidP="0061648A">
      <w:pPr>
        <w:ind w:right="-62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</w:t>
      </w:r>
      <w:r w:rsidR="00273EDB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="0061648A">
        <w:rPr>
          <w:rFonts w:ascii="Times New Roman" w:hAnsi="Times New Roman" w:cs="Times New Roman"/>
          <w:sz w:val="24"/>
          <w:szCs w:val="24"/>
          <w:lang w:val="en-IN"/>
        </w:rPr>
        <w:t xml:space="preserve">              </w:t>
      </w: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DA6F524" wp14:editId="1899A3DD">
            <wp:extent cx="2110349" cy="1925946"/>
            <wp:effectExtent l="76200" t="76200" r="137795" b="132080"/>
            <wp:docPr id="358696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88" cy="19350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903FD" w14:textId="386F2B12" w:rsidR="00273EDB" w:rsidRPr="00273EDB" w:rsidRDefault="00273EDB" w:rsidP="00273EDB">
      <w:pPr>
        <w:ind w:left="2256" w:right="-624" w:firstLine="1344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    </w:t>
      </w:r>
      <w:r w:rsidR="0061648A">
        <w:rPr>
          <w:rFonts w:ascii="Times New Roman" w:hAnsi="Times New Roman" w:cs="Times New Roman"/>
          <w:b/>
          <w:bCs/>
          <w:lang w:val="en-IN"/>
        </w:rPr>
        <w:t xml:space="preserve">  </w:t>
      </w:r>
      <w:r>
        <w:rPr>
          <w:rFonts w:ascii="Times New Roman" w:hAnsi="Times New Roman" w:cs="Times New Roman"/>
          <w:b/>
          <w:bCs/>
          <w:lang w:val="en-IN"/>
        </w:rPr>
        <w:t>Fig (1</w:t>
      </w:r>
      <w:r w:rsidR="009E17BA">
        <w:rPr>
          <w:rFonts w:ascii="Times New Roman" w:hAnsi="Times New Roman" w:cs="Times New Roman"/>
          <w:b/>
          <w:bCs/>
          <w:lang w:val="en-IN"/>
        </w:rPr>
        <w:t>5</w:t>
      </w:r>
      <w:r>
        <w:rPr>
          <w:rFonts w:ascii="Times New Roman" w:hAnsi="Times New Roman" w:cs="Times New Roman"/>
          <w:b/>
          <w:bCs/>
          <w:lang w:val="en-IN"/>
        </w:rPr>
        <w:t>)</w:t>
      </w:r>
    </w:p>
    <w:p w14:paraId="72E43132" w14:textId="34DAF209" w:rsidR="00B57E81" w:rsidRDefault="00562029" w:rsidP="00B57E81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3740326B">
          <v:rect id="_x0000_i1048" style="width:0;height:1.5pt" o:hralign="center" o:hrstd="t" o:hr="t" fillcolor="#a0a0a0" stroked="f"/>
        </w:pict>
      </w:r>
    </w:p>
    <w:p w14:paraId="371B1852" w14:textId="77777777" w:rsidR="00F312C7" w:rsidRPr="00F312C7" w:rsidRDefault="00F312C7" w:rsidP="00F312C7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312C7">
        <w:rPr>
          <w:rFonts w:ascii="Times New Roman" w:hAnsi="Times New Roman" w:cs="Times New Roman"/>
          <w:b/>
          <w:bCs/>
          <w:sz w:val="24"/>
          <w:szCs w:val="24"/>
          <w:lang w:val="en-IN"/>
        </w:rPr>
        <w:t>4.3 Directionality and Beam Quality</w:t>
      </w:r>
    </w:p>
    <w:p w14:paraId="68E58283" w14:textId="6F333642" w:rsidR="00F312C7" w:rsidRPr="00B57E81" w:rsidRDefault="00F312C7" w:rsidP="00F312C7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F312C7">
        <w:rPr>
          <w:rFonts w:ascii="Times New Roman" w:hAnsi="Times New Roman" w:cs="Times New Roman"/>
          <w:sz w:val="24"/>
          <w:szCs w:val="24"/>
          <w:lang w:val="en-IN"/>
        </w:rPr>
        <w:t xml:space="preserve">RL emission remains </w:t>
      </w:r>
      <w:r w:rsidRPr="00F312C7">
        <w:rPr>
          <w:rFonts w:ascii="Times New Roman" w:hAnsi="Times New Roman" w:cs="Times New Roman"/>
          <w:b/>
          <w:bCs/>
          <w:sz w:val="24"/>
          <w:szCs w:val="24"/>
          <w:lang w:val="en-IN"/>
        </w:rPr>
        <w:t>diffuse and non-directional</w:t>
      </w:r>
      <w:r w:rsidRPr="00F312C7">
        <w:rPr>
          <w:rFonts w:ascii="Times New Roman" w:hAnsi="Times New Roman" w:cs="Times New Roman"/>
          <w:sz w:val="24"/>
          <w:szCs w:val="24"/>
          <w:lang w:val="en-IN"/>
        </w:rPr>
        <w:t>, producing large divergence and poor beam quality (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  <w:lang w:val="en-IN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IN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IN"/>
          </w:rPr>
          <m:t>≫1</m:t>
        </m:r>
      </m:oMath>
      <w:r w:rsidRPr="00F312C7">
        <w:rPr>
          <w:rFonts w:ascii="Times New Roman" w:hAnsi="Times New Roman" w:cs="Times New Roman"/>
          <w:sz w:val="24"/>
          <w:szCs w:val="24"/>
          <w:lang w:val="en-IN"/>
        </w:rPr>
        <w:t>). Structured disorder and quasi-waveguide architectures improve directionality while maintaining statistical feedback [8].</w:t>
      </w:r>
    </w:p>
    <w:p w14:paraId="31072F62" w14:textId="683B87AD" w:rsidR="000E566B" w:rsidRDefault="000E566B" w:rsidP="000E566B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7D32ED">
        <w:rPr>
          <w:rFonts w:ascii="Times New Roman" w:hAnsi="Times New Roman" w:cs="Times New Roman"/>
          <w:sz w:val="24"/>
          <w:szCs w:val="24"/>
          <w:lang w:val="en-IN"/>
        </w:rPr>
        <w:pict w14:anchorId="7BB19F5C">
          <v:rect id="_x0000_i1177" style="width:0;height:1.5pt" o:hralign="center" o:hrstd="t" o:hr="t" fillcolor="#a0a0a0" stroked="f"/>
        </w:pict>
      </w:r>
    </w:p>
    <w:p w14:paraId="28E3AA18" w14:textId="77777777" w:rsidR="00AC2250" w:rsidRPr="00AC2250" w:rsidRDefault="00AC2250" w:rsidP="00AC2250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2250">
        <w:rPr>
          <w:rFonts w:ascii="Times New Roman" w:hAnsi="Times New Roman" w:cs="Times New Roman"/>
          <w:b/>
          <w:bCs/>
          <w:sz w:val="24"/>
          <w:szCs w:val="24"/>
          <w:lang w:val="en-IN"/>
        </w:rPr>
        <w:t>4.4 Material Stability and Reproducibility</w:t>
      </w:r>
    </w:p>
    <w:p w14:paraId="28605392" w14:textId="2428B65B" w:rsidR="00AC2250" w:rsidRDefault="00AC2250" w:rsidP="00AC2250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AC2250">
        <w:rPr>
          <w:rFonts w:ascii="Times New Roman" w:hAnsi="Times New Roman" w:cs="Times New Roman"/>
          <w:sz w:val="24"/>
          <w:szCs w:val="24"/>
          <w:lang w:val="en-IN"/>
        </w:rPr>
        <w:t xml:space="preserve">Organic dyes and perovskites degrade under high fluence, limiting long-term operation. Electrically pumped RLs are still in development, hindered by </w:t>
      </w:r>
      <w:r w:rsidRPr="00AC2250">
        <w:rPr>
          <w:rFonts w:ascii="Times New Roman" w:hAnsi="Times New Roman" w:cs="Times New Roman"/>
          <w:b/>
          <w:bCs/>
          <w:sz w:val="24"/>
          <w:szCs w:val="24"/>
          <w:lang w:val="en-IN"/>
        </w:rPr>
        <w:t>ion migration</w:t>
      </w:r>
      <w:r w:rsidRPr="00AC2250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AC2250">
        <w:rPr>
          <w:rFonts w:ascii="Times New Roman" w:hAnsi="Times New Roman" w:cs="Times New Roman"/>
          <w:b/>
          <w:bCs/>
          <w:sz w:val="24"/>
          <w:szCs w:val="24"/>
          <w:lang w:val="en-IN"/>
        </w:rPr>
        <w:t>thermal instability</w:t>
      </w:r>
      <w:r w:rsidRPr="00AC2250">
        <w:rPr>
          <w:rFonts w:ascii="Times New Roman" w:hAnsi="Times New Roman" w:cs="Times New Roman"/>
          <w:sz w:val="24"/>
          <w:szCs w:val="24"/>
          <w:lang w:val="en-IN"/>
        </w:rPr>
        <w:t xml:space="preserve"> [9].</w:t>
      </w:r>
      <w:r w:rsidRPr="00AC2250">
        <w:rPr>
          <w:rFonts w:ascii="Times New Roman" w:hAnsi="Times New Roman" w:cs="Times New Roman"/>
          <w:sz w:val="24"/>
          <w:szCs w:val="24"/>
          <w:lang w:val="en-IN"/>
        </w:rPr>
        <w:br/>
        <w:t xml:space="preserve">Establishing </w:t>
      </w:r>
      <w:r w:rsidRPr="00AC2250">
        <w:rPr>
          <w:rFonts w:ascii="Times New Roman" w:hAnsi="Times New Roman" w:cs="Times New Roman"/>
          <w:b/>
          <w:bCs/>
          <w:sz w:val="24"/>
          <w:szCs w:val="24"/>
          <w:lang w:val="en-IN"/>
        </w:rPr>
        <w:t>standardized performance metrics</w:t>
      </w:r>
      <w:r w:rsidRPr="00AC2250">
        <w:rPr>
          <w:rFonts w:ascii="Times New Roman" w:hAnsi="Times New Roman" w:cs="Times New Roman"/>
          <w:sz w:val="24"/>
          <w:szCs w:val="24"/>
          <w:lang w:val="en-IN"/>
        </w:rPr>
        <w:t>—threshold, coherence, stability—is crucial for reliable benchmarking [10].</w:t>
      </w:r>
    </w:p>
    <w:p w14:paraId="29A6CFE9" w14:textId="1828D7E0" w:rsidR="00AC2250" w:rsidRDefault="00AC2250" w:rsidP="00AC2250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E20AE5C" wp14:editId="7DC1247E">
            <wp:extent cx="2778411" cy="1852274"/>
            <wp:effectExtent l="76200" t="76200" r="136525" b="129540"/>
            <wp:docPr id="977532726" name="Picture 13" descr="A diagram of a perform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32726" name="Picture 13" descr="A diagram of a performan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460" cy="18636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EA15E7" w14:textId="3BF33EE8" w:rsidR="009E17BA" w:rsidRPr="009E17BA" w:rsidRDefault="009E17BA" w:rsidP="009E17BA">
      <w:pPr>
        <w:ind w:left="2976" w:right="-624" w:firstLine="624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Fig (16)</w:t>
      </w:r>
    </w:p>
    <w:p w14:paraId="40A3A996" w14:textId="605B472C" w:rsidR="000E566B" w:rsidRDefault="000E566B" w:rsidP="000E566B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7D32ED">
        <w:rPr>
          <w:rFonts w:ascii="Times New Roman" w:hAnsi="Times New Roman" w:cs="Times New Roman"/>
          <w:sz w:val="24"/>
          <w:szCs w:val="24"/>
          <w:lang w:val="en-IN"/>
        </w:rPr>
        <w:pict w14:anchorId="61ADB73B">
          <v:rect id="_x0000_i1178" style="width:0;height:1.5pt" o:hralign="center" o:hrstd="t" o:hr="t" fillcolor="#a0a0a0" stroked="f"/>
        </w:pict>
      </w:r>
    </w:p>
    <w:p w14:paraId="5DE0F451" w14:textId="02426AEE" w:rsidR="007E33E1" w:rsidRDefault="007E33E1" w:rsidP="000E566B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7D32ED">
        <w:rPr>
          <w:rFonts w:ascii="Times New Roman" w:hAnsi="Times New Roman" w:cs="Times New Roman"/>
          <w:sz w:val="24"/>
          <w:szCs w:val="24"/>
          <w:lang w:val="en-IN"/>
        </w:rPr>
        <w:pict w14:anchorId="1A09BA72">
          <v:rect id="_x0000_i1250" style="width:0;height:1.5pt" o:hralign="center" o:hrstd="t" o:hr="t" fillcolor="#a0a0a0" stroked="f"/>
        </w:pict>
      </w:r>
    </w:p>
    <w:p w14:paraId="58127C95" w14:textId="64B75C41" w:rsidR="000E566B" w:rsidRDefault="000E566B" w:rsidP="000E566B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5266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Section 5: </w:t>
      </w:r>
      <w:r w:rsidR="00AC5285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Comparative Analysis of Re</w:t>
      </w:r>
      <w:r w:rsidR="00AE5F77">
        <w:rPr>
          <w:rFonts w:ascii="Times New Roman" w:hAnsi="Times New Roman" w:cs="Times New Roman"/>
          <w:b/>
          <w:bCs/>
          <w:sz w:val="24"/>
          <w:szCs w:val="24"/>
          <w:lang w:val="en-IN"/>
        </w:rPr>
        <w:t>ported Results based on different material systems/device structures</w:t>
      </w:r>
    </w:p>
    <w:p w14:paraId="62AB1CB1" w14:textId="0614CE61" w:rsidR="007E33E1" w:rsidRPr="007E33E1" w:rsidRDefault="007E33E1" w:rsidP="007E33E1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Advancements in random-laser research have </w:t>
      </w:r>
      <w:r w:rsidR="00930122" w:rsidRPr="007E33E1">
        <w:rPr>
          <w:rFonts w:ascii="Times New Roman" w:hAnsi="Times New Roman" w:cs="Times New Roman"/>
          <w:sz w:val="24"/>
          <w:szCs w:val="24"/>
          <w:lang w:val="en-IN"/>
        </w:rPr>
        <w:t>cent</w:t>
      </w:r>
      <w:r w:rsidR="00D9195D">
        <w:rPr>
          <w:rFonts w:ascii="Times New Roman" w:hAnsi="Times New Roman" w:cs="Times New Roman"/>
          <w:sz w:val="24"/>
          <w:szCs w:val="24"/>
          <w:lang w:val="en-IN"/>
        </w:rPr>
        <w:t>e</w:t>
      </w:r>
      <w:r w:rsidR="00930122" w:rsidRPr="007E33E1">
        <w:rPr>
          <w:rFonts w:ascii="Times New Roman" w:hAnsi="Times New Roman" w:cs="Times New Roman"/>
          <w:sz w:val="24"/>
          <w:szCs w:val="24"/>
          <w:lang w:val="en-IN"/>
        </w:rPr>
        <w:t>red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 around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material innovation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structural optimization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>, both of which dictate emission regime, threshold, and stability. Here, we summarize the comparative performance of major RL systems.</w:t>
      </w:r>
    </w:p>
    <w:p w14:paraId="5978A10B" w14:textId="77777777" w:rsidR="007E33E1" w:rsidRPr="007E33E1" w:rsidRDefault="007E33E1" w:rsidP="007E33E1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7E33E1">
        <w:rPr>
          <w:rFonts w:ascii="Times New Roman" w:hAnsi="Times New Roman" w:cs="Times New Roman"/>
          <w:sz w:val="24"/>
          <w:szCs w:val="24"/>
          <w:lang w:val="en-IN"/>
        </w:rPr>
        <w:pict w14:anchorId="3AAFCD32">
          <v:rect id="_x0000_i1242" style="width:0;height:1.5pt" o:hralign="center" o:hrstd="t" o:hr="t" fillcolor="#a0a0a0" stroked="f"/>
        </w:pict>
      </w:r>
    </w:p>
    <w:p w14:paraId="03C70EAC" w14:textId="77777777" w:rsidR="007E33E1" w:rsidRPr="007E33E1" w:rsidRDefault="007E33E1" w:rsidP="007E33E1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5.1 Organic Dye–Nanoparticle Systems</w:t>
      </w:r>
    </w:p>
    <w:p w14:paraId="068A90A3" w14:textId="77777777" w:rsidR="007E33E1" w:rsidRPr="007E33E1" w:rsidRDefault="007E33E1" w:rsidP="007E33E1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Dye-based RLs (Rhodamine 6G + TiO₂) remain classical examples of incoherent feedback. Lawandy </w:t>
      </w:r>
      <w:r w:rsidRPr="007E33E1">
        <w:rPr>
          <w:rFonts w:ascii="Times New Roman" w:hAnsi="Times New Roman" w:cs="Times New Roman"/>
          <w:i/>
          <w:iCs/>
          <w:sz w:val="24"/>
          <w:szCs w:val="24"/>
          <w:lang w:val="en-IN"/>
        </w:rPr>
        <w:t>et al.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 [11] achieved lasing with thresholds ≈10 kW cm⁻² and linewidth narrowing from 20 nm → 3 nm. These systems are cost-effective and tunable but limited by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photobleaching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directional instability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 [12].</w:t>
      </w:r>
    </w:p>
    <w:p w14:paraId="0CDB80E1" w14:textId="77777777" w:rsidR="007E33E1" w:rsidRPr="007E33E1" w:rsidRDefault="007E33E1" w:rsidP="007E33E1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7E33E1">
        <w:rPr>
          <w:rFonts w:ascii="Times New Roman" w:hAnsi="Times New Roman" w:cs="Times New Roman"/>
          <w:sz w:val="24"/>
          <w:szCs w:val="24"/>
          <w:lang w:val="en-IN"/>
        </w:rPr>
        <w:pict w14:anchorId="055FD86D">
          <v:rect id="_x0000_i1243" style="width:0;height:1.5pt" o:hralign="center" o:hrstd="t" o:hr="t" fillcolor="#a0a0a0" stroked="f"/>
        </w:pict>
      </w:r>
    </w:p>
    <w:p w14:paraId="5BEBEC09" w14:textId="77777777" w:rsidR="007E33E1" w:rsidRPr="007E33E1" w:rsidRDefault="007E33E1" w:rsidP="007E33E1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5.2 Semiconductor Powders</w:t>
      </w:r>
    </w:p>
    <w:p w14:paraId="04CB0D3C" w14:textId="77777777" w:rsidR="007E33E1" w:rsidRPr="007E33E1" w:rsidRDefault="007E33E1" w:rsidP="007E33E1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ZnO and GaN nanostructures provide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intrinsic gain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 and high refractive-index scattering. Cao </w:t>
      </w:r>
      <w:r w:rsidRPr="007E33E1">
        <w:rPr>
          <w:rFonts w:ascii="Times New Roman" w:hAnsi="Times New Roman" w:cs="Times New Roman"/>
          <w:i/>
          <w:iCs/>
          <w:sz w:val="24"/>
          <w:szCs w:val="24"/>
          <w:lang w:val="en-IN"/>
        </w:rPr>
        <w:t>et al.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 [13] reported coherent UV random lasing with thresholds ≈100 kW cm⁻². Thresholds have since dropped below 50 kW cm⁻² using optimized morphology [14]. The primary limitation remains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thermal degradation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emission divergence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CC762DA" w14:textId="77777777" w:rsidR="007E33E1" w:rsidRPr="007E33E1" w:rsidRDefault="007E33E1" w:rsidP="007E33E1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7E33E1">
        <w:rPr>
          <w:rFonts w:ascii="Times New Roman" w:hAnsi="Times New Roman" w:cs="Times New Roman"/>
          <w:sz w:val="24"/>
          <w:szCs w:val="24"/>
          <w:lang w:val="en-IN"/>
        </w:rPr>
        <w:pict w14:anchorId="48FE783B">
          <v:rect id="_x0000_i1244" style="width:0;height:1.5pt" o:hralign="center" o:hrstd="t" o:hr="t" fillcolor="#a0a0a0" stroked="f"/>
        </w:pict>
      </w:r>
    </w:p>
    <w:p w14:paraId="08283DE9" w14:textId="77777777" w:rsidR="007E33E1" w:rsidRPr="007E33E1" w:rsidRDefault="007E33E1" w:rsidP="007E33E1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5.3 Polymer and Perovskite Hybrids</w:t>
      </w:r>
    </w:p>
    <w:p w14:paraId="0ADBB8BD" w14:textId="77777777" w:rsidR="007E33E1" w:rsidRPr="007E33E1" w:rsidRDefault="007E33E1" w:rsidP="007E33E1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Polymer-based RLs (PMMA or PDMS + TiO₂) achieve thresholds ≈1 mJ cm⁻² and are mechanically tunable under strain [15]. Hybrid perovskites (e.g., CsPbBr₃) combine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high PLQY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strong excitonic gain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>, enabling sub-0.1 mJ cm⁻² thresholds [16]. Metal nanoparticle doping enhances local fields, reducing threshold by ≈40% [17].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br/>
        <w:t xml:space="preserve">Instability due to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humidity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ion migration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 remains a barrier to practical deployment.</w:t>
      </w:r>
    </w:p>
    <w:p w14:paraId="2A4ADAC4" w14:textId="119998EB" w:rsidR="007E33E1" w:rsidRPr="00DA5F19" w:rsidRDefault="007E33E1" w:rsidP="007E33E1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</w:p>
    <w:p w14:paraId="0090B4CB" w14:textId="77777777" w:rsidR="00A1368B" w:rsidRPr="007E33E1" w:rsidRDefault="00A1368B" w:rsidP="007E33E1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</w:p>
    <w:p w14:paraId="390BB4BB" w14:textId="77777777" w:rsidR="007930E5" w:rsidRDefault="00DA5F19" w:rsidP="007E33E1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                                  </w:t>
      </w:r>
      <w:r w:rsidR="007930E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A1368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6BF7E52E" wp14:editId="40380501">
            <wp:extent cx="2277144" cy="1867803"/>
            <wp:effectExtent l="76200" t="76200" r="142240" b="132715"/>
            <wp:docPr id="2536760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265" cy="19056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FE6DF3" w14:textId="59584C4E" w:rsidR="007930E5" w:rsidRDefault="007930E5" w:rsidP="007930E5">
      <w:pPr>
        <w:ind w:left="2976" w:right="-624" w:firstLine="624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</w:t>
      </w:r>
      <w:r w:rsidR="00391938">
        <w:rPr>
          <w:rFonts w:ascii="Times New Roman" w:hAnsi="Times New Roman" w:cs="Times New Roman"/>
          <w:b/>
          <w:bCs/>
          <w:lang w:val="en-IN"/>
        </w:rPr>
        <w:t xml:space="preserve">    </w:t>
      </w:r>
      <w:r>
        <w:rPr>
          <w:rFonts w:ascii="Times New Roman" w:hAnsi="Times New Roman" w:cs="Times New Roman"/>
          <w:b/>
          <w:bCs/>
          <w:lang w:val="en-IN"/>
        </w:rPr>
        <w:t>Fig (17)</w:t>
      </w:r>
    </w:p>
    <w:p w14:paraId="14B75C36" w14:textId="11213517" w:rsidR="007E33E1" w:rsidRPr="007E33E1" w:rsidRDefault="007E33E1" w:rsidP="007E33E1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7E33E1">
        <w:rPr>
          <w:rFonts w:ascii="Times New Roman" w:hAnsi="Times New Roman" w:cs="Times New Roman"/>
          <w:sz w:val="24"/>
          <w:szCs w:val="24"/>
          <w:lang w:val="en-IN"/>
        </w:rPr>
        <w:pict w14:anchorId="655756D5">
          <v:rect id="_x0000_i1245" style="width:0;height:1.5pt" o:hralign="center" o:hrstd="t" o:hr="t" fillcolor="#a0a0a0" stroked="f"/>
        </w:pict>
      </w:r>
    </w:p>
    <w:p w14:paraId="59593046" w14:textId="77777777" w:rsidR="007E33E1" w:rsidRPr="007E33E1" w:rsidRDefault="007E33E1" w:rsidP="007E33E1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5.4 Biological and Functional Media</w:t>
      </w:r>
    </w:p>
    <w:p w14:paraId="4D9DD129" w14:textId="77777777" w:rsidR="007E33E1" w:rsidRDefault="007E33E1" w:rsidP="007E33E1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Bio-compatible random lasers (tissue, collagen, bacterial films) exhibit thresholds between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1–5 mJ cm⁻²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 and support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incoherent emission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, making them ideal for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biosensing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label-free diagnostics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 [18]. However, they suffer from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environmental sensitivity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7E33E1">
        <w:rPr>
          <w:rFonts w:ascii="Times New Roman" w:hAnsi="Times New Roman" w:cs="Times New Roman"/>
          <w:b/>
          <w:bCs/>
          <w:sz w:val="24"/>
          <w:szCs w:val="24"/>
          <w:lang w:val="en-IN"/>
        </w:rPr>
        <w:t>spectral drift</w:t>
      </w:r>
      <w:r w:rsidRPr="007E33E1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805D2EA" w14:textId="0E1E43D2" w:rsidR="00C176EC" w:rsidRDefault="00C176EC" w:rsidP="007E33E1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7E33E1">
        <w:rPr>
          <w:rFonts w:ascii="Times New Roman" w:hAnsi="Times New Roman" w:cs="Times New Roman"/>
          <w:sz w:val="24"/>
          <w:szCs w:val="24"/>
          <w:lang w:val="en-IN"/>
        </w:rPr>
        <w:pict w14:anchorId="52792F74">
          <v:rect id="_x0000_i1251" style="width:0;height:1.5pt" o:hralign="center" o:hrstd="t" o:hr="t" fillcolor="#a0a0a0" stroked="f"/>
        </w:pict>
      </w:r>
    </w:p>
    <w:p w14:paraId="62A139A1" w14:textId="40072769" w:rsidR="00C176EC" w:rsidRDefault="00C176EC" w:rsidP="007E33E1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</w:rPr>
      </w:pPr>
      <w:r w:rsidRPr="00C176EC">
        <w:rPr>
          <w:rFonts w:ascii="Times New Roman" w:hAnsi="Times New Roman" w:cs="Times New Roman"/>
          <w:b/>
          <w:bCs/>
          <w:sz w:val="24"/>
          <w:szCs w:val="24"/>
        </w:rPr>
        <w:t>5.5 Comparative Performance Summary</w:t>
      </w:r>
    </w:p>
    <w:p w14:paraId="103E7203" w14:textId="77777777" w:rsidR="00D9525E" w:rsidRDefault="00D9525E" w:rsidP="007E33E1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PlainTable1"/>
        <w:tblW w:w="10206" w:type="dxa"/>
        <w:tblInd w:w="-572" w:type="dxa"/>
        <w:tblLook w:val="04A0" w:firstRow="1" w:lastRow="0" w:firstColumn="1" w:lastColumn="0" w:noHBand="0" w:noVBand="1"/>
      </w:tblPr>
      <w:tblGrid>
        <w:gridCol w:w="1843"/>
        <w:gridCol w:w="2268"/>
        <w:gridCol w:w="1134"/>
        <w:gridCol w:w="1701"/>
        <w:gridCol w:w="1843"/>
        <w:gridCol w:w="1417"/>
      </w:tblGrid>
      <w:tr w:rsidR="00D9525E" w:rsidRPr="00D9525E" w14:paraId="0B0D8F7A" w14:textId="77777777" w:rsidTr="007C07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6D917BA8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System</w:t>
            </w:r>
          </w:p>
        </w:tc>
        <w:tc>
          <w:tcPr>
            <w:tcW w:w="2268" w:type="dxa"/>
            <w:hideMark/>
          </w:tcPr>
          <w:p w14:paraId="0141CF33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Gain Mechanism</w:t>
            </w:r>
          </w:p>
        </w:tc>
        <w:tc>
          <w:tcPr>
            <w:tcW w:w="1134" w:type="dxa"/>
            <w:hideMark/>
          </w:tcPr>
          <w:p w14:paraId="7E553A86" w14:textId="77777777" w:rsidR="00D9525E" w:rsidRPr="007C0753" w:rsidRDefault="00D9525E" w:rsidP="00D9525E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 xml:space="preserve">Threshold </w:t>
            </w:r>
          </w:p>
          <w:p w14:paraId="54B6920C" w14:textId="114AD189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(mJ cm⁻²)</w:t>
            </w:r>
          </w:p>
        </w:tc>
        <w:tc>
          <w:tcPr>
            <w:tcW w:w="1701" w:type="dxa"/>
            <w:hideMark/>
          </w:tcPr>
          <w:p w14:paraId="44459CF3" w14:textId="77777777" w:rsidR="00D9525E" w:rsidRPr="007C0753" w:rsidRDefault="00D9525E" w:rsidP="00D9525E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Emission</w:t>
            </w:r>
          </w:p>
          <w:p w14:paraId="7B0DAAE0" w14:textId="19F76E0D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 xml:space="preserve"> Type</w:t>
            </w:r>
          </w:p>
        </w:tc>
        <w:tc>
          <w:tcPr>
            <w:tcW w:w="1843" w:type="dxa"/>
            <w:hideMark/>
          </w:tcPr>
          <w:p w14:paraId="56615AD8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Key Strength</w:t>
            </w:r>
          </w:p>
        </w:tc>
        <w:tc>
          <w:tcPr>
            <w:tcW w:w="1417" w:type="dxa"/>
            <w:hideMark/>
          </w:tcPr>
          <w:p w14:paraId="6FE6F9E4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Limitation</w:t>
            </w:r>
          </w:p>
        </w:tc>
      </w:tr>
      <w:tr w:rsidR="00D9525E" w:rsidRPr="00D9525E" w14:paraId="5DA4B875" w14:textId="77777777" w:rsidTr="007C0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2245E150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Dye–TiO₂</w:t>
            </w:r>
          </w:p>
        </w:tc>
        <w:tc>
          <w:tcPr>
            <w:tcW w:w="2268" w:type="dxa"/>
            <w:hideMark/>
          </w:tcPr>
          <w:p w14:paraId="6DE1710F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Fluorescence</w:t>
            </w:r>
          </w:p>
        </w:tc>
        <w:tc>
          <w:tcPr>
            <w:tcW w:w="1134" w:type="dxa"/>
            <w:hideMark/>
          </w:tcPr>
          <w:p w14:paraId="7CBB32B9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1–10</w:t>
            </w:r>
          </w:p>
        </w:tc>
        <w:tc>
          <w:tcPr>
            <w:tcW w:w="1701" w:type="dxa"/>
            <w:hideMark/>
          </w:tcPr>
          <w:p w14:paraId="3495E12A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Incoherent</w:t>
            </w:r>
          </w:p>
        </w:tc>
        <w:tc>
          <w:tcPr>
            <w:tcW w:w="1843" w:type="dxa"/>
            <w:hideMark/>
          </w:tcPr>
          <w:p w14:paraId="1E81DBF7" w14:textId="77777777" w:rsidR="001D7397" w:rsidRPr="007C0753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 xml:space="preserve">Tunable, </w:t>
            </w:r>
          </w:p>
          <w:p w14:paraId="74EBC8C5" w14:textId="6CC6B7B0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simple</w:t>
            </w:r>
          </w:p>
        </w:tc>
        <w:tc>
          <w:tcPr>
            <w:tcW w:w="1417" w:type="dxa"/>
            <w:hideMark/>
          </w:tcPr>
          <w:p w14:paraId="14821678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Bleaching</w:t>
            </w:r>
          </w:p>
        </w:tc>
      </w:tr>
      <w:tr w:rsidR="00D9525E" w:rsidRPr="00D9525E" w14:paraId="56299A31" w14:textId="77777777" w:rsidTr="007C07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1345498E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ZnO / GaN</w:t>
            </w:r>
          </w:p>
        </w:tc>
        <w:tc>
          <w:tcPr>
            <w:tcW w:w="2268" w:type="dxa"/>
            <w:hideMark/>
          </w:tcPr>
          <w:p w14:paraId="64239963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Excitonic</w:t>
            </w:r>
          </w:p>
        </w:tc>
        <w:tc>
          <w:tcPr>
            <w:tcW w:w="1134" w:type="dxa"/>
            <w:hideMark/>
          </w:tcPr>
          <w:p w14:paraId="44C04BC6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0.04–0.1</w:t>
            </w:r>
          </w:p>
        </w:tc>
        <w:tc>
          <w:tcPr>
            <w:tcW w:w="1701" w:type="dxa"/>
            <w:hideMark/>
          </w:tcPr>
          <w:p w14:paraId="2027B87C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Coherent</w:t>
            </w:r>
          </w:p>
        </w:tc>
        <w:tc>
          <w:tcPr>
            <w:tcW w:w="1843" w:type="dxa"/>
            <w:hideMark/>
          </w:tcPr>
          <w:p w14:paraId="2EDD2073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Narrow line</w:t>
            </w:r>
          </w:p>
        </w:tc>
        <w:tc>
          <w:tcPr>
            <w:tcW w:w="1417" w:type="dxa"/>
            <w:hideMark/>
          </w:tcPr>
          <w:p w14:paraId="7432A67A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Thermal drift</w:t>
            </w:r>
          </w:p>
        </w:tc>
      </w:tr>
      <w:tr w:rsidR="00D9525E" w:rsidRPr="00D9525E" w14:paraId="57CCF9A1" w14:textId="77777777" w:rsidTr="007C0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150D3E04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Polymer–TiO₂</w:t>
            </w:r>
          </w:p>
        </w:tc>
        <w:tc>
          <w:tcPr>
            <w:tcW w:w="2268" w:type="dxa"/>
            <w:hideMark/>
          </w:tcPr>
          <w:p w14:paraId="3810EEBA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Dye</w:t>
            </w:r>
          </w:p>
        </w:tc>
        <w:tc>
          <w:tcPr>
            <w:tcW w:w="1134" w:type="dxa"/>
            <w:hideMark/>
          </w:tcPr>
          <w:p w14:paraId="7CA33626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1–3</w:t>
            </w:r>
          </w:p>
        </w:tc>
        <w:tc>
          <w:tcPr>
            <w:tcW w:w="1701" w:type="dxa"/>
            <w:hideMark/>
          </w:tcPr>
          <w:p w14:paraId="1C61552E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Incoherent</w:t>
            </w:r>
          </w:p>
        </w:tc>
        <w:tc>
          <w:tcPr>
            <w:tcW w:w="1843" w:type="dxa"/>
            <w:hideMark/>
          </w:tcPr>
          <w:p w14:paraId="5D0D8579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Flexible</w:t>
            </w:r>
          </w:p>
        </w:tc>
        <w:tc>
          <w:tcPr>
            <w:tcW w:w="1417" w:type="dxa"/>
            <w:hideMark/>
          </w:tcPr>
          <w:p w14:paraId="6AC662E6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Aging</w:t>
            </w:r>
          </w:p>
        </w:tc>
      </w:tr>
      <w:tr w:rsidR="00D9525E" w:rsidRPr="00D9525E" w14:paraId="42B00882" w14:textId="77777777" w:rsidTr="007C07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428596CF" w14:textId="77777777" w:rsidR="00D9525E" w:rsidRPr="007C0753" w:rsidRDefault="00D9525E" w:rsidP="00D9525E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b w:val="0"/>
                <w:bCs w:val="0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 xml:space="preserve">Perovskite </w:t>
            </w:r>
          </w:p>
          <w:p w14:paraId="6D917ADD" w14:textId="26B32B01" w:rsidR="00D9525E" w:rsidRPr="00D9525E" w:rsidRDefault="00D9525E" w:rsidP="00D9525E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hybrid</w:t>
            </w:r>
          </w:p>
        </w:tc>
        <w:tc>
          <w:tcPr>
            <w:tcW w:w="2268" w:type="dxa"/>
            <w:hideMark/>
          </w:tcPr>
          <w:p w14:paraId="01236747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Excitonic + plasmonic</w:t>
            </w:r>
          </w:p>
        </w:tc>
        <w:tc>
          <w:tcPr>
            <w:tcW w:w="1134" w:type="dxa"/>
            <w:hideMark/>
          </w:tcPr>
          <w:p w14:paraId="463DACFD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0.05</w:t>
            </w:r>
          </w:p>
        </w:tc>
        <w:tc>
          <w:tcPr>
            <w:tcW w:w="1701" w:type="dxa"/>
            <w:hideMark/>
          </w:tcPr>
          <w:p w14:paraId="47224778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Coherent</w:t>
            </w:r>
          </w:p>
        </w:tc>
        <w:tc>
          <w:tcPr>
            <w:tcW w:w="1843" w:type="dxa"/>
            <w:hideMark/>
          </w:tcPr>
          <w:p w14:paraId="091C9892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Low threshold</w:t>
            </w:r>
          </w:p>
        </w:tc>
        <w:tc>
          <w:tcPr>
            <w:tcW w:w="1417" w:type="dxa"/>
            <w:hideMark/>
          </w:tcPr>
          <w:p w14:paraId="2915C194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Stability</w:t>
            </w:r>
          </w:p>
        </w:tc>
      </w:tr>
      <w:tr w:rsidR="00D9525E" w:rsidRPr="00D9525E" w14:paraId="677A63B2" w14:textId="77777777" w:rsidTr="007C07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7643307A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Biological</w:t>
            </w:r>
          </w:p>
        </w:tc>
        <w:tc>
          <w:tcPr>
            <w:tcW w:w="2268" w:type="dxa"/>
            <w:hideMark/>
          </w:tcPr>
          <w:p w14:paraId="0AA79C94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Protein/dye</w:t>
            </w:r>
          </w:p>
        </w:tc>
        <w:tc>
          <w:tcPr>
            <w:tcW w:w="1134" w:type="dxa"/>
            <w:hideMark/>
          </w:tcPr>
          <w:p w14:paraId="5B2E8EBD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1–5</w:t>
            </w:r>
          </w:p>
        </w:tc>
        <w:tc>
          <w:tcPr>
            <w:tcW w:w="1701" w:type="dxa"/>
            <w:hideMark/>
          </w:tcPr>
          <w:p w14:paraId="2426D29C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Incoherent</w:t>
            </w:r>
          </w:p>
        </w:tc>
        <w:tc>
          <w:tcPr>
            <w:tcW w:w="1843" w:type="dxa"/>
            <w:hideMark/>
          </w:tcPr>
          <w:p w14:paraId="006A7E5F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Biocompatible</w:t>
            </w:r>
          </w:p>
        </w:tc>
        <w:tc>
          <w:tcPr>
            <w:tcW w:w="1417" w:type="dxa"/>
            <w:hideMark/>
          </w:tcPr>
          <w:p w14:paraId="107EB1DF" w14:textId="77777777" w:rsidR="00D9525E" w:rsidRPr="00D9525E" w:rsidRDefault="00D9525E" w:rsidP="00D9525E">
            <w:pPr>
              <w:spacing w:line="276" w:lineRule="auto"/>
              <w:ind w:left="-624" w:right="-62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N"/>
              </w:rPr>
            </w:pPr>
            <w:r w:rsidRPr="00D9525E">
              <w:rPr>
                <w:rFonts w:ascii="Times New Roman" w:hAnsi="Times New Roman" w:cs="Times New Roman"/>
                <w:lang w:val="en-IN"/>
              </w:rPr>
              <w:t>Degradation</w:t>
            </w:r>
          </w:p>
        </w:tc>
      </w:tr>
    </w:tbl>
    <w:p w14:paraId="2FF88A02" w14:textId="77777777" w:rsidR="004727FA" w:rsidRDefault="004727FA" w:rsidP="004727FA">
      <w:pPr>
        <w:ind w:right="-624"/>
        <w:rPr>
          <w:rFonts w:ascii="Times New Roman" w:hAnsi="Times New Roman" w:cs="Times New Roman"/>
          <w:sz w:val="24"/>
          <w:szCs w:val="24"/>
          <w:lang w:val="en-IN"/>
        </w:rPr>
      </w:pPr>
    </w:p>
    <w:p w14:paraId="1BD71C97" w14:textId="77777777" w:rsidR="002101F6" w:rsidRDefault="004727FA" w:rsidP="000B06A7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CF6D9C2" wp14:editId="0A1C8A49">
            <wp:extent cx="2902585" cy="1921381"/>
            <wp:effectExtent l="76200" t="76200" r="126365" b="136525"/>
            <wp:docPr id="940394204" name="Picture 18" descr="A group of colorful cube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94204" name="Picture 18" descr="A group of colorful cubes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234" cy="19496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16C47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r w:rsidR="0046301D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5A981AA" wp14:editId="53554A9F">
            <wp:extent cx="2593328" cy="2593328"/>
            <wp:effectExtent l="76200" t="76200" r="131445" b="131445"/>
            <wp:docPr id="15308169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470" cy="2606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B06A7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</w:p>
    <w:p w14:paraId="61335923" w14:textId="624D7454" w:rsidR="007B2121" w:rsidRDefault="002101F6" w:rsidP="000B06A7">
      <w:pPr>
        <w:ind w:left="-624" w:right="-624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                              </w:t>
      </w:r>
      <w:r w:rsidRPr="002101F6">
        <w:rPr>
          <w:rFonts w:ascii="Times New Roman" w:hAnsi="Times New Roman" w:cs="Times New Roman"/>
          <w:b/>
          <w:bCs/>
          <w:lang w:val="en-IN"/>
        </w:rPr>
        <w:t>Fig (18)</w:t>
      </w:r>
      <w:r>
        <w:rPr>
          <w:rFonts w:ascii="Times New Roman" w:hAnsi="Times New Roman" w:cs="Times New Roman"/>
          <w:b/>
          <w:bCs/>
          <w:lang w:val="en-IN"/>
        </w:rPr>
        <w:t xml:space="preserve">         </w:t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  <w:t xml:space="preserve">                                  </w:t>
      </w:r>
      <w:r w:rsidR="007B2121">
        <w:rPr>
          <w:rFonts w:ascii="Times New Roman" w:hAnsi="Times New Roman" w:cs="Times New Roman"/>
          <w:b/>
          <w:bCs/>
          <w:lang w:val="en-IN"/>
        </w:rPr>
        <w:t>Fig (19)</w:t>
      </w:r>
    </w:p>
    <w:p w14:paraId="509496DA" w14:textId="11BA5BAB" w:rsidR="00354E32" w:rsidRDefault="00F21E9C" w:rsidP="000B06A7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                            </w:t>
      </w:r>
      <w:r w:rsidR="00354E32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8B1241B" wp14:editId="6AA595C1">
            <wp:extent cx="3109032" cy="2072688"/>
            <wp:effectExtent l="76200" t="76200" r="129540" b="137160"/>
            <wp:docPr id="15692424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921" cy="21032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F2F508" w14:textId="0B65EE62" w:rsidR="00740CB9" w:rsidRPr="00740CB9" w:rsidRDefault="0035727E" w:rsidP="00740CB9">
      <w:pPr>
        <w:ind w:left="-624" w:right="-624" w:firstLine="134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 </w:t>
      </w:r>
      <w:r w:rsidR="00740CB9">
        <w:rPr>
          <w:rFonts w:ascii="Times New Roman" w:hAnsi="Times New Roman" w:cs="Times New Roman"/>
          <w:b/>
          <w:bCs/>
          <w:lang w:val="en-IN"/>
        </w:rPr>
        <w:tab/>
      </w:r>
      <w:r w:rsidR="00740CB9">
        <w:rPr>
          <w:rFonts w:ascii="Times New Roman" w:hAnsi="Times New Roman" w:cs="Times New Roman"/>
          <w:b/>
          <w:bCs/>
          <w:lang w:val="en-IN"/>
        </w:rPr>
        <w:tab/>
      </w:r>
      <w:r w:rsidR="00740CB9">
        <w:rPr>
          <w:rFonts w:ascii="Times New Roman" w:hAnsi="Times New Roman" w:cs="Times New Roman"/>
          <w:b/>
          <w:bCs/>
          <w:lang w:val="en-IN"/>
        </w:rPr>
        <w:tab/>
      </w:r>
      <w:r w:rsidR="00740CB9">
        <w:rPr>
          <w:rFonts w:ascii="Times New Roman" w:hAnsi="Times New Roman" w:cs="Times New Roman"/>
          <w:b/>
          <w:bCs/>
          <w:lang w:val="en-IN"/>
        </w:rPr>
        <w:tab/>
        <w:t xml:space="preserve">        </w:t>
      </w:r>
      <w:r>
        <w:rPr>
          <w:rFonts w:ascii="Times New Roman" w:hAnsi="Times New Roman" w:cs="Times New Roman"/>
          <w:b/>
          <w:bCs/>
          <w:lang w:val="en-IN"/>
        </w:rPr>
        <w:t>Fig (20</w:t>
      </w:r>
      <w:r w:rsidR="00740CB9">
        <w:rPr>
          <w:rFonts w:ascii="Times New Roman" w:hAnsi="Times New Roman" w:cs="Times New Roman"/>
          <w:b/>
          <w:bCs/>
          <w:lang w:val="en-IN"/>
        </w:rPr>
        <w:t>)</w:t>
      </w:r>
      <w:r w:rsidR="00740CB9" w:rsidRPr="007E33E1">
        <w:rPr>
          <w:rFonts w:ascii="Times New Roman" w:hAnsi="Times New Roman" w:cs="Times New Roman"/>
          <w:sz w:val="24"/>
          <w:szCs w:val="24"/>
          <w:lang w:val="en-IN"/>
        </w:rPr>
        <w:pict w14:anchorId="257CC418">
          <v:rect id="_x0000_i1310" style="width:0;height:1.5pt" o:hralign="center" o:hrstd="t" o:hr="t" fillcolor="#a0a0a0" stroked="f"/>
        </w:pict>
      </w:r>
      <w:r w:rsidR="00740CB9" w:rsidRPr="007E33E1">
        <w:rPr>
          <w:rFonts w:ascii="Times New Roman" w:hAnsi="Times New Roman" w:cs="Times New Roman"/>
          <w:sz w:val="24"/>
          <w:szCs w:val="24"/>
          <w:lang w:val="en-IN"/>
        </w:rPr>
        <w:pict w14:anchorId="73AEFB76">
          <v:rect id="_x0000_i1313" style="width:0;height:1.5pt" o:hralign="center" o:hrstd="t" o:hr="t" fillcolor="#a0a0a0" stroked="f"/>
        </w:pict>
      </w:r>
    </w:p>
    <w:p w14:paraId="4813742E" w14:textId="77777777" w:rsidR="00740CB9" w:rsidRDefault="00740CB9" w:rsidP="00740CB9">
      <w:pPr>
        <w:ind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BBA7FE" w14:textId="7777C026" w:rsidR="00AF6553" w:rsidRDefault="00AF6553" w:rsidP="00740CB9">
      <w:pPr>
        <w:ind w:left="-624" w:right="-624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References:</w:t>
      </w:r>
    </w:p>
    <w:p w14:paraId="779DCBDC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[1]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A. Einstein, “On the Quantum Theory of Radiation,”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Physikalische Zeitschrift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18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(1917).</w:t>
      </w:r>
    </w:p>
    <w:p w14:paraId="7BA2C090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[2]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T. H. Maiman, “Stimulated Optical Radiation in Ruby,”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Nature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187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493 (1960).</w:t>
      </w:r>
    </w:p>
    <w:p w14:paraId="2DC24814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[3]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O. Svelto,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Principles of Lasers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(5th ed.), Springer (2010).</w:t>
      </w:r>
    </w:p>
    <w:p w14:paraId="1153F32C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[4]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W. T. Silfvast,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Laser Fundamentals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(2nd ed.), Cambridge University Press (2004).</w:t>
      </w:r>
    </w:p>
    <w:p w14:paraId="5CA49289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[5]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A. E. Siegman,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Lasers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University Science Books (1986).</w:t>
      </w:r>
    </w:p>
    <w:p w14:paraId="30966A69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[6]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H. Cao, “Lasing in Disordered Media,”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Physical Review A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59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1498–1507 (1999). https://doi.org/10.1103/PhysRevA.59.1498</w:t>
      </w:r>
    </w:p>
    <w:p w14:paraId="157D136A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[7]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X. Ni et al., “Properties and Applications of Random Lasers,”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Sensors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23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(1), 247 (2023). https://doi.org/10.3390/s23010247</w:t>
      </w:r>
    </w:p>
    <w:p w14:paraId="7A5E981B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[8]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V. S. Letokhov, “Generation of Light by a Scattering Medium with Negative Absorption,”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Soviet Physics JETP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26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835–840 (1968). </w:t>
      </w:r>
      <w:hyperlink r:id="rId27" w:tgtFrame="_new" w:history="1">
        <w:r w:rsidRPr="00325646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https://www.jetp.ras.ru/cgi-bin/dn/e_026_04_0835.pdf</w:t>
        </w:r>
      </w:hyperlink>
    </w:p>
    <w:p w14:paraId="19FE3268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[9]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D. S. Wiersma, “Disordered Photonics,”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Nature Photonics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188–196 (2013). https://doi.org/10.1038/nphoton.2013.29</w:t>
      </w:r>
    </w:p>
    <w:p w14:paraId="47E07727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[10]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N. M. Lawandy, R. M. Balachandran, A. S. L. Gomes, E. Sauvain, “Laser Action in Strongly Scattering Media,”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Nature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368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436–438 (1994). https://doi.org/10.1038/368436a0</w:t>
      </w:r>
    </w:p>
    <w:p w14:paraId="0947F5ED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[11]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H. Cao et al., “Random Laser Action in Semiconductor Powder,”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Physical Review Letters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82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2278–2281 (1999). https://doi.org/10.1103/PhysRevLett.82.2278</w:t>
      </w:r>
    </w:p>
    <w:p w14:paraId="28B24803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[12]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H. Cao, “Review on Developments in Random Lasers with Coherent Feedback,”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Journal of Physics A: Mathematical and General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38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10497–10535 (2005). https://doi.org/10.1088/0305-4470/38/49/004</w:t>
      </w:r>
    </w:p>
    <w:p w14:paraId="5A81566F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[13]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S. Padiyakkuth, S. Thomas, R. Antoine, N. Kalarikkal, “Recent Progress and Prospects of Random Lasers Using Advanced Materials,”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Materials Advances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6687–6706 (2022). https://doi.org/10.1039/D2MA00221C</w:t>
      </w:r>
    </w:p>
    <w:p w14:paraId="2EDDB4C5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[14]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J. Y. Xu et al., “Emission Dynamics in ZnO Random Lasers,”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Applied Physics Letters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84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3040–3042 (2004). https://doi.org/10.1063/1.1719268</w:t>
      </w:r>
    </w:p>
    <w:p w14:paraId="0A6CB83F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[15]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Y. Fang et al., “Tunable Random Lasing in Hybrid Perovskite Structures,”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Advanced Optical Materials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2100847 (2021). https://doi.org/10.1002/adom.202100847</w:t>
      </w:r>
    </w:p>
    <w:p w14:paraId="07E4F1BA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[16]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Q. Zhang et al., “Stable Random Lasing from All-Inorganic Perovskite Nanocrystals,”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ACS Nano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15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(3), 4890–4901 (2021). https://doi.org/10.1021/acsnano.0c09102</w:t>
      </w:r>
    </w:p>
    <w:p w14:paraId="751A1FD1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[17]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Z. Liu et al., “Threshold Reduction in Perovskite–TiO₂ Random Lasers,”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Optics Express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28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35273–35285 (2020). https://doi.org/10.1364/OE.409892</w:t>
      </w:r>
    </w:p>
    <w:p w14:paraId="06439E6C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[18]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P. Lodahl, “Plasmonic Light–Matter Interaction,”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Reviews of Modern Physics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94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015005 (2022). https://doi.org/10.1103/RevModPhys.94.015005</w:t>
      </w:r>
    </w:p>
    <w:p w14:paraId="6B2154B2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[19]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T. Wang et al., “Plasmon-Enhanced Random Lasing in Hybrid Nanostructures,”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Nano Letters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21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4438–4445 (2021). https://doi.org/10.1021/acs.nanolett.1c01145</w:t>
      </w:r>
    </w:p>
    <w:p w14:paraId="78BB2B18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[20]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Y. Fang and X. Ni, “Surface Plasmon–Assisted Lasing,”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Light: Science &amp; Applications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12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(2023). https://doi.org/10.1038/s41377-023-01062-9</w:t>
      </w:r>
    </w:p>
    <w:p w14:paraId="3F71306E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[21]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P. Moronta, P. Tartaj, A. Consoli, P. D. García, L. M. Moreno, C. López, “Controlling the Spectral Persistence of a Random Laser,”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Optica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11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(7), 919–925 (2024). https://doi.org/10.1364/OPTICA.519171</w:t>
      </w:r>
    </w:p>
    <w:p w14:paraId="745BB769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[22]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A. Consoli et al., “Photonic Crystal–Assisted Random Lasing,”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Physical Review B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106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245204 (2022). https://doi.org/10.1103/PhysRevB.106.245204</w:t>
      </w:r>
    </w:p>
    <w:p w14:paraId="7D9833F9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[23]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J. Redding, M. A. Choma, H. Cao, “Speckle-Free Laser Imaging Using Random Laser Illumination,”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Nature Photonics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355–359 (2012). https://doi.org/10.1038/nphoton.2012.90</w:t>
      </w:r>
    </w:p>
    <w:p w14:paraId="530EC8F9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[24]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M. Leonetti and C. Conti, “Random Lasers for Sensing and Imaging,”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Reports on Progress in Physics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80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012401 (2017). https://doi.org/10.1088/0034-4885/80/1/012401</w:t>
      </w:r>
    </w:p>
    <w:p w14:paraId="7940D97C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[25]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D. Wang et al., “Flexible Polymer-Based Random Lasers for Wearable Sensing,”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Advanced Functional Materials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31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2107398 (2021). https://doi.org/10.1002/adfm.202107398</w:t>
      </w:r>
    </w:p>
    <w:p w14:paraId="47E472DE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[26]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H. Hodaei et al., “Neuromorphic Photonics Using Coupled Random Lasers,”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Nature Communications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14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534 (2023). https://doi.org/10.1038/s41467-022-35472-0</w:t>
      </w:r>
    </w:p>
    <w:p w14:paraId="22177C34" w14:textId="77777777" w:rsidR="00325646" w:rsidRPr="00325646" w:rsidRDefault="00325646" w:rsidP="00325646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[27]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 A. Sokolov et al., “Optical Feedback Engineering in Hybrid Random Lasers,” </w:t>
      </w:r>
      <w:r w:rsidRPr="00325646">
        <w:rPr>
          <w:rFonts w:ascii="Times New Roman" w:hAnsi="Times New Roman" w:cs="Times New Roman"/>
          <w:i/>
          <w:iCs/>
          <w:sz w:val="24"/>
          <w:szCs w:val="24"/>
          <w:lang w:val="en-IN"/>
        </w:rPr>
        <w:t>Journal of Applied Physics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325646">
        <w:rPr>
          <w:rFonts w:ascii="Times New Roman" w:hAnsi="Times New Roman" w:cs="Times New Roman"/>
          <w:b/>
          <w:bCs/>
          <w:sz w:val="24"/>
          <w:szCs w:val="24"/>
          <w:lang w:val="en-IN"/>
        </w:rPr>
        <w:t>137</w:t>
      </w:r>
      <w:r w:rsidRPr="00325646">
        <w:rPr>
          <w:rFonts w:ascii="Times New Roman" w:hAnsi="Times New Roman" w:cs="Times New Roman"/>
          <w:sz w:val="24"/>
          <w:szCs w:val="24"/>
          <w:lang w:val="en-IN"/>
        </w:rPr>
        <w:t>, 193104 (2025). (in press)</w:t>
      </w:r>
    </w:p>
    <w:p w14:paraId="14BC39E6" w14:textId="1876A54E" w:rsidR="00EB2301" w:rsidRPr="0048448A" w:rsidRDefault="00EB2301" w:rsidP="00EE5F2C">
      <w:pPr>
        <w:ind w:left="-624" w:right="-624"/>
        <w:rPr>
          <w:rFonts w:ascii="Times New Roman" w:hAnsi="Times New Roman" w:cs="Times New Roman"/>
          <w:sz w:val="24"/>
          <w:szCs w:val="24"/>
          <w:lang w:val="en-IN"/>
        </w:rPr>
      </w:pPr>
    </w:p>
    <w:sectPr w:rsidR="00EB2301" w:rsidRPr="0048448A" w:rsidSect="00D84CD5">
      <w:headerReference w:type="default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113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E148" w14:textId="77777777" w:rsidR="00AA42C6" w:rsidRDefault="00AA42C6">
      <w:pPr>
        <w:spacing w:line="240" w:lineRule="auto"/>
      </w:pPr>
      <w:r>
        <w:separator/>
      </w:r>
    </w:p>
  </w:endnote>
  <w:endnote w:type="continuationSeparator" w:id="0">
    <w:p w14:paraId="5D0BDDF6" w14:textId="77777777" w:rsidR="00AA42C6" w:rsidRDefault="00AA42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11AAD" w14:textId="77777777" w:rsidR="007B333A" w:rsidRDefault="0080157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B0A30" w14:textId="77777777" w:rsidR="007B333A" w:rsidRDefault="007B333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rFonts w:ascii="Calibri" w:eastAsia="Calibri" w:hAnsi="Calibri" w:cs="Calibri"/>
        <w:color w:val="000000"/>
      </w:rPr>
    </w:pPr>
  </w:p>
  <w:p w14:paraId="3E62827E" w14:textId="77777777" w:rsidR="007B333A" w:rsidRDefault="007B333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FDD94" w14:textId="77777777" w:rsidR="00AA42C6" w:rsidRDefault="00AA42C6">
      <w:pPr>
        <w:spacing w:line="240" w:lineRule="auto"/>
      </w:pPr>
      <w:r>
        <w:separator/>
      </w:r>
    </w:p>
  </w:footnote>
  <w:footnote w:type="continuationSeparator" w:id="0">
    <w:p w14:paraId="2A83A0B2" w14:textId="77777777" w:rsidR="00AA42C6" w:rsidRDefault="00AA42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652B" w14:textId="22F435CB" w:rsidR="00C35DFE" w:rsidRDefault="00C35D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rFonts w:ascii="Times New Roman" w:hAnsi="Times New Roman" w:cs="Times New Roman"/>
        <w:b/>
        <w:bCs/>
        <w:color w:val="000000"/>
        <w:sz w:val="32"/>
        <w:szCs w:val="32"/>
      </w:rPr>
    </w:pPr>
    <w:r>
      <w:rPr>
        <w:rFonts w:ascii="Times New Roman" w:hAnsi="Times New Roman" w:cs="Times New Roman"/>
        <w:b/>
        <w:bCs/>
        <w:color w:val="000000"/>
        <w:sz w:val="32"/>
        <w:szCs w:val="32"/>
      </w:rPr>
      <w:t xml:space="preserve">              </w:t>
    </w:r>
  </w:p>
  <w:p w14:paraId="7A0FEFB6" w14:textId="4293503A" w:rsidR="007B333A" w:rsidRPr="00C35DFE" w:rsidRDefault="0080157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noProof/>
        <w:sz w:val="32"/>
        <w:szCs w:val="32"/>
      </w:rPr>
    </w:pPr>
    <w:r w:rsidRPr="00C35DFE">
      <w:rPr>
        <w:b/>
        <w:bCs/>
        <w:color w:val="000000"/>
        <w:sz w:val="32"/>
        <w:szCs w:val="32"/>
      </w:rPr>
      <w:tab/>
    </w:r>
    <w:r w:rsidR="00C35DFE" w:rsidRPr="00C35DFE">
      <w:rPr>
        <w:b/>
        <w:bCs/>
        <w:color w:val="000000"/>
        <w:sz w:val="32"/>
        <w:szCs w:val="32"/>
      </w:rPr>
      <w:t xml:space="preserve">   </w:t>
    </w:r>
    <w:r w:rsidR="00C35DFE">
      <w:rPr>
        <w:noProof/>
        <w:sz w:val="32"/>
        <w:szCs w:val="32"/>
      </w:rPr>
      <w:t xml:space="preserve">                                                               </w:t>
    </w:r>
    <w:r w:rsidR="00C35DFE" w:rsidRPr="00C35DFE">
      <w:rPr>
        <w:noProof/>
        <w:sz w:val="32"/>
        <w:szCs w:val="32"/>
      </w:rPr>
      <w:t xml:space="preserve">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40"/>
        <w:szCs w:val="40"/>
      </w:rPr>
      <w:id w:val="-197690975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61C4B98" w14:textId="62E51B9A" w:rsidR="00D3039D" w:rsidRPr="00D3039D" w:rsidRDefault="00D3039D" w:rsidP="00D84CD5">
        <w:pPr>
          <w:pStyle w:val="Header"/>
          <w:ind w:left="-624" w:right="-624"/>
          <w:rPr>
            <w:rFonts w:ascii="Times New Roman" w:hAnsi="Times New Roman" w:cs="Times New Roman"/>
            <w:b/>
            <w:bCs/>
            <w:sz w:val="40"/>
            <w:szCs w:val="40"/>
          </w:rPr>
        </w:pPr>
        <w:r w:rsidRPr="00D3039D">
          <w:rPr>
            <w:rFonts w:ascii="Times New Roman" w:hAnsi="Times New Roman" w:cs="Times New Roman"/>
            <w:b/>
            <w:bCs/>
            <w:sz w:val="40"/>
            <w:szCs w:val="40"/>
          </w:rPr>
          <w:t xml:space="preserve">National Univerasity of Singapore </w:t>
        </w:r>
        <w:r>
          <w:rPr>
            <w:rFonts w:ascii="Times New Roman" w:hAnsi="Times New Roman" w:cs="Times New Roman"/>
            <w:b/>
            <w:bCs/>
            <w:sz w:val="40"/>
            <w:szCs w:val="40"/>
          </w:rPr>
          <w:t xml:space="preserve">              </w:t>
        </w:r>
        <w:r w:rsidR="0007144F">
          <w:rPr>
            <w:rFonts w:ascii="Times New Roman" w:hAnsi="Times New Roman" w:cs="Times New Roman"/>
            <w:b/>
            <w:bCs/>
            <w:sz w:val="40"/>
            <w:szCs w:val="40"/>
          </w:rPr>
          <w:t xml:space="preserve">            </w:t>
        </w:r>
        <w:r w:rsidRPr="00D3039D">
          <w:rPr>
            <w:rFonts w:ascii="Times New Roman" w:hAnsi="Times New Roman" w:cs="Times New Roman"/>
            <w:b/>
            <w:bCs/>
            <w:sz w:val="40"/>
            <w:szCs w:val="40"/>
          </w:rPr>
          <w:t xml:space="preserve">  </w:t>
        </w:r>
        <w:r w:rsidRPr="00D3039D">
          <w:rPr>
            <w:noProof/>
            <w:sz w:val="40"/>
            <w:szCs w:val="40"/>
          </w:rPr>
          <w:drawing>
            <wp:inline distT="0" distB="0" distL="0" distR="0" wp14:anchorId="11690EE8" wp14:editId="066DA271">
              <wp:extent cx="876300" cy="876300"/>
              <wp:effectExtent l="0" t="0" r="0" b="0"/>
              <wp:docPr id="2064388242" name="Picture 6" descr="national-university-of-singapore-nus-logo-singapo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 descr="national-university-of-singapore-nus-logo-singapor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5379" cy="8853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D3039D">
          <w:rPr>
            <w:rFonts w:ascii="Times New Roman" w:hAnsi="Times New Roman" w:cs="Times New Roman"/>
            <w:b/>
            <w:bCs/>
            <w:sz w:val="40"/>
            <w:szCs w:val="40"/>
          </w:rPr>
          <w:t xml:space="preserve">                     </w:t>
        </w:r>
        <w:r>
          <w:rPr>
            <w:rFonts w:ascii="Times New Roman" w:hAnsi="Times New Roman" w:cs="Times New Roman"/>
            <w:b/>
            <w:bCs/>
            <w:sz w:val="40"/>
            <w:szCs w:val="40"/>
          </w:rPr>
          <w:t xml:space="preserve">                                </w:t>
        </w:r>
      </w:p>
    </w:sdtContent>
  </w:sdt>
  <w:p w14:paraId="2E65E559" w14:textId="77777777" w:rsidR="00D3039D" w:rsidRPr="00D3039D" w:rsidRDefault="00D3039D">
    <w:pPr>
      <w:pStyle w:val="Header"/>
      <w:rPr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numPicBullet w:numPicBulletId="1">
    <w:pict>
      <v:rect id="_x0000_i1110" style="width:0;height:1.5pt" o:hralign="center" o:bullet="t" o:hrstd="t" o:hr="t" fillcolor="#a0a0a0" stroked="f"/>
    </w:pict>
  </w:numPicBullet>
  <w:numPicBullet w:numPicBulletId="2">
    <w:pict>
      <v:rect id="_x0000_i1223" style="width:0;height:1.5pt" o:hralign="center" o:bullet="t" o:hrstd="t" o:hr="t" fillcolor="#a0a0a0" stroked="f"/>
    </w:pict>
  </w:numPicBullet>
  <w:numPicBullet w:numPicBulletId="3">
    <w:pict>
      <v:rect id="_x0000_i1548" style="width:0;height:1.5pt" o:hralign="center" o:bullet="t" o:hrstd="t" o:hr="t" fillcolor="#a0a0a0" stroked="f"/>
    </w:pict>
  </w:numPicBullet>
  <w:numPicBullet w:numPicBulletId="4">
    <w:pict>
      <v:rect id="_x0000_i1677" style="width:0;height:1.5pt" o:hralign="center" o:bullet="t" o:hrstd="t" o:hr="t" fillcolor="#a0a0a0" stroked="f"/>
    </w:pict>
  </w:numPicBullet>
  <w:numPicBullet w:numPicBulletId="5">
    <w:pict>
      <v:rect id="_x0000_i1788" style="width:0;height:1.5pt" o:hralign="center" o:bullet="t" o:hrstd="t" o:hr="t" fillcolor="#a0a0a0" stroked="f"/>
    </w:pict>
  </w:numPicBullet>
  <w:numPicBullet w:numPicBulletId="6">
    <w:pict>
      <v:rect id="_x0000_i2173" style="width:0;height:1.5pt" o:hralign="center" o:bullet="t" o:hrstd="t" o:hr="t" fillcolor="#a0a0a0" stroked="f"/>
    </w:pict>
  </w:numPicBullet>
  <w:numPicBullet w:numPicBulletId="7">
    <w:pict>
      <v:rect id="_x0000_i2202" style="width:0;height:1.5pt" o:hralign="center" o:bullet="t" o:hrstd="t" o:hr="t" fillcolor="#a0a0a0" stroked="f"/>
    </w:pict>
  </w:numPicBullet>
  <w:numPicBullet w:numPicBulletId="8">
    <w:pict>
      <v:rect id="_x0000_i2307" style="width:0;height:1.5pt" o:hralign="center" o:bullet="t" o:hrstd="t" o:hr="t" fillcolor="#a0a0a0" stroked="f"/>
    </w:pict>
  </w:numPicBullet>
  <w:abstractNum w:abstractNumId="0" w15:restartNumberingAfterBreak="0">
    <w:nsid w:val="147D402A"/>
    <w:multiLevelType w:val="multilevel"/>
    <w:tmpl w:val="78E0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60B19"/>
    <w:multiLevelType w:val="multilevel"/>
    <w:tmpl w:val="D906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64E2B"/>
    <w:multiLevelType w:val="multilevel"/>
    <w:tmpl w:val="1718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85B3A"/>
    <w:multiLevelType w:val="multilevel"/>
    <w:tmpl w:val="0AF4A0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5533E0"/>
    <w:multiLevelType w:val="hybridMultilevel"/>
    <w:tmpl w:val="8746337C"/>
    <w:lvl w:ilvl="0" w:tplc="9D0C47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E9693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40F7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3891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D400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D182C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7E8EC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CEE35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5017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A4D3AF3"/>
    <w:multiLevelType w:val="hybridMultilevel"/>
    <w:tmpl w:val="84448E7C"/>
    <w:lvl w:ilvl="0" w:tplc="28A257C4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56815"/>
    <w:multiLevelType w:val="multilevel"/>
    <w:tmpl w:val="7D22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9171C"/>
    <w:multiLevelType w:val="multilevel"/>
    <w:tmpl w:val="8E0CD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B24407"/>
    <w:multiLevelType w:val="multilevel"/>
    <w:tmpl w:val="E08C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742D4"/>
    <w:multiLevelType w:val="hybridMultilevel"/>
    <w:tmpl w:val="023AA690"/>
    <w:lvl w:ilvl="0" w:tplc="90A6C4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EEB0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1EFF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26E8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A94C6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39A25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1E6F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E7AF3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FCC1E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7B7510D"/>
    <w:multiLevelType w:val="multilevel"/>
    <w:tmpl w:val="711A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C2FA2"/>
    <w:multiLevelType w:val="multilevel"/>
    <w:tmpl w:val="32DC6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8837CE"/>
    <w:multiLevelType w:val="multilevel"/>
    <w:tmpl w:val="439891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B608FD"/>
    <w:multiLevelType w:val="hybridMultilevel"/>
    <w:tmpl w:val="056426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1B2D93"/>
    <w:multiLevelType w:val="multilevel"/>
    <w:tmpl w:val="3342CE8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0E20E5B"/>
    <w:multiLevelType w:val="multilevel"/>
    <w:tmpl w:val="CBD4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55946"/>
    <w:multiLevelType w:val="multilevel"/>
    <w:tmpl w:val="2090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F7341"/>
    <w:multiLevelType w:val="multilevel"/>
    <w:tmpl w:val="AAE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21374"/>
    <w:multiLevelType w:val="multilevel"/>
    <w:tmpl w:val="1D9E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04A7D"/>
    <w:multiLevelType w:val="multilevel"/>
    <w:tmpl w:val="DE70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31791"/>
    <w:multiLevelType w:val="multilevel"/>
    <w:tmpl w:val="AB0EB6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2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5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9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192" w:hanging="1800"/>
      </w:pPr>
      <w:rPr>
        <w:rFonts w:hint="default"/>
      </w:rPr>
    </w:lvl>
  </w:abstractNum>
  <w:abstractNum w:abstractNumId="21" w15:restartNumberingAfterBreak="0">
    <w:nsid w:val="4CA16FA5"/>
    <w:multiLevelType w:val="multilevel"/>
    <w:tmpl w:val="A22A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F3FCD"/>
    <w:multiLevelType w:val="hybridMultilevel"/>
    <w:tmpl w:val="9342BB80"/>
    <w:lvl w:ilvl="0" w:tplc="09A0C1AC">
      <w:start w:val="2"/>
      <w:numFmt w:val="lowerRoman"/>
      <w:lvlText w:val="(%1)"/>
      <w:lvlJc w:val="left"/>
      <w:pPr>
        <w:ind w:left="456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16" w:hanging="360"/>
      </w:pPr>
    </w:lvl>
    <w:lvl w:ilvl="2" w:tplc="4009001B" w:tentative="1">
      <w:start w:val="1"/>
      <w:numFmt w:val="lowerRoman"/>
      <w:lvlText w:val="%3."/>
      <w:lvlJc w:val="right"/>
      <w:pPr>
        <w:ind w:left="1536" w:hanging="180"/>
      </w:pPr>
    </w:lvl>
    <w:lvl w:ilvl="3" w:tplc="4009000F" w:tentative="1">
      <w:start w:val="1"/>
      <w:numFmt w:val="decimal"/>
      <w:lvlText w:val="%4."/>
      <w:lvlJc w:val="left"/>
      <w:pPr>
        <w:ind w:left="2256" w:hanging="360"/>
      </w:pPr>
    </w:lvl>
    <w:lvl w:ilvl="4" w:tplc="40090019" w:tentative="1">
      <w:start w:val="1"/>
      <w:numFmt w:val="lowerLetter"/>
      <w:lvlText w:val="%5."/>
      <w:lvlJc w:val="left"/>
      <w:pPr>
        <w:ind w:left="2976" w:hanging="360"/>
      </w:pPr>
    </w:lvl>
    <w:lvl w:ilvl="5" w:tplc="4009001B" w:tentative="1">
      <w:start w:val="1"/>
      <w:numFmt w:val="lowerRoman"/>
      <w:lvlText w:val="%6."/>
      <w:lvlJc w:val="right"/>
      <w:pPr>
        <w:ind w:left="3696" w:hanging="180"/>
      </w:pPr>
    </w:lvl>
    <w:lvl w:ilvl="6" w:tplc="4009000F" w:tentative="1">
      <w:start w:val="1"/>
      <w:numFmt w:val="decimal"/>
      <w:lvlText w:val="%7."/>
      <w:lvlJc w:val="left"/>
      <w:pPr>
        <w:ind w:left="4416" w:hanging="360"/>
      </w:pPr>
    </w:lvl>
    <w:lvl w:ilvl="7" w:tplc="40090019" w:tentative="1">
      <w:start w:val="1"/>
      <w:numFmt w:val="lowerLetter"/>
      <w:lvlText w:val="%8."/>
      <w:lvlJc w:val="left"/>
      <w:pPr>
        <w:ind w:left="5136" w:hanging="360"/>
      </w:pPr>
    </w:lvl>
    <w:lvl w:ilvl="8" w:tplc="4009001B" w:tentative="1">
      <w:start w:val="1"/>
      <w:numFmt w:val="lowerRoman"/>
      <w:lvlText w:val="%9."/>
      <w:lvlJc w:val="right"/>
      <w:pPr>
        <w:ind w:left="5856" w:hanging="180"/>
      </w:pPr>
    </w:lvl>
  </w:abstractNum>
  <w:abstractNum w:abstractNumId="23" w15:restartNumberingAfterBreak="0">
    <w:nsid w:val="50300E12"/>
    <w:multiLevelType w:val="multilevel"/>
    <w:tmpl w:val="B830A7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1DA62DE"/>
    <w:multiLevelType w:val="multilevel"/>
    <w:tmpl w:val="3EF0C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EF3957"/>
    <w:multiLevelType w:val="multilevel"/>
    <w:tmpl w:val="0E52CA36"/>
    <w:lvl w:ilvl="0">
      <w:start w:val="1"/>
      <w:numFmt w:val="decimal"/>
      <w:lvlText w:val="%1"/>
      <w:lvlJc w:val="left"/>
      <w:pPr>
        <w:ind w:left="398" w:hanging="39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8" w:hanging="39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B6F0777"/>
    <w:multiLevelType w:val="multilevel"/>
    <w:tmpl w:val="40046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C794965"/>
    <w:multiLevelType w:val="multilevel"/>
    <w:tmpl w:val="DA6A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B42B8D"/>
    <w:multiLevelType w:val="multilevel"/>
    <w:tmpl w:val="ECCE5E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2F7D92"/>
    <w:multiLevelType w:val="multilevel"/>
    <w:tmpl w:val="431C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E4785"/>
    <w:multiLevelType w:val="multilevel"/>
    <w:tmpl w:val="203AB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09F425C"/>
    <w:multiLevelType w:val="multilevel"/>
    <w:tmpl w:val="FDD2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1A06ED"/>
    <w:multiLevelType w:val="multilevel"/>
    <w:tmpl w:val="B59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80B66"/>
    <w:multiLevelType w:val="multilevel"/>
    <w:tmpl w:val="F2CE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875557">
    <w:abstractNumId w:val="23"/>
  </w:num>
  <w:num w:numId="2" w16cid:durableId="680396879">
    <w:abstractNumId w:val="3"/>
  </w:num>
  <w:num w:numId="3" w16cid:durableId="754472746">
    <w:abstractNumId w:val="12"/>
  </w:num>
  <w:num w:numId="4" w16cid:durableId="785805779">
    <w:abstractNumId w:val="14"/>
  </w:num>
  <w:num w:numId="5" w16cid:durableId="41029506">
    <w:abstractNumId w:val="26"/>
  </w:num>
  <w:num w:numId="6" w16cid:durableId="2054882645">
    <w:abstractNumId w:val="30"/>
  </w:num>
  <w:num w:numId="7" w16cid:durableId="724597989">
    <w:abstractNumId w:val="7"/>
  </w:num>
  <w:num w:numId="8" w16cid:durableId="93286326">
    <w:abstractNumId w:val="25"/>
  </w:num>
  <w:num w:numId="9" w16cid:durableId="1106119748">
    <w:abstractNumId w:val="16"/>
  </w:num>
  <w:num w:numId="10" w16cid:durableId="1601833709">
    <w:abstractNumId w:val="27"/>
  </w:num>
  <w:num w:numId="11" w16cid:durableId="1045257109">
    <w:abstractNumId w:val="29"/>
  </w:num>
  <w:num w:numId="12" w16cid:durableId="1380323104">
    <w:abstractNumId w:val="10"/>
  </w:num>
  <w:num w:numId="13" w16cid:durableId="1131022698">
    <w:abstractNumId w:val="9"/>
  </w:num>
  <w:num w:numId="14" w16cid:durableId="1577089201">
    <w:abstractNumId w:val="4"/>
  </w:num>
  <w:num w:numId="15" w16cid:durableId="1074933667">
    <w:abstractNumId w:val="13"/>
  </w:num>
  <w:num w:numId="16" w16cid:durableId="522012075">
    <w:abstractNumId w:val="22"/>
  </w:num>
  <w:num w:numId="17" w16cid:durableId="1513959600">
    <w:abstractNumId w:val="5"/>
  </w:num>
  <w:num w:numId="18" w16cid:durableId="1511019261">
    <w:abstractNumId w:val="20"/>
  </w:num>
  <w:num w:numId="19" w16cid:durableId="533351243">
    <w:abstractNumId w:val="18"/>
  </w:num>
  <w:num w:numId="20" w16cid:durableId="537010940">
    <w:abstractNumId w:val="2"/>
  </w:num>
  <w:num w:numId="21" w16cid:durableId="1351832480">
    <w:abstractNumId w:val="8"/>
  </w:num>
  <w:num w:numId="22" w16cid:durableId="1655452681">
    <w:abstractNumId w:val="21"/>
  </w:num>
  <w:num w:numId="23" w16cid:durableId="792671671">
    <w:abstractNumId w:val="17"/>
  </w:num>
  <w:num w:numId="24" w16cid:durableId="28456289">
    <w:abstractNumId w:val="32"/>
  </w:num>
  <w:num w:numId="25" w16cid:durableId="223108250">
    <w:abstractNumId w:val="1"/>
  </w:num>
  <w:num w:numId="26" w16cid:durableId="922839894">
    <w:abstractNumId w:val="19"/>
  </w:num>
  <w:num w:numId="27" w16cid:durableId="1345087196">
    <w:abstractNumId w:val="6"/>
  </w:num>
  <w:num w:numId="28" w16cid:durableId="1272857427">
    <w:abstractNumId w:val="15"/>
  </w:num>
  <w:num w:numId="29" w16cid:durableId="356278529">
    <w:abstractNumId w:val="0"/>
  </w:num>
  <w:num w:numId="30" w16cid:durableId="581566539">
    <w:abstractNumId w:val="11"/>
  </w:num>
  <w:num w:numId="31" w16cid:durableId="717095725">
    <w:abstractNumId w:val="28"/>
  </w:num>
  <w:num w:numId="32" w16cid:durableId="190539358">
    <w:abstractNumId w:val="24"/>
  </w:num>
  <w:num w:numId="33" w16cid:durableId="10423779">
    <w:abstractNumId w:val="31"/>
  </w:num>
  <w:num w:numId="34" w16cid:durableId="134081826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33A"/>
    <w:rsid w:val="00046287"/>
    <w:rsid w:val="00054F93"/>
    <w:rsid w:val="00061D33"/>
    <w:rsid w:val="0007144F"/>
    <w:rsid w:val="00085BD8"/>
    <w:rsid w:val="00096055"/>
    <w:rsid w:val="000963C3"/>
    <w:rsid w:val="000975C9"/>
    <w:rsid w:val="000B06A7"/>
    <w:rsid w:val="000B7502"/>
    <w:rsid w:val="000D57CE"/>
    <w:rsid w:val="000E566B"/>
    <w:rsid w:val="000E5D4A"/>
    <w:rsid w:val="000E65A8"/>
    <w:rsid w:val="0011026A"/>
    <w:rsid w:val="00117E13"/>
    <w:rsid w:val="00137947"/>
    <w:rsid w:val="00142F2F"/>
    <w:rsid w:val="00150968"/>
    <w:rsid w:val="00155171"/>
    <w:rsid w:val="001863E6"/>
    <w:rsid w:val="001A0450"/>
    <w:rsid w:val="001B1494"/>
    <w:rsid w:val="001B23A6"/>
    <w:rsid w:val="001B37D7"/>
    <w:rsid w:val="001B588B"/>
    <w:rsid w:val="001D7397"/>
    <w:rsid w:val="001F2093"/>
    <w:rsid w:val="00205AF1"/>
    <w:rsid w:val="002061D1"/>
    <w:rsid w:val="002101F6"/>
    <w:rsid w:val="0021735E"/>
    <w:rsid w:val="00222494"/>
    <w:rsid w:val="00236638"/>
    <w:rsid w:val="00241A3B"/>
    <w:rsid w:val="0025537C"/>
    <w:rsid w:val="00256973"/>
    <w:rsid w:val="002574D7"/>
    <w:rsid w:val="0026554B"/>
    <w:rsid w:val="002716D6"/>
    <w:rsid w:val="00273EDB"/>
    <w:rsid w:val="00282D0A"/>
    <w:rsid w:val="00284DA6"/>
    <w:rsid w:val="002B3A48"/>
    <w:rsid w:val="002B55F6"/>
    <w:rsid w:val="002E0B52"/>
    <w:rsid w:val="002E39E2"/>
    <w:rsid w:val="002E40C2"/>
    <w:rsid w:val="002F5842"/>
    <w:rsid w:val="00301131"/>
    <w:rsid w:val="00304704"/>
    <w:rsid w:val="00313389"/>
    <w:rsid w:val="00322CE5"/>
    <w:rsid w:val="00323522"/>
    <w:rsid w:val="00325646"/>
    <w:rsid w:val="00333911"/>
    <w:rsid w:val="0033658C"/>
    <w:rsid w:val="00341A81"/>
    <w:rsid w:val="00354E32"/>
    <w:rsid w:val="0035727E"/>
    <w:rsid w:val="00362213"/>
    <w:rsid w:val="00363288"/>
    <w:rsid w:val="003650D2"/>
    <w:rsid w:val="003700A6"/>
    <w:rsid w:val="003732F0"/>
    <w:rsid w:val="00391938"/>
    <w:rsid w:val="003A161A"/>
    <w:rsid w:val="003B3A38"/>
    <w:rsid w:val="003B7282"/>
    <w:rsid w:val="003C7487"/>
    <w:rsid w:val="003F7F9C"/>
    <w:rsid w:val="00415F2F"/>
    <w:rsid w:val="004204F2"/>
    <w:rsid w:val="0043385F"/>
    <w:rsid w:val="00436FBA"/>
    <w:rsid w:val="00440697"/>
    <w:rsid w:val="00451B56"/>
    <w:rsid w:val="0046301D"/>
    <w:rsid w:val="004727FA"/>
    <w:rsid w:val="00483528"/>
    <w:rsid w:val="00483EB9"/>
    <w:rsid w:val="0048448A"/>
    <w:rsid w:val="0048498F"/>
    <w:rsid w:val="004A58AF"/>
    <w:rsid w:val="004A7426"/>
    <w:rsid w:val="004E6366"/>
    <w:rsid w:val="00503EB3"/>
    <w:rsid w:val="00511044"/>
    <w:rsid w:val="00512AD2"/>
    <w:rsid w:val="00517ADF"/>
    <w:rsid w:val="00535F0F"/>
    <w:rsid w:val="00540710"/>
    <w:rsid w:val="00551033"/>
    <w:rsid w:val="00556663"/>
    <w:rsid w:val="00562029"/>
    <w:rsid w:val="00564B43"/>
    <w:rsid w:val="005751C8"/>
    <w:rsid w:val="00592A45"/>
    <w:rsid w:val="005A428F"/>
    <w:rsid w:val="005B7A18"/>
    <w:rsid w:val="005C5A1E"/>
    <w:rsid w:val="005D76EF"/>
    <w:rsid w:val="005E2463"/>
    <w:rsid w:val="005E33BB"/>
    <w:rsid w:val="005E5BB0"/>
    <w:rsid w:val="00602E0D"/>
    <w:rsid w:val="00605E05"/>
    <w:rsid w:val="006078C6"/>
    <w:rsid w:val="00611111"/>
    <w:rsid w:val="006144D9"/>
    <w:rsid w:val="0061648A"/>
    <w:rsid w:val="00620789"/>
    <w:rsid w:val="006304E9"/>
    <w:rsid w:val="00644628"/>
    <w:rsid w:val="00667FB3"/>
    <w:rsid w:val="00677ABE"/>
    <w:rsid w:val="006B2E49"/>
    <w:rsid w:val="006E01E1"/>
    <w:rsid w:val="006E1370"/>
    <w:rsid w:val="006E669F"/>
    <w:rsid w:val="0071358B"/>
    <w:rsid w:val="00715165"/>
    <w:rsid w:val="00715F11"/>
    <w:rsid w:val="00723404"/>
    <w:rsid w:val="00740CB9"/>
    <w:rsid w:val="0075644E"/>
    <w:rsid w:val="007609D3"/>
    <w:rsid w:val="00762836"/>
    <w:rsid w:val="007739D6"/>
    <w:rsid w:val="007902BA"/>
    <w:rsid w:val="00790C70"/>
    <w:rsid w:val="007930E5"/>
    <w:rsid w:val="007974CA"/>
    <w:rsid w:val="007B2121"/>
    <w:rsid w:val="007B333A"/>
    <w:rsid w:val="007C0753"/>
    <w:rsid w:val="007D2C8F"/>
    <w:rsid w:val="007D32ED"/>
    <w:rsid w:val="007E2FD3"/>
    <w:rsid w:val="007E33E1"/>
    <w:rsid w:val="007E4F87"/>
    <w:rsid w:val="00801573"/>
    <w:rsid w:val="00803BF5"/>
    <w:rsid w:val="0082343F"/>
    <w:rsid w:val="0083047C"/>
    <w:rsid w:val="008719B0"/>
    <w:rsid w:val="008915BD"/>
    <w:rsid w:val="008A045F"/>
    <w:rsid w:val="008A2D0E"/>
    <w:rsid w:val="008C4B78"/>
    <w:rsid w:val="008D2623"/>
    <w:rsid w:val="008D4EDE"/>
    <w:rsid w:val="008E42CE"/>
    <w:rsid w:val="00916F95"/>
    <w:rsid w:val="00920D48"/>
    <w:rsid w:val="00927D7A"/>
    <w:rsid w:val="00930122"/>
    <w:rsid w:val="00944845"/>
    <w:rsid w:val="00944DFF"/>
    <w:rsid w:val="00952667"/>
    <w:rsid w:val="009552B7"/>
    <w:rsid w:val="00974499"/>
    <w:rsid w:val="009A37B2"/>
    <w:rsid w:val="009C0DDB"/>
    <w:rsid w:val="009E17BA"/>
    <w:rsid w:val="009F58D5"/>
    <w:rsid w:val="00A05371"/>
    <w:rsid w:val="00A057D9"/>
    <w:rsid w:val="00A1368B"/>
    <w:rsid w:val="00A16C47"/>
    <w:rsid w:val="00A36BDA"/>
    <w:rsid w:val="00A4176F"/>
    <w:rsid w:val="00A513F9"/>
    <w:rsid w:val="00A535C7"/>
    <w:rsid w:val="00A54FED"/>
    <w:rsid w:val="00A7396B"/>
    <w:rsid w:val="00A75DBC"/>
    <w:rsid w:val="00A91762"/>
    <w:rsid w:val="00AA0895"/>
    <w:rsid w:val="00AA42C6"/>
    <w:rsid w:val="00AA6852"/>
    <w:rsid w:val="00AC2250"/>
    <w:rsid w:val="00AC5285"/>
    <w:rsid w:val="00AE0C96"/>
    <w:rsid w:val="00AE2556"/>
    <w:rsid w:val="00AE5481"/>
    <w:rsid w:val="00AE5F77"/>
    <w:rsid w:val="00AF3614"/>
    <w:rsid w:val="00AF6553"/>
    <w:rsid w:val="00B031F0"/>
    <w:rsid w:val="00B10B16"/>
    <w:rsid w:val="00B26F40"/>
    <w:rsid w:val="00B30E61"/>
    <w:rsid w:val="00B40038"/>
    <w:rsid w:val="00B43FB5"/>
    <w:rsid w:val="00B57E81"/>
    <w:rsid w:val="00B63331"/>
    <w:rsid w:val="00B65DDA"/>
    <w:rsid w:val="00B97582"/>
    <w:rsid w:val="00BA444D"/>
    <w:rsid w:val="00BB565D"/>
    <w:rsid w:val="00BC5906"/>
    <w:rsid w:val="00BD52F9"/>
    <w:rsid w:val="00BE1F4A"/>
    <w:rsid w:val="00BF7040"/>
    <w:rsid w:val="00C016B2"/>
    <w:rsid w:val="00C07A11"/>
    <w:rsid w:val="00C10087"/>
    <w:rsid w:val="00C104CA"/>
    <w:rsid w:val="00C176EC"/>
    <w:rsid w:val="00C34D30"/>
    <w:rsid w:val="00C35DFE"/>
    <w:rsid w:val="00C55D10"/>
    <w:rsid w:val="00C61188"/>
    <w:rsid w:val="00C65760"/>
    <w:rsid w:val="00C77FE3"/>
    <w:rsid w:val="00C84B1C"/>
    <w:rsid w:val="00C85384"/>
    <w:rsid w:val="00C927EA"/>
    <w:rsid w:val="00C93515"/>
    <w:rsid w:val="00CB0084"/>
    <w:rsid w:val="00CB349F"/>
    <w:rsid w:val="00CB5005"/>
    <w:rsid w:val="00CC3052"/>
    <w:rsid w:val="00CD1ED3"/>
    <w:rsid w:val="00D02758"/>
    <w:rsid w:val="00D13B85"/>
    <w:rsid w:val="00D1629B"/>
    <w:rsid w:val="00D2459F"/>
    <w:rsid w:val="00D26DF6"/>
    <w:rsid w:val="00D3039D"/>
    <w:rsid w:val="00D32418"/>
    <w:rsid w:val="00D335CA"/>
    <w:rsid w:val="00D33E7B"/>
    <w:rsid w:val="00D40FEE"/>
    <w:rsid w:val="00D64632"/>
    <w:rsid w:val="00D6543D"/>
    <w:rsid w:val="00D80C78"/>
    <w:rsid w:val="00D843D4"/>
    <w:rsid w:val="00D84CD5"/>
    <w:rsid w:val="00D9195D"/>
    <w:rsid w:val="00D9245B"/>
    <w:rsid w:val="00D9525E"/>
    <w:rsid w:val="00D96C9F"/>
    <w:rsid w:val="00DA07B7"/>
    <w:rsid w:val="00DA3357"/>
    <w:rsid w:val="00DA5320"/>
    <w:rsid w:val="00DA5F19"/>
    <w:rsid w:val="00DB47FA"/>
    <w:rsid w:val="00DB4B28"/>
    <w:rsid w:val="00DB50B2"/>
    <w:rsid w:val="00DC7D02"/>
    <w:rsid w:val="00DE7D84"/>
    <w:rsid w:val="00E121C5"/>
    <w:rsid w:val="00E134DA"/>
    <w:rsid w:val="00E3691A"/>
    <w:rsid w:val="00E8198F"/>
    <w:rsid w:val="00E822B3"/>
    <w:rsid w:val="00E95198"/>
    <w:rsid w:val="00E968D5"/>
    <w:rsid w:val="00EB2301"/>
    <w:rsid w:val="00EB6735"/>
    <w:rsid w:val="00EC61F1"/>
    <w:rsid w:val="00EE0F9B"/>
    <w:rsid w:val="00EE5F2C"/>
    <w:rsid w:val="00F034A3"/>
    <w:rsid w:val="00F062BD"/>
    <w:rsid w:val="00F101DD"/>
    <w:rsid w:val="00F21E9C"/>
    <w:rsid w:val="00F312C7"/>
    <w:rsid w:val="00F443D9"/>
    <w:rsid w:val="00F64CB7"/>
    <w:rsid w:val="00F843D7"/>
    <w:rsid w:val="00FC1E01"/>
    <w:rsid w:val="00FD22B3"/>
    <w:rsid w:val="00FD4CEA"/>
    <w:rsid w:val="00FE395D"/>
    <w:rsid w:val="00FE530F"/>
    <w:rsid w:val="00FF23A8"/>
    <w:rsid w:val="00FF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3"/>
    <o:shapelayout v:ext="edit">
      <o:idmap v:ext="edit" data="2"/>
    </o:shapelayout>
  </w:shapeDefaults>
  <w:decimalSymbol w:val="."/>
  <w:listSeparator w:val=","/>
  <w14:docId w14:val="02DA0C10"/>
  <w15:docId w15:val="{940D7A9A-6515-493B-8106-F430AEE56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5D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DFE"/>
  </w:style>
  <w:style w:type="paragraph" w:styleId="Footer">
    <w:name w:val="footer"/>
    <w:basedOn w:val="Normal"/>
    <w:link w:val="FooterChar"/>
    <w:uiPriority w:val="99"/>
    <w:unhideWhenUsed/>
    <w:rsid w:val="00C35D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DFE"/>
  </w:style>
  <w:style w:type="paragraph" w:styleId="ListParagraph">
    <w:name w:val="List Paragraph"/>
    <w:basedOn w:val="Normal"/>
    <w:uiPriority w:val="34"/>
    <w:qFormat/>
    <w:rsid w:val="0097449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3039D"/>
    <w:rPr>
      <w:color w:val="666666"/>
    </w:rPr>
  </w:style>
  <w:style w:type="table" w:styleId="PlainTable4">
    <w:name w:val="Plain Table 4"/>
    <w:basedOn w:val="TableNormal"/>
    <w:uiPriority w:val="44"/>
    <w:rsid w:val="00927D7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927D7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8352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483528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A535C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A37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3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TableGridLight">
    <w:name w:val="Grid Table Light"/>
    <w:basedOn w:val="TableNormal"/>
    <w:uiPriority w:val="40"/>
    <w:rsid w:val="00BC590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5E24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4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jetp.ras.ru/cgi-bin/dn/e_026_04_0835.pdf?utm_source=chatgpt.com" TargetMode="External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60545-0A16-4610-A88B-123DAAC78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3580</Words>
  <Characters>20406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Gavane</dc:creator>
  <cp:lastModifiedBy>Divya Gavane</cp:lastModifiedBy>
  <cp:revision>4</cp:revision>
  <dcterms:created xsi:type="dcterms:W3CDTF">2025-10-23T18:44:00Z</dcterms:created>
  <dcterms:modified xsi:type="dcterms:W3CDTF">2025-10-23T18:46:00Z</dcterms:modified>
</cp:coreProperties>
</file>