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2563EB"/>
          <w:sz w:val="22"/>
        </w:rPr>
        <w:t>CONNECT-ED PLATFORM ARCHITECTURE</w:t>
      </w:r>
    </w:p>
    <w:p>
      <w:pPr>
        <w:spacing w:before="40" w:after="120"/>
      </w:pPr>
      <w:r>
        <w:rPr>
          <w:rFonts w:ascii="Calibri" w:hAnsi="Calibri"/>
          <w:b/>
          <w:color w:val="1E3A8A"/>
          <w:sz w:val="44"/>
        </w:rPr>
        <w:t>Comprehensive API Endpoints &amp; Guest Requests Specification</w:t>
      </w:r>
    </w:p>
    <w:p>
      <w:pPr>
        <w:spacing w:before="0" w:after="280"/>
      </w:pPr>
      <w:r>
        <w:rPr>
          <w:rFonts w:ascii="Calibri" w:hAnsi="Calibri"/>
          <w:color w:val="64748B"/>
          <w:sz w:val="22"/>
        </w:rPr>
        <w:t>Complete technical catalog of all 29 REST API endpoints, guest-accessible routes, authentication models, request/response schemas, frontend client mappings, and external webhook integrations.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3168"/>
            <w:shd w:fill="F8FAFC"/>
            <w:tcMar>
              <w:top w:w="80" w:type="dxa"/>
              <w:bottom w:w="80" w:type="dxa"/>
              <w:left w:w="120" w:type="dxa"/>
              <w:right w:w="120" w:type="dxa"/>
            </w:tcMar>
          </w:tcPr>
          <w:p>
            <w:pPr>
              <w:spacing w:before="40" w:after="40" w:line="264" w:lineRule="auto"/>
              <w:jc w:val="left"/>
            </w:pPr>
            <w:r>
              <w:rPr>
                <w:rFonts w:ascii="Calibri" w:hAnsi="Calibri"/>
                <w:b/>
                <w:i w:val="0"/>
                <w:color w:val="1E3A8A"/>
                <w:sz w:val="18"/>
              </w:rPr>
              <w:t>Platform Version</w:t>
            </w:r>
          </w:p>
        </w:tc>
        <w:tc>
          <w:tcPr>
            <w:tcW w:type="dxa" w:w="6192"/>
            <w:tcMar>
              <w:top w:w="80" w:type="dxa"/>
              <w:bottom w:w="80" w:type="dxa"/>
              <w:left w:w="120" w:type="dxa"/>
              <w:right w:w="120" w:type="dxa"/>
            </w:tcMar>
          </w:tcPr>
          <w:p>
            <w:pPr>
              <w:spacing w:before="40" w:after="40" w:line="264" w:lineRule="auto"/>
              <w:jc w:val="left"/>
            </w:pPr>
            <w:r>
              <w:rPr>
                <w:rFonts w:ascii="Calibri" w:hAnsi="Calibri"/>
                <w:b w:val="0"/>
                <w:i w:val="0"/>
                <w:color w:val="0F172A"/>
                <w:sz w:val="18"/>
              </w:rPr>
              <w:t>connectED v1.0.0 (FastAPI + React 19 + MongoDB Atlas)</w:t>
            </w:r>
          </w:p>
        </w:tc>
      </w:tr>
      <w:tr>
        <w:tc>
          <w:tcPr>
            <w:tcW w:type="dxa" w:w="3168"/>
            <w:shd w:fill="F8FAFC"/>
            <w:tcMar>
              <w:top w:w="80" w:type="dxa"/>
              <w:bottom w:w="80" w:type="dxa"/>
              <w:left w:w="120" w:type="dxa"/>
              <w:right w:w="120" w:type="dxa"/>
            </w:tcMar>
          </w:tcPr>
          <w:p>
            <w:pPr>
              <w:spacing w:before="40" w:after="40" w:line="264" w:lineRule="auto"/>
              <w:jc w:val="left"/>
            </w:pPr>
            <w:r>
              <w:rPr>
                <w:rFonts w:ascii="Calibri" w:hAnsi="Calibri"/>
                <w:b/>
                <w:i w:val="0"/>
                <w:color w:val="1E3A8A"/>
                <w:sz w:val="18"/>
              </w:rPr>
              <w:t>Base API URL</w:t>
            </w:r>
          </w:p>
        </w:tc>
        <w:tc>
          <w:tcPr>
            <w:tcW w:type="dxa" w:w="6192"/>
            <w:tcMar>
              <w:top w:w="80" w:type="dxa"/>
              <w:bottom w:w="80" w:type="dxa"/>
              <w:left w:w="120" w:type="dxa"/>
              <w:right w:w="120" w:type="dxa"/>
            </w:tcMar>
          </w:tcPr>
          <w:p>
            <w:pPr>
              <w:spacing w:before="40" w:after="40" w:line="264" w:lineRule="auto"/>
              <w:jc w:val="left"/>
            </w:pPr>
            <w:r>
              <w:rPr>
                <w:rFonts w:ascii="Calibri" w:hAnsi="Calibri"/>
                <w:b w:val="0"/>
                <w:i w:val="0"/>
                <w:color w:val="0F172A"/>
                <w:sz w:val="18"/>
              </w:rPr>
              <w:t>http://localhost:8000/api/v1 (Business Routes) | http://localhost:8000 (Health/Docs)</w:t>
            </w:r>
          </w:p>
        </w:tc>
      </w:tr>
      <w:tr>
        <w:tc>
          <w:tcPr>
            <w:tcW w:type="dxa" w:w="3168"/>
            <w:shd w:fill="F8FAFC"/>
            <w:tcMar>
              <w:top w:w="80" w:type="dxa"/>
              <w:bottom w:w="80" w:type="dxa"/>
              <w:left w:w="120" w:type="dxa"/>
              <w:right w:w="120" w:type="dxa"/>
            </w:tcMar>
          </w:tcPr>
          <w:p>
            <w:pPr>
              <w:spacing w:before="40" w:after="40" w:line="264" w:lineRule="auto"/>
              <w:jc w:val="left"/>
            </w:pPr>
            <w:r>
              <w:rPr>
                <w:rFonts w:ascii="Calibri" w:hAnsi="Calibri"/>
                <w:b/>
                <w:i w:val="0"/>
                <w:color w:val="1E3A8A"/>
                <w:sz w:val="18"/>
              </w:rPr>
              <w:t>Frontend Application</w:t>
            </w:r>
          </w:p>
        </w:tc>
        <w:tc>
          <w:tcPr>
            <w:tcW w:type="dxa" w:w="6192"/>
            <w:tcMar>
              <w:top w:w="80" w:type="dxa"/>
              <w:bottom w:w="80" w:type="dxa"/>
              <w:left w:w="120" w:type="dxa"/>
              <w:right w:w="120" w:type="dxa"/>
            </w:tcMar>
          </w:tcPr>
          <w:p>
            <w:pPr>
              <w:spacing w:before="40" w:after="40" w:line="264" w:lineRule="auto"/>
              <w:jc w:val="left"/>
            </w:pPr>
            <w:r>
              <w:rPr>
                <w:rFonts w:ascii="Calibri" w:hAnsi="Calibri"/>
                <w:b w:val="0"/>
                <w:i w:val="0"/>
                <w:color w:val="0F172A"/>
                <w:sz w:val="18"/>
              </w:rPr>
              <w:t>http://localhost:5173 (Vite + React SPA)</w:t>
            </w:r>
          </w:p>
        </w:tc>
      </w:tr>
      <w:tr>
        <w:tc>
          <w:tcPr>
            <w:tcW w:type="dxa" w:w="3168"/>
            <w:shd w:fill="F8FAFC"/>
            <w:tcMar>
              <w:top w:w="80" w:type="dxa"/>
              <w:bottom w:w="80" w:type="dxa"/>
              <w:left w:w="120" w:type="dxa"/>
              <w:right w:w="120" w:type="dxa"/>
            </w:tcMar>
          </w:tcPr>
          <w:p>
            <w:pPr>
              <w:spacing w:before="40" w:after="40" w:line="264" w:lineRule="auto"/>
              <w:jc w:val="left"/>
            </w:pPr>
            <w:r>
              <w:rPr>
                <w:rFonts w:ascii="Calibri" w:hAnsi="Calibri"/>
                <w:b/>
                <w:i w:val="0"/>
                <w:color w:val="1E3A8A"/>
                <w:sz w:val="18"/>
              </w:rPr>
              <w:t>Authentication Types</w:t>
            </w:r>
          </w:p>
        </w:tc>
        <w:tc>
          <w:tcPr>
            <w:tcW w:type="dxa" w:w="6192"/>
            <w:tcMar>
              <w:top w:w="80" w:type="dxa"/>
              <w:bottom w:w="80" w:type="dxa"/>
              <w:left w:w="120" w:type="dxa"/>
              <w:right w:w="120" w:type="dxa"/>
            </w:tcMar>
          </w:tcPr>
          <w:p>
            <w:pPr>
              <w:spacing w:before="40" w:after="40" w:line="264" w:lineRule="auto"/>
              <w:jc w:val="left"/>
            </w:pPr>
            <w:r>
              <w:rPr>
                <w:rFonts w:ascii="Calibri" w:hAnsi="Calibri"/>
                <w:b w:val="0"/>
                <w:i w:val="0"/>
                <w:color w:val="0F172A"/>
                <w:sz w:val="18"/>
              </w:rPr>
              <w:t>Public Guest, Bearer JWT, Role-Based Access Control (RBAC), Webhook Secret</w:t>
            </w:r>
          </w:p>
        </w:tc>
      </w:tr>
      <w:tr>
        <w:tc>
          <w:tcPr>
            <w:tcW w:type="dxa" w:w="3168"/>
            <w:shd w:fill="F8FAFC"/>
            <w:tcMar>
              <w:top w:w="80" w:type="dxa"/>
              <w:bottom w:w="80" w:type="dxa"/>
              <w:left w:w="120" w:type="dxa"/>
              <w:right w:w="120" w:type="dxa"/>
            </w:tcMar>
          </w:tcPr>
          <w:p>
            <w:pPr>
              <w:spacing w:before="40" w:after="40" w:line="264" w:lineRule="auto"/>
              <w:jc w:val="left"/>
            </w:pPr>
            <w:r>
              <w:rPr>
                <w:rFonts w:ascii="Calibri" w:hAnsi="Calibri"/>
                <w:b/>
                <w:i w:val="0"/>
                <w:color w:val="1E3A8A"/>
                <w:sz w:val="18"/>
              </w:rPr>
              <w:t>Documentation Date</w:t>
            </w:r>
          </w:p>
        </w:tc>
        <w:tc>
          <w:tcPr>
            <w:tcW w:type="dxa" w:w="6192"/>
            <w:tcMar>
              <w:top w:w="80" w:type="dxa"/>
              <w:bottom w:w="80" w:type="dxa"/>
              <w:left w:w="120" w:type="dxa"/>
              <w:right w:w="120" w:type="dxa"/>
            </w:tcMar>
          </w:tcPr>
          <w:p>
            <w:pPr>
              <w:spacing w:before="40" w:after="40" w:line="264" w:lineRule="auto"/>
              <w:jc w:val="left"/>
            </w:pPr>
            <w:r>
              <w:rPr>
                <w:rFonts w:ascii="Calibri" w:hAnsi="Calibri"/>
                <w:b w:val="0"/>
                <w:i w:val="0"/>
                <w:color w:val="0F172A"/>
                <w:sz w:val="18"/>
              </w:rPr>
              <w:t>October 18, 2026</w:t>
            </w:r>
          </w:p>
        </w:tc>
      </w:tr>
    </w:tbl>
    <w:p>
      <w:pPr>
        <w:spacing w:after="280"/>
      </w:pPr>
    </w:p>
    <w:p>
      <w:pPr>
        <w:pStyle w:val="Heading1"/>
        <w:keepNext/>
        <w:spacing w:before="400" w:after="120"/>
      </w:pPr>
      <w:r>
        <w:rPr>
          <w:rFonts w:ascii="Calibri" w:hAnsi="Calibri"/>
          <w:b/>
          <w:color w:val="1E3A8A"/>
          <w:sz w:val="32"/>
        </w:rPr>
        <w:t>1. Architecture Overview &amp; Authentication Models</w:t>
      </w:r>
    </w:p>
    <w:p>
      <w:pPr>
        <w:spacing w:before="0" w:after="80" w:line="276" w:lineRule="auto"/>
      </w:pPr>
      <w:r>
        <w:rPr>
          <w:rFonts w:ascii="Calibri" w:hAnsi="Calibri"/>
          <w:b w:val="0"/>
          <w:i w:val="0"/>
          <w:color w:val="0F172A"/>
          <w:sz w:val="20"/>
        </w:rPr>
        <w:t>The connectED backend is built on a high-performance, asynchronous FastAPI framework that interacts with MongoDB Atlas. All API routes are strictly versioned under the `/api/v1` namespace, with the exception of system-level monitoring (`/health`) and API discovery (`/docs`, `/redoc`, `/openapi.json`).</w:t>
      </w:r>
    </w:p>
    <w:p>
      <w:pPr>
        <w:pStyle w:val="Heading2"/>
        <w:keepNext/>
        <w:spacing w:before="280" w:after="80"/>
      </w:pPr>
      <w:r>
        <w:rPr>
          <w:rFonts w:ascii="Calibri" w:hAnsi="Calibri"/>
          <w:b/>
          <w:color w:val="2563EB"/>
          <w:sz w:val="26"/>
        </w:rPr>
        <w:t>1.1 The Four Authentication Classes</w:t>
      </w:r>
    </w:p>
    <w:p>
      <w:pPr>
        <w:spacing w:before="0" w:after="80" w:line="276" w:lineRule="auto"/>
      </w:pPr>
      <w:r>
        <w:rPr>
          <w:rFonts w:ascii="Calibri" w:hAnsi="Calibri"/>
          <w:b w:val="0"/>
          <w:i w:val="0"/>
          <w:color w:val="0F172A"/>
          <w:sz w:val="20"/>
        </w:rPr>
        <w:t>Endpoints in connectED fall into one of four distinct security and authorization classes: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Auth Class</w:t>
            </w:r>
          </w:p>
        </w:tc>
        <w:tc>
          <w:tcPr>
            <w:tcW w:type="dxa" w:w="316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Required Headers / Credentials</w:t>
            </w:r>
          </w:p>
        </w:tc>
        <w:tc>
          <w:tcPr>
            <w:tcW w:type="dxa" w:w="3600"/>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Target Endpoints &amp; Scope</w:t>
            </w:r>
          </w:p>
        </w:tc>
      </w:tr>
      <w:tr>
        <w:tc>
          <w:tcPr>
            <w:tcW w:type="dxa" w:w="2592"/>
            <w:shd w:fill="F8FAFC"/>
            <w:tcMar>
              <w:top w:w="80" w:type="dxa"/>
              <w:bottom w:w="80" w:type="dxa"/>
              <w:left w:w="100" w:type="dxa"/>
              <w:right w:w="100" w:type="dxa"/>
            </w:tcMar>
          </w:tcPr>
          <w:p>
            <w:pPr>
              <w:spacing w:before="40" w:after="40" w:line="264" w:lineRule="auto"/>
              <w:jc w:val="left"/>
            </w:pPr>
            <w:r>
              <w:rPr>
                <w:rFonts w:ascii="Calibri" w:hAnsi="Calibri"/>
                <w:b/>
                <w:i w:val="0"/>
                <w:color w:val="1E3A8A"/>
                <w:sz w:val="17"/>
              </w:rPr>
              <w:t>Class 1: Public / Guest</w:t>
            </w:r>
          </w:p>
        </w:tc>
        <w:tc>
          <w:tcPr>
            <w:tcW w:type="dxa" w:w="3168"/>
            <w:shd w:fill="F8FAFC"/>
            <w:tcMar>
              <w:top w:w="80" w:type="dxa"/>
              <w:bottom w:w="80" w:type="dxa"/>
              <w:left w:w="100" w:type="dxa"/>
              <w:right w:w="100" w:type="dxa"/>
            </w:tcMar>
          </w:tcPr>
          <w:p>
            <w:pPr>
              <w:spacing w:before="40" w:after="40" w:line="264" w:lineRule="auto"/>
              <w:jc w:val="left"/>
            </w:pPr>
            <w:r>
              <w:rPr>
                <w:rFonts w:ascii="Calibri" w:hAnsi="Calibri"/>
                <w:b w:val="0"/>
                <w:i w:val="0"/>
                <w:color w:val="0F172A"/>
                <w:sz w:val="17"/>
              </w:rPr>
              <w:t>None (No authorization header required)</w:t>
            </w:r>
          </w:p>
        </w:tc>
        <w:tc>
          <w:tcPr>
            <w:tcW w:type="dxa" w:w="3600"/>
            <w:shd w:fill="F8FAFC"/>
            <w:tcMar>
              <w:top w:w="80" w:type="dxa"/>
              <w:bottom w:w="80" w:type="dxa"/>
              <w:left w:w="100" w:type="dxa"/>
              <w:right w:w="100" w:type="dxa"/>
            </w:tcMar>
          </w:tcPr>
          <w:p>
            <w:pPr>
              <w:spacing w:before="40" w:after="40" w:line="264" w:lineRule="auto"/>
              <w:jc w:val="left"/>
            </w:pPr>
            <w:r>
              <w:rPr>
                <w:rFonts w:ascii="Calibri" w:hAnsi="Calibri"/>
                <w:b w:val="0"/>
                <w:i w:val="0"/>
                <w:color w:val="0F172A"/>
                <w:sz w:val="17"/>
              </w:rPr>
              <w:t>Login, registration, health check, OpenAPI documentation. Fully accessible to unauthenticated guests and clients.</w:t>
            </w:r>
          </w:p>
        </w:tc>
      </w:tr>
      <w:tr>
        <w:tc>
          <w:tcPr>
            <w:tcW w:type="dxa" w:w="2592"/>
            <w:shd w:fill="FFFFFF"/>
            <w:tcMar>
              <w:top w:w="80" w:type="dxa"/>
              <w:bottom w:w="80" w:type="dxa"/>
              <w:left w:w="100" w:type="dxa"/>
              <w:right w:w="100" w:type="dxa"/>
            </w:tcMar>
          </w:tcPr>
          <w:p>
            <w:pPr>
              <w:spacing w:before="40" w:after="40" w:line="264" w:lineRule="auto"/>
              <w:jc w:val="left"/>
            </w:pPr>
            <w:r>
              <w:rPr>
                <w:rFonts w:ascii="Calibri" w:hAnsi="Calibri"/>
                <w:b/>
                <w:i w:val="0"/>
                <w:color w:val="1E3A8A"/>
                <w:sz w:val="17"/>
              </w:rPr>
              <w:t>Class 2: Authenticated User</w:t>
            </w:r>
          </w:p>
        </w:tc>
        <w:tc>
          <w:tcPr>
            <w:tcW w:type="dxa" w:w="3168"/>
            <w:shd w:fill="FFFFFF"/>
            <w:tcMar>
              <w:top w:w="80" w:type="dxa"/>
              <w:bottom w:w="80" w:type="dxa"/>
              <w:left w:w="100" w:type="dxa"/>
              <w:right w:w="100" w:type="dxa"/>
            </w:tcMar>
          </w:tcPr>
          <w:p>
            <w:pPr>
              <w:spacing w:before="40" w:after="40" w:line="264" w:lineRule="auto"/>
              <w:jc w:val="left"/>
            </w:pPr>
            <w:r>
              <w:rPr>
                <w:rFonts w:ascii="Calibri" w:hAnsi="Calibri"/>
                <w:b w:val="0"/>
                <w:i w:val="0"/>
                <w:color w:val="0F172A"/>
                <w:sz w:val="17"/>
              </w:rPr>
              <w:t>Authorization: Bearer &lt;JWT_TOKEN&gt;</w:t>
            </w:r>
          </w:p>
        </w:tc>
        <w:tc>
          <w:tcPr>
            <w:tcW w:type="dxa" w:w="3600"/>
            <w:shd w:fill="FFFFFF"/>
            <w:tcMar>
              <w:top w:w="80" w:type="dxa"/>
              <w:bottom w:w="80" w:type="dxa"/>
              <w:left w:w="100" w:type="dxa"/>
              <w:right w:w="100" w:type="dxa"/>
            </w:tcMar>
          </w:tcPr>
          <w:p>
            <w:pPr>
              <w:spacing w:before="40" w:after="40" w:line="264" w:lineRule="auto"/>
              <w:jc w:val="left"/>
            </w:pPr>
            <w:r>
              <w:rPr>
                <w:rFonts w:ascii="Calibri" w:hAnsi="Calibri"/>
                <w:b w:val="0"/>
                <w:i w:val="0"/>
                <w:color w:val="0F172A"/>
                <w:sz w:val="17"/>
              </w:rPr>
              <w:t>Standard business operations: profiles, mentor search, mentorship requests, meetings, graph, communities.</w:t>
            </w:r>
          </w:p>
        </w:tc>
      </w:tr>
      <w:tr>
        <w:tc>
          <w:tcPr>
            <w:tcW w:type="dxa" w:w="2592"/>
            <w:shd w:fill="F8FAFC"/>
            <w:tcMar>
              <w:top w:w="80" w:type="dxa"/>
              <w:bottom w:w="80" w:type="dxa"/>
              <w:left w:w="100" w:type="dxa"/>
              <w:right w:w="100" w:type="dxa"/>
            </w:tcMar>
          </w:tcPr>
          <w:p>
            <w:pPr>
              <w:spacing w:before="40" w:after="40" w:line="264" w:lineRule="auto"/>
              <w:jc w:val="left"/>
            </w:pPr>
            <w:r>
              <w:rPr>
                <w:rFonts w:ascii="Calibri" w:hAnsi="Calibri"/>
                <w:b/>
                <w:i w:val="0"/>
                <w:color w:val="1E3A8A"/>
                <w:sz w:val="17"/>
              </w:rPr>
              <w:t>Class 3: Role-Restricted (RBAC)</w:t>
            </w:r>
          </w:p>
        </w:tc>
        <w:tc>
          <w:tcPr>
            <w:tcW w:type="dxa" w:w="3168"/>
            <w:shd w:fill="F8FAFC"/>
            <w:tcMar>
              <w:top w:w="80" w:type="dxa"/>
              <w:bottom w:w="80" w:type="dxa"/>
              <w:left w:w="100" w:type="dxa"/>
              <w:right w:w="100" w:type="dxa"/>
            </w:tcMar>
          </w:tcPr>
          <w:p>
            <w:pPr>
              <w:spacing w:before="40" w:after="40" w:line="264" w:lineRule="auto"/>
              <w:jc w:val="left"/>
            </w:pPr>
            <w:r>
              <w:rPr>
                <w:rFonts w:ascii="Calibri" w:hAnsi="Calibri"/>
                <w:b w:val="0"/>
                <w:i w:val="0"/>
                <w:color w:val="0F172A"/>
                <w:sz w:val="17"/>
              </w:rPr>
              <w:t>Authorization: Bearer &lt;JWT_TOKEN&gt; + Matching Platform Role</w:t>
            </w:r>
          </w:p>
        </w:tc>
        <w:tc>
          <w:tcPr>
            <w:tcW w:type="dxa" w:w="3600"/>
            <w:shd w:fill="F8FAFC"/>
            <w:tcMar>
              <w:top w:w="80" w:type="dxa"/>
              <w:bottom w:w="80" w:type="dxa"/>
              <w:left w:w="100" w:type="dxa"/>
              <w:right w:w="100" w:type="dxa"/>
            </w:tcMar>
          </w:tcPr>
          <w:p>
            <w:pPr>
              <w:spacing w:before="40" w:after="40" w:line="264" w:lineRule="auto"/>
              <w:jc w:val="left"/>
            </w:pPr>
            <w:r>
              <w:rPr>
                <w:rFonts w:ascii="Calibri" w:hAnsi="Calibri"/>
                <w:b w:val="0"/>
                <w:i w:val="0"/>
                <w:color w:val="0F172A"/>
                <w:sz w:val="17"/>
              </w:rPr>
              <w:t>Targeted role actions: mentors responding to requests, student approving recommendations, recruiters posting opportunities.</w:t>
            </w:r>
          </w:p>
        </w:tc>
      </w:tr>
      <w:tr>
        <w:tc>
          <w:tcPr>
            <w:tcW w:type="dxa" w:w="2592"/>
            <w:shd w:fill="FFFFFF"/>
            <w:tcMar>
              <w:top w:w="80" w:type="dxa"/>
              <w:bottom w:w="80" w:type="dxa"/>
              <w:left w:w="100" w:type="dxa"/>
              <w:right w:w="100" w:type="dxa"/>
            </w:tcMar>
          </w:tcPr>
          <w:p>
            <w:pPr>
              <w:spacing w:before="40" w:after="40" w:line="264" w:lineRule="auto"/>
              <w:jc w:val="left"/>
            </w:pPr>
            <w:r>
              <w:rPr>
                <w:rFonts w:ascii="Calibri" w:hAnsi="Calibri"/>
                <w:b/>
                <w:i w:val="0"/>
                <w:color w:val="1E3A8A"/>
                <w:sz w:val="17"/>
              </w:rPr>
              <w:t>Class 4: Webhook Signature</w:t>
            </w:r>
          </w:p>
        </w:tc>
        <w:tc>
          <w:tcPr>
            <w:tcW w:type="dxa" w:w="3168"/>
            <w:shd w:fill="FFFFFF"/>
            <w:tcMar>
              <w:top w:w="80" w:type="dxa"/>
              <w:bottom w:w="80" w:type="dxa"/>
              <w:left w:w="100" w:type="dxa"/>
              <w:right w:w="100" w:type="dxa"/>
            </w:tcMar>
          </w:tcPr>
          <w:p>
            <w:pPr>
              <w:spacing w:before="40" w:after="40" w:line="264" w:lineRule="auto"/>
              <w:jc w:val="left"/>
            </w:pPr>
            <w:r>
              <w:rPr>
                <w:rFonts w:ascii="Calibri" w:hAnsi="Calibri"/>
                <w:b w:val="0"/>
                <w:i w:val="0"/>
                <w:color w:val="0F172A"/>
                <w:sz w:val="17"/>
              </w:rPr>
              <w:t>X-Telegram-Bot-Api-Secret-Token: &lt;SECRET&gt;</w:t>
            </w:r>
          </w:p>
        </w:tc>
        <w:tc>
          <w:tcPr>
            <w:tcW w:type="dxa" w:w="3600"/>
            <w:shd w:fill="FFFFFF"/>
            <w:tcMar>
              <w:top w:w="80" w:type="dxa"/>
              <w:bottom w:w="80" w:type="dxa"/>
              <w:left w:w="100" w:type="dxa"/>
              <w:right w:w="100" w:type="dxa"/>
            </w:tcMar>
          </w:tcPr>
          <w:p>
            <w:pPr>
              <w:spacing w:before="40" w:after="40" w:line="264" w:lineRule="auto"/>
              <w:jc w:val="left"/>
            </w:pPr>
            <w:r>
              <w:rPr>
                <w:rFonts w:ascii="Calibri" w:hAnsi="Calibri"/>
                <w:b w:val="0"/>
                <w:i w:val="0"/>
                <w:color w:val="0F172A"/>
                <w:sz w:val="17"/>
              </w:rPr>
              <w:t>Inbound Telegram bot updates. Verified using constant-time cryptographic token comparison.</w:t>
            </w:r>
          </w:p>
        </w:tc>
      </w:tr>
    </w:tbl>
    <w:p>
      <w:pPr>
        <w:spacing w:after="200"/>
      </w:pPr>
    </w:p>
    <w:p>
      <w:pPr>
        <w:pStyle w:val="Heading2"/>
        <w:keepNext/>
        <w:spacing w:before="280" w:after="80"/>
      </w:pPr>
      <w:r>
        <w:rPr>
          <w:rFonts w:ascii="Calibri" w:hAnsi="Calibri"/>
          <w:b/>
          <w:color w:val="2563EB"/>
          <w:sz w:val="26"/>
        </w:rPr>
        <w:t>1.2 Standard Response &amp; Error Envelope Protocol</w:t>
      </w:r>
    </w:p>
    <w:p>
      <w:pPr>
        <w:spacing w:before="0" w:after="80" w:line="276" w:lineRule="auto"/>
      </w:pPr>
      <w:r>
        <w:rPr>
          <w:rFonts w:ascii="Calibri" w:hAnsi="Calibri"/>
          <w:b w:val="0"/>
          <w:i w:val="0"/>
          <w:color w:val="0F172A"/>
          <w:sz w:val="20"/>
        </w:rPr>
        <w:t>All error responses produced by the connectED API strictly conform to a standardized error envelope, guaranteeing predictable error consumption for frontend and external callers:</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40" w:type="dxa"/>
              <w:right w:w="140" w:type="dxa"/>
            </w:tcMar>
            <w:tcBorders>
              <w:top w:val="single" w:sz="4" w:space="0" w:color="CBD5E1"/>
              <w:left w:val="single" w:sz="16" w:space="0" w:color="94A3B8"/>
              <w:bottom w:val="single" w:sz="4" w:space="0" w:color="CBD5E1"/>
              <w:right w:val="single" w:sz="4" w:space="0" w:color="CBD5E1"/>
            </w:tcBorders>
          </w:tcPr>
          <w:p>
            <w:pPr>
              <w:spacing w:before="40" w:after="40" w:line="252" w:lineRule="auto"/>
            </w:pPr>
            <w:r>
              <w:rPr>
                <w:rFonts w:ascii="Consolas" w:hAnsi="Consolas"/>
                <w:color w:val="1E293B"/>
                <w:sz w:val="17"/>
              </w:rPr>
              <w:t>{</w:t>
              <w:br/>
              <w:t xml:space="preserve">  "error": {</w:t>
              <w:br/>
              <w:t xml:space="preserve">    "code": "INVALID_CREDENTIALS",</w:t>
              <w:br/>
              <w:t xml:space="preserve">    "message": "Invalid email or password.",</w:t>
              <w:br/>
              <w:t xml:space="preserve">    "details": {}</w:t>
              <w:br/>
              <w:t xml:space="preserve">  }</w:t>
              <w:br/>
              <w:t>}</w:t>
            </w:r>
          </w:p>
        </w:tc>
      </w:tr>
    </w:tbl>
    <w:p>
      <w:pPr>
        <w:spacing w:before="0" w:after="80"/>
      </w:pPr>
    </w:p>
    <w:p>
      <w:pPr>
        <w:spacing w:before="0" w:after="80" w:line="276" w:lineRule="auto"/>
      </w:pPr>
      <w:r>
        <w:rPr>
          <w:rFonts w:ascii="Calibri" w:hAnsi="Calibri"/>
          <w:b w:val="0"/>
          <w:i w:val="0"/>
          <w:color w:val="0F172A"/>
          <w:sz w:val="20"/>
        </w:rPr>
        <w:t>Standard HTTP status codes utilized across the API: 200 OK (successful query/action), 201 Created (resource creation), 400 Bad Request (business rule violation), 401 Unauthorized (missing or expired JWT token), 403 Forbidden (insufficient role privileges), 404 Not Found (resource ID non-existent), 409 Conflict (duplicate unique constraint, e.g. email), and 422 Unprocessable Entity (Pydantic schema validation failure).</w:t>
      </w:r>
    </w:p>
    <w:p>
      <w:pPr>
        <w:pStyle w:val="Heading1"/>
        <w:keepNext/>
        <w:spacing w:before="400" w:after="120"/>
      </w:pPr>
      <w:r>
        <w:rPr>
          <w:rFonts w:ascii="Calibri" w:hAnsi="Calibri"/>
          <w:b/>
          <w:color w:val="1E3A8A"/>
          <w:sz w:val="32"/>
        </w:rPr>
        <w:t>2. Master API Endpoints Quick-Reference Matrix</w:t>
      </w:r>
    </w:p>
    <w:p>
      <w:pPr>
        <w:spacing w:before="0" w:after="80" w:line="276" w:lineRule="auto"/>
      </w:pPr>
      <w:r>
        <w:rPr>
          <w:rFonts w:ascii="Calibri" w:hAnsi="Calibri"/>
          <w:b w:val="0"/>
          <w:i w:val="0"/>
          <w:color w:val="0F172A"/>
          <w:sz w:val="20"/>
        </w:rPr>
        <w:t>The following matrix summarizes all 29 active endpoints across the connectED ecosystem. The 'Guest Request?' column explicitly highlights routes callable without an active session.</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00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Method</w:t>
            </w:r>
          </w:p>
        </w:tc>
        <w:tc>
          <w:tcPr>
            <w:tcW w:type="dxa" w:w="316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Endpoint Path</w:t>
            </w:r>
          </w:p>
        </w:tc>
        <w:tc>
          <w:tcPr>
            <w:tcW w:type="dxa" w:w="187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Category</w:t>
            </w:r>
          </w:p>
        </w:tc>
        <w:tc>
          <w:tcPr>
            <w:tcW w:type="dxa" w:w="1440"/>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Access Level</w:t>
            </w:r>
          </w:p>
        </w:tc>
        <w:tc>
          <w:tcPr>
            <w:tcW w:type="dxa" w:w="864"/>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Guest?</w:t>
            </w:r>
          </w:p>
        </w:tc>
        <w:tc>
          <w:tcPr>
            <w:tcW w:type="dxa" w:w="100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Frontend SDK</w:t>
            </w:r>
          </w:p>
        </w:tc>
      </w:tr>
      <w:tr>
        <w:tc>
          <w:tcPr>
            <w:tcW w:type="dxa" w:w="1008"/>
            <w:shd w:fill="ECFDF5"/>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/health</w:t>
            </w:r>
          </w:p>
        </w:tc>
        <w:tc>
          <w:tcPr>
            <w:tcW w:type="dxa" w:w="1872"/>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System Health</w:t>
            </w:r>
          </w:p>
        </w:tc>
        <w:tc>
          <w:tcPr>
            <w:tcW w:type="dxa" w:w="1440"/>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Public Guest</w:t>
            </w:r>
          </w:p>
        </w:tc>
        <w:tc>
          <w:tcPr>
            <w:tcW w:type="dxa" w:w="864"/>
            <w:shd w:fill="ECFDF5"/>
            <w:tcMar>
              <w:top w:w="60" w:type="dxa"/>
              <w:bottom w:w="60" w:type="dxa"/>
              <w:left w:w="80" w:type="dxa"/>
              <w:right w:w="80" w:type="dxa"/>
            </w:tcMar>
          </w:tcPr>
          <w:p>
            <w:pPr>
              <w:spacing w:before="40" w:after="40" w:line="264" w:lineRule="auto"/>
              <w:jc w:val="left"/>
            </w:pPr>
            <w:r>
              <w:rPr>
                <w:rFonts w:ascii="Calibri" w:hAnsi="Calibri"/>
                <w:b/>
                <w:i w:val="0"/>
                <w:color w:val="059669"/>
                <w:sz w:val="16"/>
              </w:rPr>
              <w:t>YES</w:t>
            </w:r>
          </w:p>
        </w:tc>
        <w:tc>
          <w:tcPr>
            <w:tcW w:type="dxa" w:w="100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Direct HTTP</w:t>
            </w:r>
          </w:p>
        </w:tc>
      </w:tr>
      <w:tr>
        <w:tc>
          <w:tcPr>
            <w:tcW w:type="dxa" w:w="1008"/>
            <w:shd w:fill="ECFDF5"/>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/docs</w:t>
            </w:r>
          </w:p>
        </w:tc>
        <w:tc>
          <w:tcPr>
            <w:tcW w:type="dxa" w:w="1872"/>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Documentation</w:t>
            </w:r>
          </w:p>
        </w:tc>
        <w:tc>
          <w:tcPr>
            <w:tcW w:type="dxa" w:w="1440"/>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Public Guest</w:t>
            </w:r>
          </w:p>
        </w:tc>
        <w:tc>
          <w:tcPr>
            <w:tcW w:type="dxa" w:w="864"/>
            <w:shd w:fill="ECFDF5"/>
            <w:tcMar>
              <w:top w:w="60" w:type="dxa"/>
              <w:bottom w:w="60" w:type="dxa"/>
              <w:left w:w="80" w:type="dxa"/>
              <w:right w:w="80" w:type="dxa"/>
            </w:tcMar>
          </w:tcPr>
          <w:p>
            <w:pPr>
              <w:spacing w:before="40" w:after="40" w:line="264" w:lineRule="auto"/>
              <w:jc w:val="left"/>
            </w:pPr>
            <w:r>
              <w:rPr>
                <w:rFonts w:ascii="Calibri" w:hAnsi="Calibri"/>
                <w:b/>
                <w:i w:val="0"/>
                <w:color w:val="059669"/>
                <w:sz w:val="16"/>
              </w:rPr>
              <w:t>YES</w:t>
            </w:r>
          </w:p>
        </w:tc>
        <w:tc>
          <w:tcPr>
            <w:tcW w:type="dxa" w:w="100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Browser</w:t>
            </w:r>
          </w:p>
        </w:tc>
      </w:tr>
      <w:tr>
        <w:tc>
          <w:tcPr>
            <w:tcW w:type="dxa" w:w="1008"/>
            <w:shd w:fill="ECFDF5"/>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/openapi.json</w:t>
            </w:r>
          </w:p>
        </w:tc>
        <w:tc>
          <w:tcPr>
            <w:tcW w:type="dxa" w:w="1872"/>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Documentation</w:t>
            </w:r>
          </w:p>
        </w:tc>
        <w:tc>
          <w:tcPr>
            <w:tcW w:type="dxa" w:w="1440"/>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Public Guest</w:t>
            </w:r>
          </w:p>
        </w:tc>
        <w:tc>
          <w:tcPr>
            <w:tcW w:type="dxa" w:w="864"/>
            <w:shd w:fill="ECFDF5"/>
            <w:tcMar>
              <w:top w:w="60" w:type="dxa"/>
              <w:bottom w:w="60" w:type="dxa"/>
              <w:left w:w="80" w:type="dxa"/>
              <w:right w:w="80" w:type="dxa"/>
            </w:tcMar>
          </w:tcPr>
          <w:p>
            <w:pPr>
              <w:spacing w:before="40" w:after="40" w:line="264" w:lineRule="auto"/>
              <w:jc w:val="left"/>
            </w:pPr>
            <w:r>
              <w:rPr>
                <w:rFonts w:ascii="Calibri" w:hAnsi="Calibri"/>
                <w:b/>
                <w:i w:val="0"/>
                <w:color w:val="059669"/>
                <w:sz w:val="16"/>
              </w:rPr>
              <w:t>YES</w:t>
            </w:r>
          </w:p>
        </w:tc>
        <w:tc>
          <w:tcPr>
            <w:tcW w:type="dxa" w:w="100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Tooling</w:t>
            </w:r>
          </w:p>
        </w:tc>
      </w:tr>
      <w:tr>
        <w:tc>
          <w:tcPr>
            <w:tcW w:type="dxa" w:w="1008"/>
            <w:shd w:fill="ECFDF5"/>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/api/v1/auth/login</w:t>
            </w:r>
          </w:p>
        </w:tc>
        <w:tc>
          <w:tcPr>
            <w:tcW w:type="dxa" w:w="1872"/>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Authentication</w:t>
            </w:r>
          </w:p>
        </w:tc>
        <w:tc>
          <w:tcPr>
            <w:tcW w:type="dxa" w:w="1440"/>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Public Guest</w:t>
            </w:r>
          </w:p>
        </w:tc>
        <w:tc>
          <w:tcPr>
            <w:tcW w:type="dxa" w:w="864"/>
            <w:shd w:fill="ECFDF5"/>
            <w:tcMar>
              <w:top w:w="60" w:type="dxa"/>
              <w:bottom w:w="60" w:type="dxa"/>
              <w:left w:w="80" w:type="dxa"/>
              <w:right w:w="80" w:type="dxa"/>
            </w:tcMar>
          </w:tcPr>
          <w:p>
            <w:pPr>
              <w:spacing w:before="40" w:after="40" w:line="264" w:lineRule="auto"/>
              <w:jc w:val="left"/>
            </w:pPr>
            <w:r>
              <w:rPr>
                <w:rFonts w:ascii="Calibri" w:hAnsi="Calibri"/>
                <w:b/>
                <w:i w:val="0"/>
                <w:color w:val="059669"/>
                <w:sz w:val="16"/>
              </w:rPr>
              <w:t>YES</w:t>
            </w:r>
          </w:p>
        </w:tc>
        <w:tc>
          <w:tcPr>
            <w:tcW w:type="dxa" w:w="100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api.login</w:t>
            </w:r>
          </w:p>
        </w:tc>
      </w:tr>
      <w:tr>
        <w:tc>
          <w:tcPr>
            <w:tcW w:type="dxa" w:w="1008"/>
            <w:shd w:fill="ECFDF5"/>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/api/v1/auth/register</w:t>
            </w:r>
          </w:p>
        </w:tc>
        <w:tc>
          <w:tcPr>
            <w:tcW w:type="dxa" w:w="1872"/>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Authentication</w:t>
            </w:r>
          </w:p>
        </w:tc>
        <w:tc>
          <w:tcPr>
            <w:tcW w:type="dxa" w:w="1440"/>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Public Guest</w:t>
            </w:r>
          </w:p>
        </w:tc>
        <w:tc>
          <w:tcPr>
            <w:tcW w:type="dxa" w:w="864"/>
            <w:shd w:fill="ECFDF5"/>
            <w:tcMar>
              <w:top w:w="60" w:type="dxa"/>
              <w:bottom w:w="60" w:type="dxa"/>
              <w:left w:w="80" w:type="dxa"/>
              <w:right w:w="80" w:type="dxa"/>
            </w:tcMar>
          </w:tcPr>
          <w:p>
            <w:pPr>
              <w:spacing w:before="40" w:after="40" w:line="264" w:lineRule="auto"/>
              <w:jc w:val="left"/>
            </w:pPr>
            <w:r>
              <w:rPr>
                <w:rFonts w:ascii="Calibri" w:hAnsi="Calibri"/>
                <w:b/>
                <w:i w:val="0"/>
                <w:color w:val="059669"/>
                <w:sz w:val="16"/>
              </w:rPr>
              <w:t>YES</w:t>
            </w:r>
          </w:p>
        </w:tc>
        <w:tc>
          <w:tcPr>
            <w:tcW w:type="dxa" w:w="100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api.register</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/api/v1/auth/me</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Authentication</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api.getCurrentUser</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/api/v1/auth/logout</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Authentication</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api.logout</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/api/v1/profiles/me</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User Profiles</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api.getMyProfile</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D97706"/>
                <w:sz w:val="16"/>
              </w:rPr>
              <w:t>PATCH</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/api/v1/profiles/me</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User Profiles</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api.updateMyProfile</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/api/v1/students/{user_id}</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User Profiles</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api.getStudentProfile</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/api/v1/alumni/{user_id}</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User Profiles</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api.getAlumniProfile</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/api/v1/alumni/{user_id}/verification</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User Profiles</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Direct HTTP</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/api/v1/mentors/recommendations</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AI Mentors</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(Student)</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api.getMentorRecommendations</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/api/v1/mentors/{mentor_id}/approve</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AI Mentors</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(Student)</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api.approveMentorRecommendation</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Mentorship</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(Student)</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api.createMentorshipRequest</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Mentorship</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api.getMentorshipRequests</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/api/v1/mentorship-requests/{request_id}</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Mentorship</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api.getMentorshipRequest</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/api/v1/mentorship-requests/{request_id}/cancel</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Mentorship</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(Student)</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api.cancelMentorshipRequest</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/api/v1/mentorship-requests/{request_id}/respond</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Mentorship</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(Mentor)</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Direct HTTP / Bot</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/api/v1/mentorship-requests/{id}/meeting-proposals</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Meetings</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api.getMeetingProposals</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/api/v1/mentorship-requests/{id}/meeting-proposals</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Meetings</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api.createMeetingProposal</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/api/v1/meeting-proposals/{id}/respond</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Meetings</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api.respondToMeetingProposal</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/api/v1/telegram/link/initiate</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Telegram Bot</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Direct HTTP</w:t>
            </w:r>
          </w:p>
        </w:tc>
      </w:tr>
      <w:tr>
        <w:tc>
          <w:tcPr>
            <w:tcW w:type="dxa" w:w="1008"/>
            <w:shd w:fill="ECFDF5"/>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/api/v1/webhooks/telegram</w:t>
            </w:r>
          </w:p>
        </w:tc>
        <w:tc>
          <w:tcPr>
            <w:tcW w:type="dxa" w:w="1872"/>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Telegram Bot</w:t>
            </w:r>
          </w:p>
        </w:tc>
        <w:tc>
          <w:tcPr>
            <w:tcW w:type="dxa" w:w="1440"/>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Webhook Secret</w:t>
            </w:r>
          </w:p>
        </w:tc>
        <w:tc>
          <w:tcPr>
            <w:tcW w:type="dxa" w:w="864"/>
            <w:shd w:fill="ECFDF5"/>
            <w:tcMar>
              <w:top w:w="60" w:type="dxa"/>
              <w:bottom w:w="60" w:type="dxa"/>
              <w:left w:w="80" w:type="dxa"/>
              <w:right w:w="80" w:type="dxa"/>
            </w:tcMar>
          </w:tcPr>
          <w:p>
            <w:pPr>
              <w:spacing w:before="40" w:after="40" w:line="264" w:lineRule="auto"/>
              <w:jc w:val="left"/>
            </w:pPr>
            <w:r>
              <w:rPr>
                <w:rFonts w:ascii="Calibri" w:hAnsi="Calibri"/>
                <w:b/>
                <w:i w:val="0"/>
                <w:color w:val="059669"/>
                <w:sz w:val="16"/>
              </w:rPr>
              <w:t>YES</w:t>
            </w:r>
          </w:p>
        </w:tc>
        <w:tc>
          <w:tcPr>
            <w:tcW w:type="dxa" w:w="100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Telegram / n8n</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/api/v1/faculty/recommendations</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Faculty &amp; Research</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(Student)</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api.getFacultyRecommendations</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/api/v1/research-projects</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Faculty &amp; Research</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api.getResearchProjects</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/api/v1/opportunities</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Opportunities</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api.getOpportunities</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/api/v1/opportunities</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Opportunities</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(Recruiter+)</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Direct HTTP</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/api/v1/graph/me</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Knowledge Graph</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api.getKnowledgeGraph</w:t>
            </w:r>
          </w:p>
        </w:tc>
      </w:tr>
      <w:tr>
        <w:tc>
          <w:tcPr>
            <w:tcW w:type="dxa" w:w="1008"/>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/api/v1/communities</w:t>
            </w:r>
          </w:p>
        </w:tc>
        <w:tc>
          <w:tcPr>
            <w:tcW w:type="dxa" w:w="187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Communities</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api.getCommunities</w:t>
            </w:r>
          </w:p>
        </w:tc>
      </w:tr>
      <w:tr>
        <w:tc>
          <w:tcPr>
            <w:tcW w:type="dxa" w:w="1008"/>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16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/api/v1/notifications</w:t>
            </w:r>
          </w:p>
        </w:tc>
        <w:tc>
          <w:tcPr>
            <w:tcW w:type="dxa" w:w="187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Notifications</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Bearer Auth</w:t>
            </w:r>
          </w:p>
        </w:tc>
        <w:tc>
          <w:tcPr>
            <w:tcW w:type="dxa" w:w="86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NO</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api.getNotifications</w:t>
            </w:r>
          </w:p>
        </w:tc>
      </w:tr>
    </w:tbl>
    <w:p>
      <w:pPr>
        <w:spacing w:after="280"/>
      </w:pPr>
    </w:p>
    <w:p>
      <w:pPr>
        <w:pStyle w:val="Heading1"/>
        <w:keepNext/>
        <w:spacing w:before="400" w:after="120"/>
      </w:pPr>
      <w:r>
        <w:rPr>
          <w:rFonts w:ascii="Calibri" w:hAnsi="Calibri"/>
          <w:b/>
          <w:color w:val="1E3A8A"/>
          <w:sz w:val="32"/>
        </w:rPr>
        <w:t>3. Dedicated Spotlight: All Public &amp; Guest Request Endpoints</w:t>
      </w:r>
    </w:p>
    <w:p>
      <w:pPr>
        <w:spacing w:before="0" w:after="80" w:line="276" w:lineRule="auto"/>
      </w:pPr>
      <w:r>
        <w:rPr>
          <w:rFonts w:ascii="Calibri" w:hAnsi="Calibri"/>
          <w:b w:val="0"/>
          <w:i w:val="0"/>
          <w:color w:val="0F172A"/>
          <w:sz w:val="20"/>
        </w:rPr>
        <w:t>This section documents all endpoints that can be reached without an existing user session token ('Guest Requests'). These endpoints are publicly accessible, require stringent input validation, and form the entry points for external visitors, unauthenticated users, and third-party webhooks.</w:t>
      </w:r>
    </w:p>
    <w:tbl>
      <w:tblPr>
        <w:tblW w:type="auto" w:w="0"/>
        <w:jc w:val="center"/>
        <w:tblLayout w:type="fixed"/>
        <w:tblLook w:firstColumn="1" w:firstRow="1" w:lastColumn="0" w:lastRow="0" w:noHBand="0" w:noVBand="1" w:val="04A0"/>
      </w:tblPr>
      <w:tblGrid>
        <w:gridCol w:w="9360"/>
      </w:tblGrid>
      <w:tr>
        <w:tc>
          <w:tcPr>
            <w:tcW w:type="dxa" w:w="9360"/>
            <w:shd w:fill="ECFDF5"/>
            <w:tcMar>
              <w:top w:w="120" w:type="dxa"/>
              <w:bottom w:w="120" w:type="dxa"/>
              <w:left w:w="160" w:type="dxa"/>
              <w:right w:w="160" w:type="dxa"/>
            </w:tcMar>
            <w:tcBorders>
              <w:top w:val="none"/>
              <w:left w:val="single" w:sz="24" w:space="0" w:color="059669"/>
              <w:bottom w:val="none"/>
              <w:right w:val="none"/>
            </w:tcBorders>
          </w:tcPr>
          <w:p>
            <w:pPr>
              <w:spacing w:before="40" w:after="40"/>
            </w:pPr>
            <w:r>
              <w:rPr>
                <w:rFonts w:ascii="Calibri" w:hAnsi="Calibri"/>
                <w:b/>
                <w:color w:val="059669"/>
                <w:sz w:val="19"/>
              </w:rPr>
              <w:t xml:space="preserve">[SECURITY CRITICAL: GUEST ACCESS POLICIES] </w:t>
            </w:r>
            <w:r>
              <w:rPr>
                <w:rFonts w:ascii="Calibri" w:hAnsi="Calibri"/>
                <w:color w:val="0F172A"/>
                <w:sz w:val="19"/>
              </w:rPr>
              <w:t>Public and guest endpoints operate without Bearer token headers. They employ rate-limiting, credential hashing, or cryptographic webhook token validation to prevent brute-force attacks and tampering.</w:t>
            </w:r>
          </w:p>
        </w:tc>
      </w:tr>
    </w:tbl>
    <w:p>
      <w:pPr>
        <w:spacing w:before="0" w:after="80"/>
      </w:pPr>
    </w:p>
    <w:p>
      <w:pPr>
        <w:pStyle w:val="Heading2"/>
        <w:keepNext/>
        <w:spacing w:before="280" w:after="80"/>
      </w:pPr>
      <w:r>
        <w:rPr>
          <w:rFonts w:ascii="Calibri" w:hAnsi="Calibri"/>
          <w:b/>
          <w:color w:val="2563EB"/>
          <w:sz w:val="26"/>
        </w:rPr>
        <w:t>3.1 Infrastructure Health Check</w:t>
      </w:r>
    </w:p>
    <w:p>
      <w:pPr>
        <w:spacing w:before="0" w:after="80" w:line="276" w:lineRule="auto"/>
      </w:pPr>
      <w:r>
        <w:rPr>
          <w:rFonts w:ascii="Calibri" w:hAnsi="Calibri"/>
          <w:b w:val="0"/>
          <w:i w:val="0"/>
          <w:color w:val="0F172A"/>
          <w:sz w:val="20"/>
        </w:rPr>
        <w:t>Publicly accessible endpoint utilized by load balancers, container orchestrators (Kubernetes/ECS), and uptime monitors to verify backend service liveness.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HTTP Method &amp; Route</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GET /health</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Authorization Level</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None (Public Guest)</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Request Parameters</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None</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Consumer / Caller</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Monitoring tools, curl, automated heartbeat probes.</w:t>
            </w:r>
          </w:p>
        </w:tc>
      </w:tr>
    </w:tbl>
    <w:p>
      <w:pPr>
        <w:spacing w:before="0" w:after="40" w:line="276" w:lineRule="auto"/>
      </w:pPr>
      <w:r>
        <w:rPr>
          <w:rFonts w:ascii="Calibri" w:hAnsi="Calibri"/>
          <w:b/>
          <w:i w:val="0"/>
          <w:color w:val="0F172A"/>
          <w:sz w:val="20"/>
        </w:rPr>
        <w:t>Sample Response Payload (JSON):</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40" w:type="dxa"/>
              <w:right w:w="140" w:type="dxa"/>
            </w:tcMar>
            <w:tcBorders>
              <w:top w:val="single" w:sz="4" w:space="0" w:color="CBD5E1"/>
              <w:left w:val="single" w:sz="16" w:space="0" w:color="94A3B8"/>
              <w:bottom w:val="single" w:sz="4" w:space="0" w:color="CBD5E1"/>
              <w:right w:val="single" w:sz="4" w:space="0" w:color="CBD5E1"/>
            </w:tcBorders>
          </w:tcPr>
          <w:p>
            <w:pPr>
              <w:spacing w:before="40" w:after="40" w:line="252" w:lineRule="auto"/>
            </w:pPr>
            <w:r>
              <w:rPr>
                <w:rFonts w:ascii="Consolas" w:hAnsi="Consolas"/>
                <w:color w:val="1E293B"/>
                <w:sz w:val="17"/>
              </w:rPr>
              <w:t>HTTP/1.1 200 OK</w:t>
              <w:br/>
              <w:t>Content-Type: application/json</w:t>
              <w:br/>
              <w:br/>
              <w:t>{</w:t>
              <w:br/>
              <w:t xml:space="preserve">  "status": "ok",</w:t>
              <w:br/>
              <w:t xml:space="preserve">  "service": "connectED-backend",</w:t>
              <w:br/>
              <w:t xml:space="preserve">  "version": "1.0.0"</w:t>
              <w:br/>
              <w:t>}</w:t>
            </w:r>
          </w:p>
        </w:tc>
      </w:tr>
    </w:tbl>
    <w:p>
      <w:pPr>
        <w:spacing w:before="0" w:after="80"/>
      </w:pPr>
    </w:p>
    <w:p>
      <w:pPr>
        <w:pStyle w:val="Heading2"/>
        <w:keepNext/>
        <w:spacing w:before="280" w:after="80"/>
      </w:pPr>
      <w:r>
        <w:rPr>
          <w:rFonts w:ascii="Calibri" w:hAnsi="Calibri"/>
          <w:b/>
          <w:color w:val="2563EB"/>
          <w:sz w:val="26"/>
        </w:rPr>
        <w:t>3.2 User Authentication &amp; JWT Issuance</w:t>
      </w:r>
    </w:p>
    <w:p>
      <w:pPr>
        <w:spacing w:before="0" w:after="80" w:line="276" w:lineRule="auto"/>
      </w:pPr>
      <w:r>
        <w:rPr>
          <w:rFonts w:ascii="Calibri" w:hAnsi="Calibri"/>
          <w:b w:val="0"/>
          <w:i w:val="0"/>
          <w:color w:val="0F172A"/>
          <w:sz w:val="20"/>
        </w:rPr>
        <w:t>Primary authentication gateway. Takes plain credentials, verifies the Argon2/Bcrypt hash against MongoDB Atlas, and returns a signed HS256 JWT access token along with the user's profile.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HTTP Method &amp; Route</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POST /api/v1/auth/login</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Authorization Level</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None (Public Guest)</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Request Parameters</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None</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Consumer / Caller</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frontend/src/pages/LoginPage.tsx via api.login(email, password)</w:t>
            </w:r>
          </w:p>
        </w:tc>
      </w:tr>
    </w:tbl>
    <w:p>
      <w:pPr>
        <w:spacing w:before="0" w:after="40" w:line="276" w:lineRule="auto"/>
      </w:pPr>
      <w:r>
        <w:rPr>
          <w:rFonts w:ascii="Calibri" w:hAnsi="Calibri"/>
          <w:b/>
          <w:i w:val="0"/>
          <w:color w:val="0F172A"/>
          <w:sz w:val="20"/>
        </w:rPr>
        <w:t>Sample Request Payload (JSON):</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40" w:type="dxa"/>
              <w:right w:w="140" w:type="dxa"/>
            </w:tcMar>
            <w:tcBorders>
              <w:top w:val="single" w:sz="4" w:space="0" w:color="CBD5E1"/>
              <w:left w:val="single" w:sz="16" w:space="0" w:color="94A3B8"/>
              <w:bottom w:val="single" w:sz="4" w:space="0" w:color="CBD5E1"/>
              <w:right w:val="single" w:sz="4" w:space="0" w:color="CBD5E1"/>
            </w:tcBorders>
          </w:tcPr>
          <w:p>
            <w:pPr>
              <w:spacing w:before="40" w:after="40" w:line="252" w:lineRule="auto"/>
            </w:pPr>
            <w:r>
              <w:rPr>
                <w:rFonts w:ascii="Consolas" w:hAnsi="Consolas"/>
                <w:color w:val="1E293B"/>
                <w:sz w:val="17"/>
              </w:rPr>
              <w:t>{</w:t>
              <w:br/>
              <w:t xml:space="preserve">  "email": "aisha.student@university.edu",</w:t>
              <w:br/>
              <w:t xml:space="preserve">  "password": "Demo1234!"</w:t>
              <w:br/>
              <w:t>}</w:t>
            </w:r>
          </w:p>
        </w:tc>
      </w:tr>
    </w:tbl>
    <w:p>
      <w:pPr>
        <w:spacing w:before="0" w:after="80"/>
      </w:pPr>
    </w:p>
    <w:p>
      <w:pPr>
        <w:spacing w:before="0" w:after="40" w:line="276" w:lineRule="auto"/>
      </w:pPr>
      <w:r>
        <w:rPr>
          <w:rFonts w:ascii="Calibri" w:hAnsi="Calibri"/>
          <w:b/>
          <w:i w:val="0"/>
          <w:color w:val="0F172A"/>
          <w:sz w:val="20"/>
        </w:rPr>
        <w:t>Sample Response Payload (JSON):</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40" w:type="dxa"/>
              <w:right w:w="140" w:type="dxa"/>
            </w:tcMar>
            <w:tcBorders>
              <w:top w:val="single" w:sz="4" w:space="0" w:color="CBD5E1"/>
              <w:left w:val="single" w:sz="16" w:space="0" w:color="94A3B8"/>
              <w:bottom w:val="single" w:sz="4" w:space="0" w:color="CBD5E1"/>
              <w:right w:val="single" w:sz="4" w:space="0" w:color="CBD5E1"/>
            </w:tcBorders>
          </w:tcPr>
          <w:p>
            <w:pPr>
              <w:spacing w:before="40" w:after="40" w:line="252" w:lineRule="auto"/>
            </w:pPr>
            <w:r>
              <w:rPr>
                <w:rFonts w:ascii="Consolas" w:hAnsi="Consolas"/>
                <w:color w:val="1E293B"/>
                <w:sz w:val="17"/>
              </w:rPr>
              <w:t>HTTP/1.1 200 OK</w:t>
              <w:br/>
              <w:t>Content-Type: application/json</w:t>
              <w:br/>
              <w:br/>
              <w:t>{</w:t>
              <w:br/>
              <w:t xml:space="preserve">  "access_token": "eyJhbGciOiJIUzI1NiIsInR5cCI6IkpXVCJ9...",</w:t>
              <w:br/>
              <w:t xml:space="preserve">  "token_type": "bearer",</w:t>
              <w:br/>
              <w:t xml:space="preserve">  "expires_in": 3600,</w:t>
              <w:br/>
              <w:t xml:space="preserve">  "user": {</w:t>
              <w:br/>
              <w:t xml:space="preserve">    "id": "671249b809a7b7a123456789",</w:t>
              <w:br/>
              <w:t xml:space="preserve">    "email": "aisha.student@university.edu",</w:t>
              <w:br/>
              <w:t xml:space="preserve">    "role": "student",</w:t>
              <w:br/>
              <w:t xml:space="preserve">    "name": "Aisha Khan",</w:t>
              <w:br/>
              <w:t xml:space="preserve">    "status": "active"</w:t>
              <w:br/>
              <w:t xml:space="preserve">  }</w:t>
              <w:br/>
              <w:t>}</w:t>
            </w:r>
          </w:p>
        </w:tc>
      </w:tr>
    </w:tbl>
    <w:p>
      <w:pPr>
        <w:spacing w:before="0" w:after="80"/>
      </w:pPr>
    </w:p>
    <w:p>
      <w:pPr>
        <w:pStyle w:val="Heading2"/>
        <w:keepNext/>
        <w:spacing w:before="280" w:after="80"/>
      </w:pPr>
      <w:r>
        <w:rPr>
          <w:rFonts w:ascii="Calibri" w:hAnsi="Calibri"/>
          <w:b/>
          <w:color w:val="2563EB"/>
          <w:sz w:val="26"/>
        </w:rPr>
        <w:t>3.3 New User Account Registration</w:t>
      </w:r>
    </w:p>
    <w:p>
      <w:pPr>
        <w:spacing w:before="0" w:after="80" w:line="276" w:lineRule="auto"/>
      </w:pPr>
      <w:r>
        <w:rPr>
          <w:rFonts w:ascii="Calibri" w:hAnsi="Calibri"/>
          <w:b w:val="0"/>
          <w:i w:val="0"/>
          <w:color w:val="0F172A"/>
          <w:sz w:val="20"/>
        </w:rPr>
        <w:t>Public endpoint allowing prospective students, alumni mentors, faculty, recruiters, and founders to register an account. Enforces unique email constraints and minimum 8-character password complexity.</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HTTP Method &amp; Route</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POST /api/v1/auth/register</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Authorization Level</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None (Public Guest)</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Request Parameters</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None</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Consumer / Caller</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frontend/src/pages/SignupPage.tsx via api.register(input)</w:t>
            </w:r>
          </w:p>
        </w:tc>
      </w:tr>
    </w:tbl>
    <w:p>
      <w:pPr>
        <w:spacing w:before="0" w:after="40" w:line="276" w:lineRule="auto"/>
      </w:pPr>
      <w:r>
        <w:rPr>
          <w:rFonts w:ascii="Calibri" w:hAnsi="Calibri"/>
          <w:b/>
          <w:i w:val="0"/>
          <w:color w:val="0F172A"/>
          <w:sz w:val="20"/>
        </w:rPr>
        <w:t>Sample Request Payload (JSON):</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40" w:type="dxa"/>
              <w:right w:w="140" w:type="dxa"/>
            </w:tcMar>
            <w:tcBorders>
              <w:top w:val="single" w:sz="4" w:space="0" w:color="CBD5E1"/>
              <w:left w:val="single" w:sz="16" w:space="0" w:color="94A3B8"/>
              <w:bottom w:val="single" w:sz="4" w:space="0" w:color="CBD5E1"/>
              <w:right w:val="single" w:sz="4" w:space="0" w:color="CBD5E1"/>
            </w:tcBorders>
          </w:tcPr>
          <w:p>
            <w:pPr>
              <w:spacing w:before="40" w:after="40" w:line="252" w:lineRule="auto"/>
            </w:pPr>
            <w:r>
              <w:rPr>
                <w:rFonts w:ascii="Consolas" w:hAnsi="Consolas"/>
                <w:color w:val="1E293B"/>
                <w:sz w:val="17"/>
              </w:rPr>
              <w:t>{</w:t>
              <w:br/>
              <w:t xml:space="preserve">  "email": "priya.nair@example.com",</w:t>
              <w:br/>
              <w:t xml:space="preserve">  "password": "SecurePassword123!",</w:t>
              <w:br/>
              <w:t xml:space="preserve">  "role": "alumni",</w:t>
              <w:br/>
              <w:t xml:space="preserve">  "name": "Priya Nair",</w:t>
              <w:br/>
              <w:t xml:space="preserve">  "headline": "Lead Systems Architect @ CloudScale",</w:t>
              <w:br/>
              <w:t xml:space="preserve">  "institution": "Stanford University"</w:t>
              <w:br/>
              <w:t>}</w:t>
            </w:r>
          </w:p>
        </w:tc>
      </w:tr>
    </w:tbl>
    <w:p>
      <w:pPr>
        <w:spacing w:before="0" w:after="80"/>
      </w:pPr>
    </w:p>
    <w:p>
      <w:pPr>
        <w:spacing w:before="0" w:after="40" w:line="276" w:lineRule="auto"/>
      </w:pPr>
      <w:r>
        <w:rPr>
          <w:rFonts w:ascii="Calibri" w:hAnsi="Calibri"/>
          <w:b/>
          <w:i w:val="0"/>
          <w:color w:val="0F172A"/>
          <w:sz w:val="20"/>
        </w:rPr>
        <w:t>Sample Response Payload (JSON):</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40" w:type="dxa"/>
              <w:right w:w="140" w:type="dxa"/>
            </w:tcMar>
            <w:tcBorders>
              <w:top w:val="single" w:sz="4" w:space="0" w:color="CBD5E1"/>
              <w:left w:val="single" w:sz="16" w:space="0" w:color="94A3B8"/>
              <w:bottom w:val="single" w:sz="4" w:space="0" w:color="CBD5E1"/>
              <w:right w:val="single" w:sz="4" w:space="0" w:color="CBD5E1"/>
            </w:tcBorders>
          </w:tcPr>
          <w:p>
            <w:pPr>
              <w:spacing w:before="40" w:after="40" w:line="252" w:lineRule="auto"/>
            </w:pPr>
            <w:r>
              <w:rPr>
                <w:rFonts w:ascii="Consolas" w:hAnsi="Consolas"/>
                <w:color w:val="1E293B"/>
                <w:sz w:val="17"/>
              </w:rPr>
              <w:t>HTTP/1.1 201 Created</w:t>
              <w:br/>
              <w:t>Content-Type: application/json</w:t>
              <w:br/>
              <w:br/>
              <w:t>{</w:t>
              <w:br/>
              <w:t xml:space="preserve">  "access_token": "eyJhbGciOiJIUzI1NiIsInR5cCI6IkpXVCJ9...",</w:t>
              <w:br/>
              <w:t xml:space="preserve">  "token_type": "bearer",</w:t>
              <w:br/>
              <w:t xml:space="preserve">  "expires_in": 3600,</w:t>
              <w:br/>
              <w:t xml:space="preserve">  "user": {</w:t>
              <w:br/>
              <w:t xml:space="preserve">    "id": "671249d909a7b7a123456790",</w:t>
              <w:br/>
              <w:t xml:space="preserve">    "email": "priya.nair@example.com",</w:t>
              <w:br/>
              <w:t xml:space="preserve">    "role": "alumni",</w:t>
              <w:br/>
              <w:t xml:space="preserve">    "name": "Priya Nair",</w:t>
              <w:br/>
              <w:t xml:space="preserve">    "status": "active"</w:t>
              <w:br/>
              <w:t xml:space="preserve">  }</w:t>
              <w:br/>
              <w:t>}</w:t>
            </w:r>
          </w:p>
        </w:tc>
      </w:tr>
    </w:tbl>
    <w:p>
      <w:pPr>
        <w:spacing w:before="0" w:after="80"/>
      </w:pPr>
    </w:p>
    <w:p>
      <w:pPr>
        <w:pStyle w:val="Heading2"/>
        <w:keepNext/>
        <w:spacing w:before="280" w:after="80"/>
      </w:pPr>
      <w:r>
        <w:rPr>
          <w:rFonts w:ascii="Calibri" w:hAnsi="Calibri"/>
          <w:b/>
          <w:color w:val="2563EB"/>
          <w:sz w:val="26"/>
        </w:rPr>
        <w:t>3.4 External Telegram Bot Inbound Webhook</w:t>
      </w:r>
    </w:p>
    <w:p>
      <w:pPr>
        <w:spacing w:before="0" w:after="80" w:line="276" w:lineRule="auto"/>
      </w:pPr>
      <w:r>
        <w:rPr>
          <w:rFonts w:ascii="Calibri" w:hAnsi="Calibri"/>
          <w:b w:val="0"/>
          <w:i w:val="0"/>
          <w:color w:val="0F172A"/>
          <w:sz w:val="20"/>
        </w:rPr>
        <w:t>Guest webhook receiver for incoming Telegram updates from Telegram servers or n8n workflow triggers. Validates identity via the X-Telegram-Bot-Api-Secret-Token HTTP header. Supports bot linking commands and mentor accept/decline inline button callbacks.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HTTP Method &amp; Route</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POST /api/v1/webhooks/telegram</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Authorization Level</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Secret Header: X-Telegram-Bot-Api-Secret-Token</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Request Parameters</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Header: X-Telegram-Bot-Api-Secret-Token (Required in production)</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Consumer / Caller</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External Telegram Bot Servers / n8n Workflow Automation Engine</w:t>
            </w:r>
          </w:p>
        </w:tc>
      </w:tr>
    </w:tbl>
    <w:p>
      <w:pPr>
        <w:spacing w:before="0" w:after="40" w:line="276" w:lineRule="auto"/>
      </w:pPr>
      <w:r>
        <w:rPr>
          <w:rFonts w:ascii="Calibri" w:hAnsi="Calibri"/>
          <w:b/>
          <w:i w:val="0"/>
          <w:color w:val="0F172A"/>
          <w:sz w:val="20"/>
        </w:rPr>
        <w:t>Sample Request Payload (JSON):</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40" w:type="dxa"/>
              <w:right w:w="140" w:type="dxa"/>
            </w:tcMar>
            <w:tcBorders>
              <w:top w:val="single" w:sz="4" w:space="0" w:color="CBD5E1"/>
              <w:left w:val="single" w:sz="16" w:space="0" w:color="94A3B8"/>
              <w:bottom w:val="single" w:sz="4" w:space="0" w:color="CBD5E1"/>
              <w:right w:val="single" w:sz="4" w:space="0" w:color="CBD5E1"/>
            </w:tcBorders>
          </w:tcPr>
          <w:p>
            <w:pPr>
              <w:spacing w:before="40" w:after="40" w:line="252" w:lineRule="auto"/>
            </w:pPr>
            <w:r>
              <w:rPr>
                <w:rFonts w:ascii="Consolas" w:hAnsi="Consolas"/>
                <w:color w:val="1E293B"/>
                <w:sz w:val="17"/>
              </w:rPr>
              <w:t>{</w:t>
              <w:br/>
              <w:t xml:space="preserve">  "update_id": 10001,</w:t>
              <w:br/>
              <w:t xml:space="preserve">  "message": {</w:t>
              <w:br/>
              <w:t xml:space="preserve">    "message_id": 42,</w:t>
              <w:br/>
              <w:t xml:space="preserve">    "from": {</w:t>
              <w:br/>
              <w:t xml:space="preserve">      "id": 987654321,</w:t>
              <w:br/>
              <w:t xml:space="preserve">      "first_name": "Alex",</w:t>
              <w:br/>
              <w:t xml:space="preserve">      "username": "alex_johnson"</w:t>
              <w:br/>
              <w:t xml:space="preserve">    },</w:t>
              <w:br/>
              <w:t xml:space="preserve">    "chat": {</w:t>
              <w:br/>
              <w:t xml:space="preserve">      "id": 987654321,</w:t>
              <w:br/>
              <w:t xml:space="preserve">      "type": "private"</w:t>
              <w:br/>
              <w:t xml:space="preserve">    },</w:t>
              <w:br/>
              <w:t xml:space="preserve">    "text": "/start link_sec_ab12cd34ef56"</w:t>
              <w:br/>
              <w:t xml:space="preserve">  }</w:t>
              <w:br/>
              <w:t>}</w:t>
            </w:r>
          </w:p>
        </w:tc>
      </w:tr>
    </w:tbl>
    <w:p>
      <w:pPr>
        <w:spacing w:before="0" w:after="80"/>
      </w:pPr>
    </w:p>
    <w:p>
      <w:pPr>
        <w:spacing w:before="0" w:after="40" w:line="276" w:lineRule="auto"/>
      </w:pPr>
      <w:r>
        <w:rPr>
          <w:rFonts w:ascii="Calibri" w:hAnsi="Calibri"/>
          <w:b/>
          <w:i w:val="0"/>
          <w:color w:val="0F172A"/>
          <w:sz w:val="20"/>
        </w:rPr>
        <w:t>Sample Response Payload (JSON):</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40" w:type="dxa"/>
              <w:right w:w="140" w:type="dxa"/>
            </w:tcMar>
            <w:tcBorders>
              <w:top w:val="single" w:sz="4" w:space="0" w:color="CBD5E1"/>
              <w:left w:val="single" w:sz="16" w:space="0" w:color="94A3B8"/>
              <w:bottom w:val="single" w:sz="4" w:space="0" w:color="CBD5E1"/>
              <w:right w:val="single" w:sz="4" w:space="0" w:color="CBD5E1"/>
            </w:tcBorders>
          </w:tcPr>
          <w:p>
            <w:pPr>
              <w:spacing w:before="40" w:after="40" w:line="252" w:lineRule="auto"/>
            </w:pPr>
            <w:r>
              <w:rPr>
                <w:rFonts w:ascii="Consolas" w:hAnsi="Consolas"/>
                <w:color w:val="1E293B"/>
                <w:sz w:val="17"/>
              </w:rPr>
              <w:t>HTTP/1.1 200 OK</w:t>
              <w:br/>
              <w:t>Content-Type: application/json</w:t>
              <w:br/>
              <w:br/>
              <w:t>{</w:t>
              <w:br/>
              <w:t xml:space="preserve">  "ok": true,</w:t>
              <w:br/>
              <w:t xml:space="preserve">  "handled": "account_linked",</w:t>
              <w:br/>
              <w:t xml:space="preserve">  "user_id": "671249c509a7b7a123456788"</w:t>
              <w:br/>
              <w:t>}</w:t>
            </w:r>
          </w:p>
        </w:tc>
      </w:tr>
    </w:tbl>
    <w:p>
      <w:pPr>
        <w:spacing w:before="0" w:after="80"/>
      </w:pPr>
    </w:p>
    <w:p>
      <w:pPr>
        <w:pStyle w:val="Heading2"/>
        <w:keepNext/>
        <w:spacing w:before="280" w:after="80"/>
      </w:pPr>
      <w:r>
        <w:rPr>
          <w:rFonts w:ascii="Calibri" w:hAnsi="Calibri"/>
          <w:b/>
          <w:color w:val="2563EB"/>
          <w:sz w:val="26"/>
        </w:rPr>
        <w:t>3.5 Interactive API Discovery Documentation (Swagger UI &amp; OpenAPI)</w:t>
      </w:r>
    </w:p>
    <w:p>
      <w:pPr>
        <w:spacing w:before="0" w:after="80" w:line="276" w:lineRule="auto"/>
      </w:pPr>
      <w:r>
        <w:rPr>
          <w:rFonts w:ascii="Calibri" w:hAnsi="Calibri"/>
          <w:b w:val="0"/>
          <w:i w:val="0"/>
          <w:color w:val="0F172A"/>
          <w:sz w:val="20"/>
        </w:rPr>
        <w:t>OpenAPI 3.1 contract and interactive documentation interfaces for engineers, QA testers, and automated client generators.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HTTP Method &amp; Route</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GET /docs | /redoc | /openapi.json</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Authorization Level</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None (Public Guest)</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Request Parameters</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None</w:t>
            </w:r>
          </w:p>
        </w:tc>
      </w:tr>
      <w:tr>
        <w:tc>
          <w:tcPr>
            <w:tcW w:type="dxa" w:w="2592"/>
            <w:shd w:fill="F8FAFC"/>
            <w:tcMar>
              <w:top w:w="60" w:type="dxa"/>
              <w:bottom w:w="60" w:type="dxa"/>
              <w:left w:w="100" w:type="dxa"/>
              <w:right w:w="100" w:type="dxa"/>
            </w:tcMar>
          </w:tcPr>
          <w:p>
            <w:pPr>
              <w:spacing w:before="40" w:after="40" w:line="264" w:lineRule="auto"/>
              <w:jc w:val="left"/>
            </w:pPr>
            <w:r>
              <w:rPr>
                <w:rFonts w:ascii="Calibri" w:hAnsi="Calibri"/>
                <w:b/>
                <w:i w:val="0"/>
                <w:color w:val="1E3A8A"/>
                <w:sz w:val="17"/>
              </w:rPr>
              <w:t>Consumer / Caller</w:t>
            </w:r>
          </w:p>
        </w:tc>
        <w:tc>
          <w:tcPr>
            <w:tcW w:type="dxa" w:w="6768"/>
            <w:tcMar>
              <w:top w:w="60" w:type="dxa"/>
              <w:bottom w:w="60" w:type="dxa"/>
              <w:left w:w="100" w:type="dxa"/>
              <w:right w:w="100" w:type="dxa"/>
            </w:tcMar>
          </w:tcPr>
          <w:p>
            <w:pPr>
              <w:spacing w:before="40" w:after="40" w:line="264" w:lineRule="auto"/>
              <w:jc w:val="left"/>
            </w:pPr>
            <w:r>
              <w:rPr>
                <w:rFonts w:ascii="Calibri" w:hAnsi="Calibri"/>
                <w:b w:val="0"/>
                <w:i w:val="0"/>
                <w:color w:val="0F172A"/>
                <w:sz w:val="17"/>
              </w:rPr>
              <w:t>Direct web browser access, Swagger Inspector, Postman</w:t>
            </w:r>
          </w:p>
        </w:tc>
      </w:tr>
    </w:tbl>
    <w:p>
      <w:pPr>
        <w:spacing w:before="0" w:after="40" w:line="276" w:lineRule="auto"/>
      </w:pPr>
      <w:r>
        <w:rPr>
          <w:rFonts w:ascii="Calibri" w:hAnsi="Calibri"/>
          <w:b/>
          <w:i w:val="0"/>
          <w:color w:val="0F172A"/>
          <w:sz w:val="20"/>
        </w:rPr>
        <w:t>Sample Response Payload (JSON):</w:t>
      </w:r>
    </w:p>
    <w:tbl>
      <w:tblPr>
        <w:tblW w:type="auto" w:w="0"/>
        <w:jc w:val="center"/>
        <w:tblLayout w:type="fixed"/>
        <w:tblLook w:firstColumn="1" w:firstRow="1" w:lastColumn="0" w:lastRow="0" w:noHBand="0" w:noVBand="1" w:val="04A0"/>
      </w:tblPr>
      <w:tblGrid>
        <w:gridCol w:w="9360"/>
      </w:tblGrid>
      <w:tr>
        <w:tc>
          <w:tcPr>
            <w:tcW w:type="dxa" w:w="9360"/>
            <w:shd w:fill="F1F5F9"/>
            <w:tcMar>
              <w:top w:w="90" w:type="dxa"/>
              <w:bottom w:w="90" w:type="dxa"/>
              <w:left w:w="140" w:type="dxa"/>
              <w:right w:w="140" w:type="dxa"/>
            </w:tcMar>
            <w:tcBorders>
              <w:top w:val="single" w:sz="4" w:space="0" w:color="CBD5E1"/>
              <w:left w:val="single" w:sz="16" w:space="0" w:color="94A3B8"/>
              <w:bottom w:val="single" w:sz="4" w:space="0" w:color="CBD5E1"/>
              <w:right w:val="single" w:sz="4" w:space="0" w:color="CBD5E1"/>
            </w:tcBorders>
          </w:tcPr>
          <w:p>
            <w:pPr>
              <w:spacing w:before="40" w:after="40" w:line="252" w:lineRule="auto"/>
            </w:pPr>
            <w:r>
              <w:rPr>
                <w:rFonts w:ascii="Consolas" w:hAnsi="Consolas"/>
                <w:color w:val="1E293B"/>
                <w:sz w:val="17"/>
              </w:rPr>
              <w:t>HTTP/1.1 200 OK</w:t>
              <w:br/>
              <w:t>Content-Type: text/html / application/json</w:t>
              <w:br/>
              <w:br/>
              <w:t>Interactive Swagger UI / ReDoc HTML or raw OpenAPI 3.1 JSON definition.</w:t>
            </w:r>
          </w:p>
        </w:tc>
      </w:tr>
    </w:tbl>
    <w:p>
      <w:pPr>
        <w:spacing w:before="0" w:after="80"/>
      </w:pPr>
    </w:p>
    <w:p>
      <w:pPr>
        <w:pStyle w:val="Heading1"/>
        <w:keepNext/>
        <w:spacing w:before="400" w:after="120"/>
      </w:pPr>
      <w:r>
        <w:rPr>
          <w:rFonts w:ascii="Calibri" w:hAnsi="Calibri"/>
          <w:b/>
          <w:color w:val="1E3A8A"/>
          <w:sz w:val="32"/>
        </w:rPr>
        <w:t>4. Comprehensive Endpoint Catalog by Module</w:t>
      </w:r>
    </w:p>
    <w:p>
      <w:pPr>
        <w:pStyle w:val="Heading2"/>
        <w:keepNext/>
        <w:spacing w:before="280" w:after="80"/>
      </w:pPr>
      <w:r>
        <w:rPr>
          <w:rFonts w:ascii="Calibri" w:hAnsi="Calibri"/>
          <w:b/>
          <w:color w:val="2563EB"/>
          <w:sz w:val="26"/>
        </w:rPr>
        <w:t>4.1 Authentication &amp; Session Management</w:t>
      </w:r>
    </w:p>
    <w:p>
      <w:pPr>
        <w:spacing w:before="0" w:after="80" w:line="276" w:lineRule="auto"/>
      </w:pPr>
      <w:r>
        <w:rPr>
          <w:rFonts w:ascii="Calibri" w:hAnsi="Calibri"/>
          <w:b w:val="0"/>
          <w:i w:val="0"/>
          <w:color w:val="0F172A"/>
          <w:sz w:val="20"/>
        </w:rPr>
        <w:t>Handles login, registration, token identity validation, and logout invalidation.</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Method</w:t>
            </w:r>
          </w:p>
        </w:tc>
        <w:tc>
          <w:tcPr>
            <w:tcW w:type="dxa" w:w="3024"/>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Path</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Access Level</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Payload / Body</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Frontend SDK Consumer</w:t>
            </w:r>
          </w:p>
        </w:tc>
      </w:tr>
      <w:tr>
        <w:tc>
          <w:tcPr>
            <w:tcW w:type="dxa" w:w="1152"/>
            <w:shd w:fill="ECFDF5"/>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/api/v1/auth/login</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i w:val="0"/>
                <w:color w:val="0F172A"/>
                <w:sz w:val="16"/>
              </w:rPr>
              <w:t>Public Guest</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UserLoginRequest (email: str, password: str)</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api.login() -&gt; LoginPage.tsx</w:t>
            </w:r>
          </w:p>
        </w:tc>
      </w:tr>
      <w:tr>
        <w:tc>
          <w:tcPr>
            <w:tcW w:type="dxa" w:w="1152"/>
            <w:shd w:fill="ECFDF5"/>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/api/v1/auth/register</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i w:val="0"/>
                <w:color w:val="0F172A"/>
                <w:sz w:val="16"/>
              </w:rPr>
              <w:t>Public Guest</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UserRegisterRequest (email, password [&gt;=8], role [student/alumni/faculty/recruiter/founder], name, headline?, institution?)</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api.register() -&gt; SignupPage.tsx</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/api/v1/auth/me</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api.getCurrentUser() -&gt; RequireAuth.tsx &amp; TopNav.tsx</w:t>
            </w:r>
          </w:p>
        </w:tc>
      </w:tr>
      <w:tr>
        <w:tc>
          <w:tcPr>
            <w:tcW w:type="dxa" w:w="1152"/>
            <w:shd w:fill="FFFFFF"/>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/api/v1/auth/logout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(uses Authorization header)</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api.logout() -&gt; UserMenu dropdown</w:t>
            </w:r>
          </w:p>
        </w:tc>
      </w:tr>
    </w:tbl>
    <w:p>
      <w:pPr>
        <w:spacing w:after="160"/>
      </w:pPr>
    </w:p>
    <w:p>
      <w:pPr>
        <w:pStyle w:val="Heading2"/>
        <w:keepNext/>
        <w:spacing w:before="280" w:after="80"/>
      </w:pPr>
      <w:r>
        <w:rPr>
          <w:rFonts w:ascii="Calibri" w:hAnsi="Calibri"/>
          <w:b/>
          <w:color w:val="2563EB"/>
          <w:sz w:val="26"/>
        </w:rPr>
        <w:t>4.2 User Profiles &amp; Directory Verification</w:t>
      </w:r>
    </w:p>
    <w:p>
      <w:pPr>
        <w:spacing w:before="0" w:after="80" w:line="276" w:lineRule="auto"/>
      </w:pPr>
      <w:r>
        <w:rPr>
          <w:rFonts w:ascii="Calibri" w:hAnsi="Calibri"/>
          <w:b w:val="0"/>
          <w:i w:val="0"/>
          <w:color w:val="0F172A"/>
          <w:sz w:val="20"/>
        </w:rPr>
        <w:t>Manages user identity records, profile customization, and verified alumni badges.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Method</w:t>
            </w:r>
          </w:p>
        </w:tc>
        <w:tc>
          <w:tcPr>
            <w:tcW w:type="dxa" w:w="3024"/>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Path</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Access Level</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Payload / Body</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Frontend SDK Consumer</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/api/v1/profiles/me</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api.getMyProfile() -&gt; ProfilePage.tsx &amp; DashboardPage.tsx</w:t>
            </w:r>
          </w:p>
        </w:tc>
      </w:tr>
      <w:tr>
        <w:tc>
          <w:tcPr>
            <w:tcW w:type="dxa" w:w="1152"/>
            <w:shd w:fill="FFFFFF"/>
            <w:tcMar>
              <w:top w:w="60" w:type="dxa"/>
              <w:bottom w:w="60" w:type="dxa"/>
              <w:left w:w="80" w:type="dxa"/>
              <w:right w:w="80" w:type="dxa"/>
            </w:tcMar>
          </w:tcPr>
          <w:p>
            <w:pPr>
              <w:spacing w:before="40" w:after="40" w:line="264" w:lineRule="auto"/>
              <w:jc w:val="left"/>
            </w:pPr>
            <w:r>
              <w:rPr>
                <w:rFonts w:ascii="Calibri" w:hAnsi="Calibri"/>
                <w:b/>
                <w:i w:val="0"/>
                <w:color w:val="D97706"/>
                <w:sz w:val="16"/>
              </w:rPr>
              <w:t>PATCH</w:t>
            </w:r>
          </w:p>
        </w:tc>
        <w:tc>
          <w:tcPr>
            <w:tcW w:type="dxa" w:w="3024"/>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/api/v1/profiles/me</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ProfilePatchRequest (partial fields: headline, institution, skills, current_organization, bio, visibility, etc.)</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api.updateMyProfile() -&gt; ProfileEditModal.tsx</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/api/v1/students/{user_id}</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(Path param: user_id)</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Student directory &amp; mentor preview cards</w:t>
            </w:r>
          </w:p>
        </w:tc>
      </w:tr>
      <w:tr>
        <w:tc>
          <w:tcPr>
            <w:tcW w:type="dxa" w:w="1152"/>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/api/v1/alumni/{user_id}</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(Path param: user_id)</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api.getAlumniProfile() -&gt; MentorProfileView.tsx</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/api/v1/alumni/{user_id}/verification</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(Path param: user_id)</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Verified badge rendering in Mentor Card</w:t>
            </w:r>
          </w:p>
        </w:tc>
      </w:tr>
    </w:tbl>
    <w:p>
      <w:pPr>
        <w:spacing w:after="160"/>
      </w:pPr>
    </w:p>
    <w:p>
      <w:pPr>
        <w:pStyle w:val="Heading2"/>
        <w:keepNext/>
        <w:spacing w:before="280" w:after="80"/>
      </w:pPr>
      <w:r>
        <w:rPr>
          <w:rFonts w:ascii="Calibri" w:hAnsi="Calibri"/>
          <w:b/>
          <w:color w:val="2563EB"/>
          <w:sz w:val="26"/>
        </w:rPr>
        <w:t>4.3 AI Mentor Matching &amp; Explicit Approvals</w:t>
      </w:r>
    </w:p>
    <w:p>
      <w:pPr>
        <w:spacing w:before="0" w:after="80" w:line="276" w:lineRule="auto"/>
      </w:pPr>
      <w:r>
        <w:rPr>
          <w:rFonts w:ascii="Calibri" w:hAnsi="Calibri"/>
          <w:b w:val="0"/>
          <w:i w:val="0"/>
          <w:color w:val="0F172A"/>
          <w:sz w:val="20"/>
        </w:rPr>
        <w:t>Semantic search engine matching students with alumni mentors using embeddings, requiring explicit user approval before request submission.</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Method</w:t>
            </w:r>
          </w:p>
        </w:tc>
        <w:tc>
          <w:tcPr>
            <w:tcW w:type="dxa" w:w="3024"/>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Path</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Access Level</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Payload / Body</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Frontend SDK Consumer</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/api/v1/mentors/recommendations</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Student Role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(Query params: limit=10, offset=0, skill: str, career_goal: str)</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api.getMentorRecommendations() -&gt; MentorsPage.tsx</w:t>
            </w:r>
          </w:p>
        </w:tc>
      </w:tr>
      <w:tr>
        <w:tc>
          <w:tcPr>
            <w:tcW w:type="dxa" w:w="1152"/>
            <w:shd w:fill="FFFFFF"/>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/api/v1/mentors/{mentor_id}/approve</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Student Role (Bearer JWT)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(Path param: mentor_id). Creates 60-minute valid single-use approval ticket.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api.approveMentorRecommendation() -&gt; MentorsPage.tsx 'Approve &amp; Request' flow</w:t>
            </w:r>
          </w:p>
        </w:tc>
      </w:tr>
    </w:tbl>
    <w:p>
      <w:pPr>
        <w:spacing w:after="160"/>
      </w:pPr>
    </w:p>
    <w:p>
      <w:pPr>
        <w:pStyle w:val="Heading2"/>
        <w:keepNext/>
        <w:spacing w:before="280" w:after="80"/>
      </w:pPr>
      <w:r>
        <w:rPr>
          <w:rFonts w:ascii="Calibri" w:hAnsi="Calibri"/>
          <w:b/>
          <w:color w:val="2563EB"/>
          <w:sz w:val="26"/>
        </w:rPr>
        <w:t>4.4 Mentorship Requests &amp; 48-Hour Deadline System</w:t>
      </w:r>
    </w:p>
    <w:p>
      <w:pPr>
        <w:spacing w:before="0" w:after="80" w:line="276" w:lineRule="auto"/>
      </w:pPr>
      <w:r>
        <w:rPr>
          <w:rFonts w:ascii="Calibri" w:hAnsi="Calibri"/>
          <w:b w:val="0"/>
          <w:i w:val="0"/>
          <w:color w:val="0F172A"/>
          <w:sz w:val="20"/>
        </w:rPr>
        <w:t>Governs the formal mentorship request lifecycle, enforcing a strict backend-authoritative 48-hour response deadline.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Method</w:t>
            </w:r>
          </w:p>
        </w:tc>
        <w:tc>
          <w:tcPr>
            <w:tcW w:type="dxa" w:w="3024"/>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Path</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Access Level</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Payload / Body</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Frontend SDK Consumer</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Student Role (Bearer JWT) with Active Approval</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MentorshipRequestCreate (mentor_id: str, message: str)</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api.createMentorshipRequest() -&gt; RequestMentorshipModal.tsx</w:t>
            </w:r>
          </w:p>
        </w:tc>
      </w:tr>
      <w:tr>
        <w:tc>
          <w:tcPr>
            <w:tcW w:type="dxa" w:w="1152"/>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(Query params: status='pending'|'accepted'|'declined'|'expired', limit=20, offset=0)</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api.getMentorshipRequests() -&gt; DashboardPage.tsx &amp; RequestsTab.tsx</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/api/v1/mentorship-requests/{request_id}</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(Student or Mentor participant)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(Path param: request_id)</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api.getMentorshipRequest() -&gt; MentorshipDetailModal.tsx</w:t>
            </w:r>
          </w:p>
        </w:tc>
      </w:tr>
      <w:tr>
        <w:tc>
          <w:tcPr>
            <w:tcW w:type="dxa" w:w="1152"/>
            <w:shd w:fill="FFFFFF"/>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/api/v1/mentorship-requests/{request_id}/cancel</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Student Owner (Bearer JWT)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(Path param: request_id)</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api.cancelMentorshipRequest() -&gt; RequestsTab.tsx</w:t>
            </w:r>
          </w:p>
        </w:tc>
      </w:tr>
      <w:tr>
        <w:tc>
          <w:tcPr>
            <w:tcW w:type="dxa" w:w="1152"/>
            <w:shd w:fill="ECFDF5"/>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/api/v1/mentorship-requests/{request_id}/respond</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i w:val="0"/>
                <w:color w:val="0F172A"/>
                <w:sz w:val="16"/>
              </w:rPr>
              <w:t>Target Mentor (Bearer JWT) or Telegram Webhook Callback</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 action: 'accept' | 'decline', response_note?: str }</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Mentor Inbox / Telegram Bot inline reply</w:t>
            </w:r>
          </w:p>
        </w:tc>
      </w:tr>
    </w:tbl>
    <w:p>
      <w:pPr>
        <w:spacing w:after="160"/>
      </w:pPr>
    </w:p>
    <w:p>
      <w:pPr>
        <w:pStyle w:val="Heading2"/>
        <w:keepNext/>
        <w:spacing w:before="280" w:after="80"/>
      </w:pPr>
      <w:r>
        <w:rPr>
          <w:rFonts w:ascii="Calibri" w:hAnsi="Calibri"/>
          <w:b/>
          <w:color w:val="2563EB"/>
          <w:sz w:val="26"/>
        </w:rPr>
        <w:t>4.5 Meeting Coordination &amp; Mutual Agreement</w:t>
      </w:r>
    </w:p>
    <w:p>
      <w:pPr>
        <w:spacing w:before="0" w:after="80" w:line="276" w:lineRule="auto"/>
      </w:pPr>
      <w:r>
        <w:rPr>
          <w:rFonts w:ascii="Calibri" w:hAnsi="Calibri"/>
          <w:b w:val="0"/>
          <w:i w:val="0"/>
          <w:color w:val="0F172A"/>
          <w:sz w:val="20"/>
        </w:rPr>
        <w:t>Coordinates meeting times for accepted mentorship relationships, ensuring meetings confirm only upon mutual consent.</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Method</w:t>
            </w:r>
          </w:p>
        </w:tc>
        <w:tc>
          <w:tcPr>
            <w:tcW w:type="dxa" w:w="3024"/>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Path</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Access Level</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Payload / Body</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Frontend SDK Consumer</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/api/v1/mentorship-requests/{request_id}/meeting-proposals</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Student or Mentor participant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(Path param: request_id)</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api.getMeetingProposals() -&gt; MeetingScheduler.tsx</w:t>
            </w:r>
          </w:p>
        </w:tc>
      </w:tr>
      <w:tr>
        <w:tc>
          <w:tcPr>
            <w:tcW w:type="dxa" w:w="1152"/>
            <w:shd w:fill="FFFFFF"/>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/api/v1/mentorship-requests/{request_id}/meeting-proposals</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Participant (Bearer JWT)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MeetingProposalCreate (proposed_time: ISO_STR, timezone_str: 'Asia/Kolkata' | 'America/New_York', note?: str)</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api.createMeetingProposal() -&gt; ProposeMeetingModal.tsx</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/api/v1/meeting-proposals/{proposal_id}/respond</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Counterpart Participant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MeetingProposalRespond (action: 'accept' | 'decline', note?: str)</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api.respondToMeetingProposal() -&gt; MeetingScheduler.tsx</w:t>
            </w:r>
          </w:p>
        </w:tc>
      </w:tr>
    </w:tbl>
    <w:p>
      <w:pPr>
        <w:spacing w:after="160"/>
      </w:pPr>
    </w:p>
    <w:p>
      <w:pPr>
        <w:pStyle w:val="Heading2"/>
        <w:keepNext/>
        <w:spacing w:before="280" w:after="80"/>
      </w:pPr>
      <w:r>
        <w:rPr>
          <w:rFonts w:ascii="Calibri" w:hAnsi="Calibri"/>
          <w:b/>
          <w:color w:val="2563EB"/>
          <w:sz w:val="26"/>
        </w:rPr>
        <w:t>4.6 Telegram Bot Deep Linking &amp; Outbox Integration</w:t>
      </w:r>
    </w:p>
    <w:p>
      <w:pPr>
        <w:spacing w:before="0" w:after="80" w:line="276" w:lineRule="auto"/>
      </w:pPr>
      <w:r>
        <w:rPr>
          <w:rFonts w:ascii="Calibri" w:hAnsi="Calibri"/>
          <w:b w:val="0"/>
          <w:i w:val="0"/>
          <w:color w:val="0F172A"/>
          <w:sz w:val="20"/>
        </w:rPr>
        <w:t>Seamless notification system linking Telegram users to mentorship workflows without exposing database secrets.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Method</w:t>
            </w:r>
          </w:p>
        </w:tc>
        <w:tc>
          <w:tcPr>
            <w:tcW w:type="dxa" w:w="3024"/>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Path</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Access Level</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Payload / Body</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Frontend SDK Consumer</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/api/v1/telegram/link/initiate</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Settings / Notification Preferences 'Connect Telegram' button</w:t>
            </w:r>
          </w:p>
        </w:tc>
      </w:tr>
      <w:tr>
        <w:tc>
          <w:tcPr>
            <w:tcW w:type="dxa" w:w="1152"/>
            <w:shd w:fill="ECFDF5"/>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/api/v1/webhooks/telegram</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i w:val="0"/>
                <w:color w:val="0F172A"/>
                <w:sz w:val="16"/>
              </w:rPr>
              <w:t>Webhook Secret (X-Telegram-Bot-Api-Secret-Token) [GUEST]</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TelegramWebhookUpdate (update_id: int, message?: TelegramMessage, callback_query?: TelegramCallbackQuery)</w:t>
            </w:r>
          </w:p>
        </w:tc>
        <w:tc>
          <w:tcPr>
            <w:tcW w:type="dxa" w:w="172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Telegram Cloud Bot Service &amp; n8n Automation Workflows</w:t>
            </w:r>
          </w:p>
        </w:tc>
      </w:tr>
    </w:tbl>
    <w:p>
      <w:pPr>
        <w:spacing w:after="160"/>
      </w:pPr>
    </w:p>
    <w:p>
      <w:pPr>
        <w:pStyle w:val="Heading2"/>
        <w:keepNext/>
        <w:spacing w:before="280" w:after="80"/>
      </w:pPr>
      <w:r>
        <w:rPr>
          <w:rFonts w:ascii="Calibri" w:hAnsi="Calibri"/>
          <w:b/>
          <w:color w:val="2563EB"/>
          <w:sz w:val="26"/>
        </w:rPr>
        <w:t>4.7 Faculty Discovery &amp; Academic Research</w:t>
      </w:r>
    </w:p>
    <w:p>
      <w:pPr>
        <w:spacing w:before="0" w:after="80" w:line="276" w:lineRule="auto"/>
      </w:pPr>
      <w:r>
        <w:rPr>
          <w:rFonts w:ascii="Calibri" w:hAnsi="Calibri"/>
          <w:b w:val="0"/>
          <w:i w:val="0"/>
          <w:color w:val="0F172A"/>
          <w:sz w:val="20"/>
        </w:rPr>
        <w:t>Enables students to discover faculty research labs, grants, and co-authorship opportunities.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Method</w:t>
            </w:r>
          </w:p>
        </w:tc>
        <w:tc>
          <w:tcPr>
            <w:tcW w:type="dxa" w:w="3024"/>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Path</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Access Level</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Payload / Body</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Frontend SDK Consumer</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/api/v1/faculty/recommendations</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Student Role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(Query params: limit=10, offset=0)</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api.getFacultyRecommendations() -&gt; FacultyPage.tsx</w:t>
            </w:r>
          </w:p>
        </w:tc>
      </w:tr>
      <w:tr>
        <w:tc>
          <w:tcPr>
            <w:tcW w:type="dxa" w:w="1152"/>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/api/v1/research-projects</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(Query params: research_area?: str, limit=20, offset=0)</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api.getResearchProjects() -&gt; ResearchExplorePage.tsx</w:t>
            </w:r>
          </w:p>
        </w:tc>
      </w:tr>
    </w:tbl>
    <w:p>
      <w:pPr>
        <w:spacing w:after="160"/>
      </w:pPr>
    </w:p>
    <w:p>
      <w:pPr>
        <w:pStyle w:val="Heading2"/>
        <w:keepNext/>
        <w:spacing w:before="280" w:after="80"/>
      </w:pPr>
      <w:r>
        <w:rPr>
          <w:rFonts w:ascii="Calibri" w:hAnsi="Calibri"/>
          <w:b/>
          <w:color w:val="2563EB"/>
          <w:sz w:val="26"/>
        </w:rPr>
        <w:t>4.8 Opportunities, Jobs &amp; Internships</w:t>
      </w:r>
    </w:p>
    <w:p>
      <w:pPr>
        <w:spacing w:before="0" w:after="80" w:line="276" w:lineRule="auto"/>
      </w:pPr>
      <w:r>
        <w:rPr>
          <w:rFonts w:ascii="Calibri" w:hAnsi="Calibri"/>
          <w:b w:val="0"/>
          <w:i w:val="0"/>
          <w:color w:val="0F172A"/>
          <w:sz w:val="20"/>
        </w:rPr>
        <w:t>Marketplace for professional roles posted by alumni, recruiters, and startup founders.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Method</w:t>
            </w:r>
          </w:p>
        </w:tc>
        <w:tc>
          <w:tcPr>
            <w:tcW w:type="dxa" w:w="3024"/>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Path</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Access Level</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Payload / Body</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Frontend SDK Consumer</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/api/v1/opportunities</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(Query params: type='job'|'internship'|'collaboration'|'cofounder', limit=20, offset=0)</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api.getOpportunities() -&gt; OpportunitiesPage.tsx</w:t>
            </w:r>
          </w:p>
        </w:tc>
      </w:tr>
      <w:tr>
        <w:tc>
          <w:tcPr>
            <w:tcW w:type="dxa" w:w="1152"/>
            <w:shd w:fill="FFFFFF"/>
            <w:tcMar>
              <w:top w:w="60" w:type="dxa"/>
              <w:bottom w:w="60" w:type="dxa"/>
              <w:left w:w="80" w:type="dxa"/>
              <w:right w:w="80" w:type="dxa"/>
            </w:tcMar>
          </w:tcPr>
          <w:p>
            <w:pPr>
              <w:spacing w:before="40" w:after="40" w:line="264" w:lineRule="auto"/>
              <w:jc w:val="left"/>
            </w:pPr>
            <w:r>
              <w:rPr>
                <w:rFonts w:ascii="Calibri" w:hAnsi="Calibri"/>
                <w:b/>
                <w:i w:val="0"/>
                <w:color w:val="1E3A8A"/>
                <w:sz w:val="16"/>
              </w:rPr>
              <w:t>POST</w:t>
            </w:r>
          </w:p>
        </w:tc>
        <w:tc>
          <w:tcPr>
            <w:tcW w:type="dxa" w:w="3024"/>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/api/v1/opportunities</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Recruiter / Founder / Faculty / Alumni Role (Bearer JWT)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OpportunityCreate (type: str, title: str, description: str, organization: str, location?: str, required_skills: list[str], deadline?: str, application_url?: str, contact_email?: str)</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PostJobModal.tsx -&gt; Direct HTTP</w:t>
            </w:r>
          </w:p>
        </w:tc>
      </w:tr>
    </w:tbl>
    <w:p>
      <w:pPr>
        <w:spacing w:after="160"/>
      </w:pPr>
    </w:p>
    <w:p>
      <w:pPr>
        <w:pStyle w:val="Heading2"/>
        <w:keepNext/>
        <w:spacing w:before="280" w:after="80"/>
      </w:pPr>
      <w:r>
        <w:rPr>
          <w:rFonts w:ascii="Calibri" w:hAnsi="Calibri"/>
          <w:b/>
          <w:color w:val="2563EB"/>
          <w:sz w:val="26"/>
        </w:rPr>
        <w:t>4.9 Professional Knowledge Graph &amp; Communities</w:t>
      </w:r>
    </w:p>
    <w:p>
      <w:pPr>
        <w:spacing w:before="0" w:after="80" w:line="276" w:lineRule="auto"/>
      </w:pPr>
      <w:r>
        <w:rPr>
          <w:rFonts w:ascii="Calibri" w:hAnsi="Calibri"/>
          <w:b w:val="0"/>
          <w:i w:val="0"/>
          <w:color w:val="0F172A"/>
          <w:sz w:val="20"/>
        </w:rPr>
        <w:t>Interactive multi-dimensional graph of skills, companies, alumni, and campus community boards.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Method</w:t>
            </w:r>
          </w:p>
        </w:tc>
        <w:tc>
          <w:tcPr>
            <w:tcW w:type="dxa" w:w="3024"/>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Path</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Access Level</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Payload / Body</w:t>
            </w:r>
          </w:p>
        </w:tc>
        <w:tc>
          <w:tcPr>
            <w:tcW w:type="dxa" w:w="172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Frontend SDK Consumer</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/api/v1/graph/me</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(Query params: depth=2, max_nodes=50)</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api.getKnowledgeGraph() -&gt; KnowledgeGraphView.tsx</w:t>
            </w:r>
          </w:p>
        </w:tc>
      </w:tr>
      <w:tr>
        <w:tc>
          <w:tcPr>
            <w:tcW w:type="dxa" w:w="1152"/>
            <w:shd w:fill="FFFFFF"/>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/api/v1/communities</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(Query params: limit=20, offset=0)</w:t>
            </w:r>
          </w:p>
        </w:tc>
        <w:tc>
          <w:tcPr>
            <w:tcW w:type="dxa" w:w="172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api.getCommunities() -&gt; CommunitiesPage.tsx</w:t>
            </w:r>
          </w:p>
        </w:tc>
      </w:tr>
      <w:tr>
        <w:tc>
          <w:tcPr>
            <w:tcW w:type="dxa" w:w="1152"/>
            <w:shd w:fill="F8FAFC"/>
            <w:tcMar>
              <w:top w:w="60" w:type="dxa"/>
              <w:bottom w:w="60" w:type="dxa"/>
              <w:left w:w="80" w:type="dxa"/>
              <w:right w:w="80" w:type="dxa"/>
            </w:tcMar>
          </w:tcPr>
          <w:p>
            <w:pPr>
              <w:spacing w:before="40" w:after="40" w:line="264" w:lineRule="auto"/>
              <w:jc w:val="left"/>
            </w:pPr>
            <w:r>
              <w:rPr>
                <w:rFonts w:ascii="Calibri" w:hAnsi="Calibri"/>
                <w:b/>
                <w:i w:val="0"/>
                <w:color w:val="2563EB"/>
                <w:sz w:val="16"/>
              </w:rPr>
              <w:t>GET</w:t>
            </w:r>
          </w:p>
        </w:tc>
        <w:tc>
          <w:tcPr>
            <w:tcW w:type="dxa" w:w="3024"/>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/api/v1/notifications</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Authenticated User (Bearer JWT)</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None (Query params: limit=20, offset=0)</w:t>
            </w:r>
          </w:p>
        </w:tc>
        <w:tc>
          <w:tcPr>
            <w:tcW w:type="dxa" w:w="172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api.getNotifications() -&gt; NotificationsDropdown.tsx</w:t>
            </w:r>
          </w:p>
        </w:tc>
      </w:tr>
    </w:tbl>
    <w:p>
      <w:pPr>
        <w:spacing w:after="160"/>
      </w:pPr>
    </w:p>
    <w:p>
      <w:pPr>
        <w:pStyle w:val="Heading1"/>
        <w:keepNext/>
        <w:spacing w:before="400" w:after="120"/>
      </w:pPr>
      <w:r>
        <w:rPr>
          <w:rFonts w:ascii="Calibri" w:hAnsi="Calibri"/>
          <w:b/>
          <w:color w:val="1E3A8A"/>
          <w:sz w:val="32"/>
        </w:rPr>
        <w:t>5. Frontend Client SDK Reference (frontend/src/services/api.ts)</w:t>
      </w:r>
    </w:p>
    <w:p>
      <w:pPr>
        <w:spacing w:before="0" w:after="80" w:line="276" w:lineRule="auto"/>
      </w:pPr>
      <w:r>
        <w:rPr>
          <w:rFonts w:ascii="Calibri" w:hAnsi="Calibri"/>
          <w:b w:val="0"/>
          <w:i w:val="0"/>
          <w:color w:val="0F172A"/>
          <w:sz w:val="20"/>
        </w:rPr>
        <w:t>The React 19 frontend consumes backend endpoints through the strongly-typed `api` singleton defined in `frontend/src/services/api.ts`. The table below outlines all SDK methods, their underlying HTTP requests, and the frontend pages that invoke them.</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3024"/>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SDK Method Signature</w:t>
            </w:r>
          </w:p>
        </w:tc>
        <w:tc>
          <w:tcPr>
            <w:tcW w:type="dxa" w:w="1008"/>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Verb</w:t>
            </w:r>
          </w:p>
        </w:tc>
        <w:tc>
          <w:tcPr>
            <w:tcW w:type="dxa" w:w="2592"/>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Target Endpoint</w:t>
            </w:r>
          </w:p>
        </w:tc>
        <w:tc>
          <w:tcPr>
            <w:tcW w:type="dxa" w:w="1296"/>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Auth Level</w:t>
            </w:r>
          </w:p>
        </w:tc>
        <w:tc>
          <w:tcPr>
            <w:tcW w:type="dxa" w:w="1440"/>
            <w:shd w:fill="1E3A8A"/>
            <w:tcMar>
              <w:top w:w="110" w:type="dxa"/>
              <w:bottom w:w="110" w:type="dxa"/>
              <w:left w:w="120" w:type="dxa"/>
              <w:right w:w="120" w:type="dxa"/>
            </w:tcMar>
          </w:tcPr>
          <w:p>
            <w:pPr>
              <w:spacing w:before="40" w:after="40" w:line="264" w:lineRule="auto"/>
              <w:jc w:val="left"/>
            </w:pPr>
            <w:r>
              <w:rPr>
                <w:rFonts w:ascii="Calibri" w:hAnsi="Calibri"/>
                <w:b/>
                <w:i w:val="0"/>
                <w:color w:val="FFFFFF"/>
                <w:sz w:val="18"/>
              </w:rPr>
              <w:t>Primary UI Consumer</w:t>
            </w:r>
          </w:p>
        </w:tc>
      </w:tr>
      <w:tr>
        <w:tc>
          <w:tcPr>
            <w:tcW w:type="dxa" w:w="3024"/>
            <w:shd w:fill="ECFDF5"/>
            <w:tcMar>
              <w:top w:w="60" w:type="dxa"/>
              <w:bottom w:w="60" w:type="dxa"/>
              <w:left w:w="80" w:type="dxa"/>
              <w:right w:w="80" w:type="dxa"/>
            </w:tcMar>
          </w:tcPr>
          <w:p>
            <w:pPr>
              <w:spacing w:before="40" w:after="40" w:line="264" w:lineRule="auto"/>
              <w:jc w:val="left"/>
            </w:pPr>
            <w:r>
              <w:rPr>
                <w:rFonts w:ascii="Calibri" w:hAnsi="Calibri"/>
                <w:b/>
                <w:i w:val="0"/>
                <w:color w:val="0F172A"/>
                <w:sz w:val="16"/>
              </w:rPr>
              <w:t>api.login(email, pass)</w:t>
            </w:r>
          </w:p>
        </w:tc>
        <w:tc>
          <w:tcPr>
            <w:tcW w:type="dxa" w:w="100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POST</w:t>
            </w:r>
          </w:p>
        </w:tc>
        <w:tc>
          <w:tcPr>
            <w:tcW w:type="dxa" w:w="2592"/>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/api/v1/auth/login</w:t>
            </w:r>
          </w:p>
        </w:tc>
        <w:tc>
          <w:tcPr>
            <w:tcW w:type="dxa" w:w="1296"/>
            <w:shd w:fill="ECFDF5"/>
            <w:tcMar>
              <w:top w:w="60" w:type="dxa"/>
              <w:bottom w:w="60" w:type="dxa"/>
              <w:left w:w="80" w:type="dxa"/>
              <w:right w:w="80" w:type="dxa"/>
            </w:tcMar>
          </w:tcPr>
          <w:p>
            <w:pPr>
              <w:spacing w:before="40" w:after="40" w:line="264" w:lineRule="auto"/>
              <w:jc w:val="left"/>
            </w:pPr>
            <w:r>
              <w:rPr>
                <w:rFonts w:ascii="Calibri" w:hAnsi="Calibri"/>
                <w:b/>
                <w:i w:val="0"/>
                <w:color w:val="0F172A"/>
                <w:sz w:val="16"/>
              </w:rPr>
              <w:t>Public Guest</w:t>
            </w:r>
          </w:p>
        </w:tc>
        <w:tc>
          <w:tcPr>
            <w:tcW w:type="dxa" w:w="1440"/>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LoginPage.tsx</w:t>
            </w:r>
          </w:p>
        </w:tc>
      </w:tr>
      <w:tr>
        <w:tc>
          <w:tcPr>
            <w:tcW w:type="dxa" w:w="3024"/>
            <w:shd w:fill="ECFDF5"/>
            <w:tcMar>
              <w:top w:w="60" w:type="dxa"/>
              <w:bottom w:w="60" w:type="dxa"/>
              <w:left w:w="80" w:type="dxa"/>
              <w:right w:w="80" w:type="dxa"/>
            </w:tcMar>
          </w:tcPr>
          <w:p>
            <w:pPr>
              <w:spacing w:before="40" w:after="40" w:line="264" w:lineRule="auto"/>
              <w:jc w:val="left"/>
            </w:pPr>
            <w:r>
              <w:rPr>
                <w:rFonts w:ascii="Calibri" w:hAnsi="Calibri"/>
                <w:b/>
                <w:i w:val="0"/>
                <w:color w:val="0F172A"/>
                <w:sz w:val="16"/>
              </w:rPr>
              <w:t>api.register(input)</w:t>
            </w:r>
          </w:p>
        </w:tc>
        <w:tc>
          <w:tcPr>
            <w:tcW w:type="dxa" w:w="1008"/>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POST</w:t>
            </w:r>
          </w:p>
        </w:tc>
        <w:tc>
          <w:tcPr>
            <w:tcW w:type="dxa" w:w="2592"/>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/api/v1/auth/register</w:t>
            </w:r>
          </w:p>
        </w:tc>
        <w:tc>
          <w:tcPr>
            <w:tcW w:type="dxa" w:w="1296"/>
            <w:shd w:fill="ECFDF5"/>
            <w:tcMar>
              <w:top w:w="60" w:type="dxa"/>
              <w:bottom w:w="60" w:type="dxa"/>
              <w:left w:w="80" w:type="dxa"/>
              <w:right w:w="80" w:type="dxa"/>
            </w:tcMar>
          </w:tcPr>
          <w:p>
            <w:pPr>
              <w:spacing w:before="40" w:after="40" w:line="264" w:lineRule="auto"/>
              <w:jc w:val="left"/>
            </w:pPr>
            <w:r>
              <w:rPr>
                <w:rFonts w:ascii="Calibri" w:hAnsi="Calibri"/>
                <w:b/>
                <w:i w:val="0"/>
                <w:color w:val="0F172A"/>
                <w:sz w:val="16"/>
              </w:rPr>
              <w:t>Public Guest</w:t>
            </w:r>
          </w:p>
        </w:tc>
        <w:tc>
          <w:tcPr>
            <w:tcW w:type="dxa" w:w="1440"/>
            <w:shd w:fill="ECFDF5"/>
            <w:tcMar>
              <w:top w:w="60" w:type="dxa"/>
              <w:bottom w:w="60" w:type="dxa"/>
              <w:left w:w="80" w:type="dxa"/>
              <w:right w:w="80" w:type="dxa"/>
            </w:tcMar>
          </w:tcPr>
          <w:p>
            <w:pPr>
              <w:spacing w:before="40" w:after="40" w:line="264" w:lineRule="auto"/>
              <w:jc w:val="left"/>
            </w:pPr>
            <w:r>
              <w:rPr>
                <w:rFonts w:ascii="Calibri" w:hAnsi="Calibri"/>
                <w:b w:val="0"/>
                <w:i w:val="0"/>
                <w:color w:val="0F172A"/>
                <w:sz w:val="16"/>
              </w:rPr>
              <w:t>SignupPage.tsx</w:t>
            </w:r>
          </w:p>
        </w:tc>
      </w:tr>
      <w:tr>
        <w:tc>
          <w:tcPr>
            <w:tcW w:type="dxa" w:w="302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api.getCurrentUser()</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/api/v1/auth/me</w:t>
            </w:r>
          </w:p>
        </w:tc>
        <w:tc>
          <w:tcPr>
            <w:tcW w:type="dxa" w:w="1296"/>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RequireAuth.tsx, TopNav.tsx</w:t>
            </w:r>
          </w:p>
        </w:tc>
      </w:tr>
      <w:tr>
        <w:tc>
          <w:tcPr>
            <w:tcW w:type="dxa" w:w="302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api.logout()</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POST</w:t>
            </w:r>
          </w:p>
        </w:tc>
        <w:tc>
          <w:tcPr>
            <w:tcW w:type="dxa" w:w="259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/api/v1/auth/logout</w:t>
            </w:r>
          </w:p>
        </w:tc>
        <w:tc>
          <w:tcPr>
            <w:tcW w:type="dxa" w:w="1296"/>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UserDropdown.tsx</w:t>
            </w:r>
          </w:p>
        </w:tc>
      </w:tr>
      <w:tr>
        <w:tc>
          <w:tcPr>
            <w:tcW w:type="dxa" w:w="302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api.getMyProfile()</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/api/v1/profiles/me</w:t>
            </w:r>
          </w:p>
        </w:tc>
        <w:tc>
          <w:tcPr>
            <w:tcW w:type="dxa" w:w="1296"/>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ProfilePage.tsx, DashboardPage.tsx</w:t>
            </w:r>
          </w:p>
        </w:tc>
      </w:tr>
      <w:tr>
        <w:tc>
          <w:tcPr>
            <w:tcW w:type="dxa" w:w="302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api.updateMyProfile(data)</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PATCH</w:t>
            </w:r>
          </w:p>
        </w:tc>
        <w:tc>
          <w:tcPr>
            <w:tcW w:type="dxa" w:w="259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/api/v1/profiles/me</w:t>
            </w:r>
          </w:p>
        </w:tc>
        <w:tc>
          <w:tcPr>
            <w:tcW w:type="dxa" w:w="1296"/>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EditProfileModal.tsx</w:t>
            </w:r>
          </w:p>
        </w:tc>
      </w:tr>
      <w:tr>
        <w:tc>
          <w:tcPr>
            <w:tcW w:type="dxa" w:w="302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api.getAlumniProfile(id)</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/api/v1/alumni/{id}</w:t>
            </w:r>
          </w:p>
        </w:tc>
        <w:tc>
          <w:tcPr>
            <w:tcW w:type="dxa" w:w="1296"/>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MentorDetailModal.tsx</w:t>
            </w:r>
          </w:p>
        </w:tc>
      </w:tr>
      <w:tr>
        <w:tc>
          <w:tcPr>
            <w:tcW w:type="dxa" w:w="302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api.getMentorRecommendations(f)</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/api/v1/mentors/recommendations</w:t>
            </w:r>
          </w:p>
        </w:tc>
        <w:tc>
          <w:tcPr>
            <w:tcW w:type="dxa" w:w="1296"/>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Bearer (Student)</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MentorsPage.tsx</w:t>
            </w:r>
          </w:p>
        </w:tc>
      </w:tr>
      <w:tr>
        <w:tc>
          <w:tcPr>
            <w:tcW w:type="dxa" w:w="302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api.approveMentorRecommendation(id)</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POST</w:t>
            </w:r>
          </w:p>
        </w:tc>
        <w:tc>
          <w:tcPr>
            <w:tcW w:type="dxa" w:w="259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/api/v1/mentors/{id}/approve</w:t>
            </w:r>
          </w:p>
        </w:tc>
        <w:tc>
          <w:tcPr>
            <w:tcW w:type="dxa" w:w="1296"/>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Bearer (Student)</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MentorsPage.tsx</w:t>
            </w:r>
          </w:p>
        </w:tc>
      </w:tr>
      <w:tr>
        <w:tc>
          <w:tcPr>
            <w:tcW w:type="dxa" w:w="302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api.getMentorshipRequests(f)</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w:t>
            </w:r>
          </w:p>
        </w:tc>
        <w:tc>
          <w:tcPr>
            <w:tcW w:type="dxa" w:w="1296"/>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DashboardPage.tsx, RequestsTab.tsx</w:t>
            </w:r>
          </w:p>
        </w:tc>
      </w:tr>
      <w:tr>
        <w:tc>
          <w:tcPr>
            <w:tcW w:type="dxa" w:w="302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api.createMentorshipRequest(data)</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POST</w:t>
            </w:r>
          </w:p>
        </w:tc>
        <w:tc>
          <w:tcPr>
            <w:tcW w:type="dxa" w:w="259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w:t>
            </w:r>
          </w:p>
        </w:tc>
        <w:tc>
          <w:tcPr>
            <w:tcW w:type="dxa" w:w="1296"/>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Bearer (Student)</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RequestMentorshipModal.tsx</w:t>
            </w:r>
          </w:p>
        </w:tc>
      </w:tr>
      <w:tr>
        <w:tc>
          <w:tcPr>
            <w:tcW w:type="dxa" w:w="302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api.getMentorshipRequest(id)</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/api/v1/mentorship-requests/{id}</w:t>
            </w:r>
          </w:p>
        </w:tc>
        <w:tc>
          <w:tcPr>
            <w:tcW w:type="dxa" w:w="1296"/>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RequestDetailsModal.tsx</w:t>
            </w:r>
          </w:p>
        </w:tc>
      </w:tr>
      <w:tr>
        <w:tc>
          <w:tcPr>
            <w:tcW w:type="dxa" w:w="302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api.cancelMentorshipRequest(id)</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POST</w:t>
            </w:r>
          </w:p>
        </w:tc>
        <w:tc>
          <w:tcPr>
            <w:tcW w:type="dxa" w:w="259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/api/v1/mentorship-requests/{id}/cancel</w:t>
            </w:r>
          </w:p>
        </w:tc>
        <w:tc>
          <w:tcPr>
            <w:tcW w:type="dxa" w:w="1296"/>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Bearer (Student)</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RequestsTab.tsx</w:t>
            </w:r>
          </w:p>
        </w:tc>
      </w:tr>
      <w:tr>
        <w:tc>
          <w:tcPr>
            <w:tcW w:type="dxa" w:w="302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api.getMeetingProposals(reqId)</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/api/v1/mentorship-requests/{id}/meeting-proposals</w:t>
            </w:r>
          </w:p>
        </w:tc>
        <w:tc>
          <w:tcPr>
            <w:tcW w:type="dxa" w:w="1296"/>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MeetingScheduler.tsx</w:t>
            </w:r>
          </w:p>
        </w:tc>
      </w:tr>
      <w:tr>
        <w:tc>
          <w:tcPr>
            <w:tcW w:type="dxa" w:w="302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api.createMeetingProposal(id, d)</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POST</w:t>
            </w:r>
          </w:p>
        </w:tc>
        <w:tc>
          <w:tcPr>
            <w:tcW w:type="dxa" w:w="259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/api/v1/mentorship-requests/{id}/meeting-proposals</w:t>
            </w:r>
          </w:p>
        </w:tc>
        <w:tc>
          <w:tcPr>
            <w:tcW w:type="dxa" w:w="1296"/>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ProposeMeetingModal.tsx</w:t>
            </w:r>
          </w:p>
        </w:tc>
      </w:tr>
      <w:tr>
        <w:tc>
          <w:tcPr>
            <w:tcW w:type="dxa" w:w="302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api.respondToMeetingProposal(id, a)</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POST</w:t>
            </w:r>
          </w:p>
        </w:tc>
        <w:tc>
          <w:tcPr>
            <w:tcW w:type="dxa" w:w="259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/api/v1/meeting-proposals/{id}/respond</w:t>
            </w:r>
          </w:p>
        </w:tc>
        <w:tc>
          <w:tcPr>
            <w:tcW w:type="dxa" w:w="1296"/>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MeetingProposalCard.tsx</w:t>
            </w:r>
          </w:p>
        </w:tc>
      </w:tr>
      <w:tr>
        <w:tc>
          <w:tcPr>
            <w:tcW w:type="dxa" w:w="302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api.getOpportunities(filters)</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/api/v1/opportunities</w:t>
            </w:r>
          </w:p>
        </w:tc>
        <w:tc>
          <w:tcPr>
            <w:tcW w:type="dxa" w:w="1296"/>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OpportunitiesPage.tsx</w:t>
            </w:r>
          </w:p>
        </w:tc>
      </w:tr>
      <w:tr>
        <w:tc>
          <w:tcPr>
            <w:tcW w:type="dxa" w:w="302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api.getResearchProjects(filters)</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/api/v1/research-projects</w:t>
            </w:r>
          </w:p>
        </w:tc>
        <w:tc>
          <w:tcPr>
            <w:tcW w:type="dxa" w:w="1296"/>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ResearchPage.tsx</w:t>
            </w:r>
          </w:p>
        </w:tc>
      </w:tr>
      <w:tr>
        <w:tc>
          <w:tcPr>
            <w:tcW w:type="dxa" w:w="302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api.getFacultyRecommendations()</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/api/v1/faculty/recommendations</w:t>
            </w:r>
          </w:p>
        </w:tc>
        <w:tc>
          <w:tcPr>
            <w:tcW w:type="dxa" w:w="1296"/>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Bearer (Student)</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FacultyPage.tsx</w:t>
            </w:r>
          </w:p>
        </w:tc>
      </w:tr>
      <w:tr>
        <w:tc>
          <w:tcPr>
            <w:tcW w:type="dxa" w:w="302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api.getKnowledgeGraph()</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/api/v1/graph/me</w:t>
            </w:r>
          </w:p>
        </w:tc>
        <w:tc>
          <w:tcPr>
            <w:tcW w:type="dxa" w:w="1296"/>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KnowledgeGraphPage.tsx</w:t>
            </w:r>
          </w:p>
        </w:tc>
      </w:tr>
      <w:tr>
        <w:tc>
          <w:tcPr>
            <w:tcW w:type="dxa" w:w="3024"/>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api.getCommunities(filters)</w:t>
            </w:r>
          </w:p>
        </w:tc>
        <w:tc>
          <w:tcPr>
            <w:tcW w:type="dxa" w:w="1008"/>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/api/v1/communities</w:t>
            </w:r>
          </w:p>
        </w:tc>
        <w:tc>
          <w:tcPr>
            <w:tcW w:type="dxa" w:w="1296"/>
            <w:shd w:fill="F8FAFC"/>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8FAFC"/>
            <w:tcMar>
              <w:top w:w="60" w:type="dxa"/>
              <w:bottom w:w="60" w:type="dxa"/>
              <w:left w:w="80" w:type="dxa"/>
              <w:right w:w="80" w:type="dxa"/>
            </w:tcMar>
          </w:tcPr>
          <w:p>
            <w:pPr>
              <w:spacing w:before="40" w:after="40" w:line="264" w:lineRule="auto"/>
              <w:jc w:val="left"/>
            </w:pPr>
            <w:r>
              <w:rPr>
                <w:rFonts w:ascii="Calibri" w:hAnsi="Calibri"/>
                <w:b w:val="0"/>
                <w:i w:val="0"/>
                <w:color w:val="0F172A"/>
                <w:sz w:val="16"/>
              </w:rPr>
              <w:t>CommunitiesPage.tsx</w:t>
            </w:r>
          </w:p>
        </w:tc>
      </w:tr>
      <w:tr>
        <w:tc>
          <w:tcPr>
            <w:tcW w:type="dxa" w:w="3024"/>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api.getNotifications(filters)</w:t>
            </w:r>
          </w:p>
        </w:tc>
        <w:tc>
          <w:tcPr>
            <w:tcW w:type="dxa" w:w="1008"/>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GET</w:t>
            </w:r>
          </w:p>
        </w:tc>
        <w:tc>
          <w:tcPr>
            <w:tcW w:type="dxa" w:w="2592"/>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/api/v1/notifications</w:t>
            </w:r>
          </w:p>
        </w:tc>
        <w:tc>
          <w:tcPr>
            <w:tcW w:type="dxa" w:w="1296"/>
            <w:shd w:fill="FFFFFF"/>
            <w:tcMar>
              <w:top w:w="60" w:type="dxa"/>
              <w:bottom w:w="60" w:type="dxa"/>
              <w:left w:w="80" w:type="dxa"/>
              <w:right w:w="80" w:type="dxa"/>
            </w:tcMar>
          </w:tcPr>
          <w:p>
            <w:pPr>
              <w:spacing w:before="40" w:after="40" w:line="264" w:lineRule="auto"/>
              <w:jc w:val="left"/>
            </w:pPr>
            <w:r>
              <w:rPr>
                <w:rFonts w:ascii="Calibri" w:hAnsi="Calibri"/>
                <w:b/>
                <w:i w:val="0"/>
                <w:color w:val="0F172A"/>
                <w:sz w:val="16"/>
              </w:rPr>
              <w:t>Bearer Auth</w:t>
            </w:r>
          </w:p>
        </w:tc>
        <w:tc>
          <w:tcPr>
            <w:tcW w:type="dxa" w:w="1440"/>
            <w:shd w:fill="FFFFFF"/>
            <w:tcMar>
              <w:top w:w="60" w:type="dxa"/>
              <w:bottom w:w="60" w:type="dxa"/>
              <w:left w:w="80" w:type="dxa"/>
              <w:right w:w="80" w:type="dxa"/>
            </w:tcMar>
          </w:tcPr>
          <w:p>
            <w:pPr>
              <w:spacing w:before="40" w:after="40" w:line="264" w:lineRule="auto"/>
              <w:jc w:val="left"/>
            </w:pPr>
            <w:r>
              <w:rPr>
                <w:rFonts w:ascii="Calibri" w:hAnsi="Calibri"/>
                <w:b w:val="0"/>
                <w:i w:val="0"/>
                <w:color w:val="0F172A"/>
                <w:sz w:val="16"/>
              </w:rPr>
              <w:t>NotificationsBell.tsx</w:t>
            </w:r>
          </w:p>
        </w:tc>
      </w:tr>
    </w:tbl>
    <w:p>
      <w:pPr>
        <w:spacing w:after="280"/>
      </w:pPr>
    </w:p>
    <w:p>
      <w:pPr>
        <w:pStyle w:val="Heading1"/>
        <w:keepNext/>
        <w:spacing w:before="400" w:after="120"/>
      </w:pPr>
      <w:r>
        <w:rPr>
          <w:rFonts w:ascii="Calibri" w:hAnsi="Calibri"/>
          <w:b/>
          <w:color w:val="1E3A8A"/>
          <w:sz w:val="32"/>
        </w:rPr>
        <w:t>6. External Services, Webhooks &amp; Automated Workflows</w:t>
      </w:r>
    </w:p>
    <w:p>
      <w:pPr>
        <w:spacing w:before="0" w:after="80" w:line="276" w:lineRule="auto"/>
      </w:pPr>
      <w:r>
        <w:rPr>
          <w:rFonts w:ascii="Calibri" w:hAnsi="Calibri"/>
          <w:b w:val="0"/>
          <w:i w:val="0"/>
          <w:color w:val="0F172A"/>
          <w:sz w:val="20"/>
        </w:rPr>
        <w:t>connectED integrates with several external platforms and asynchronous background processes:</w:t>
      </w:r>
    </w:p>
    <w:p>
      <w:pPr>
        <w:pStyle w:val="Heading2"/>
        <w:keepNext/>
        <w:spacing w:before="280" w:after="80"/>
      </w:pPr>
      <w:r>
        <w:rPr>
          <w:rFonts w:ascii="Calibri" w:hAnsi="Calibri"/>
          <w:b/>
          <w:color w:val="2563EB"/>
          <w:sz w:val="26"/>
        </w:rPr>
        <w:t>6.1 Telegram Bot Integration &amp; Outbox Delivery</w:t>
      </w:r>
    </w:p>
    <w:p>
      <w:pPr>
        <w:spacing w:before="0" w:after="80" w:line="276" w:lineRule="auto"/>
      </w:pPr>
      <w:r>
        <w:rPr>
          <w:rFonts w:ascii="Calibri" w:hAnsi="Calibri"/>
          <w:b w:val="0"/>
          <w:i w:val="0"/>
          <w:color w:val="0F172A"/>
          <w:sz w:val="20"/>
        </w:rPr>
        <w:t>Mentors receive instant Telegram alerts when a new mentorship request is submitted. The alert includes inline buttons ('Accept' / 'Decline') that post callback queries to `POST /api/v1/webhooks/telegram`. The backend utilizes a transactional Outbox pattern to deliver messages reliably without blocking FastAPI request workers or risking data loss during network hiccups.</w:t>
      </w:r>
    </w:p>
    <w:p>
      <w:pPr>
        <w:pStyle w:val="Heading2"/>
        <w:keepNext/>
        <w:spacing w:before="280" w:after="80"/>
      </w:pPr>
      <w:r>
        <w:rPr>
          <w:rFonts w:ascii="Calibri" w:hAnsi="Calibri"/>
          <w:b/>
          <w:color w:val="2563EB"/>
          <w:sz w:val="26"/>
        </w:rPr>
        <w:t>6.2 n8n Automation Workflows</w:t>
      </w:r>
    </w:p>
    <w:p>
      <w:pPr>
        <w:spacing w:before="0" w:after="80" w:line="276" w:lineRule="auto"/>
      </w:pPr>
      <w:r>
        <w:rPr>
          <w:rFonts w:ascii="Calibri" w:hAnsi="Calibri"/>
          <w:b w:val="0"/>
          <w:i w:val="0"/>
          <w:color w:val="0F172A"/>
          <w:sz w:val="20"/>
        </w:rPr>
        <w:t>The project includes pre-configured n8n workflow definitions (located in the project root file `n8n`). These workflows listen for Telegram triggers, execute automated enrichment flows, and relay status updates to connectED webhook listeners securely using secret authorization headers.</w:t>
      </w:r>
    </w:p>
    <w:p>
      <w:pPr>
        <w:pStyle w:val="Heading2"/>
        <w:keepNext/>
        <w:spacing w:before="280" w:after="80"/>
      </w:pPr>
      <w:r>
        <w:rPr>
          <w:rFonts w:ascii="Calibri" w:hAnsi="Calibri"/>
          <w:b/>
          <w:color w:val="2563EB"/>
          <w:sz w:val="26"/>
        </w:rPr>
        <w:t>6.3 48-Hour Deadline Expiration Background Worker</w:t>
      </w:r>
    </w:p>
    <w:p>
      <w:pPr>
        <w:spacing w:before="0" w:after="80" w:line="276" w:lineRule="auto"/>
      </w:pPr>
      <w:r>
        <w:rPr>
          <w:rFonts w:ascii="Calibri" w:hAnsi="Calibri"/>
          <w:b w:val="0"/>
          <w:i w:val="0"/>
          <w:color w:val="0F172A"/>
          <w:sz w:val="20"/>
        </w:rPr>
        <w:t>During FastAPI lifespan startup, the background task `start_expiration_worker(poll_interval_seconds=60)` is initiated. Every 60 seconds, it sweeps the MongoDB database for any pending mentorship requests whose `response_deadline` has lapsed. It automatically transitions expired requests to status `'expired'`, releasing the student to explore alternate mentors without indefinite stalls.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