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B154" w14:textId="5CD34DD4" w:rsidR="000E75D8" w:rsidRDefault="0032024A" w:rsidP="00530DEE">
      <w:pPr>
        <w:pStyle w:val="Heading2"/>
        <w:spacing w:before="0"/>
      </w:pPr>
      <w:r>
        <w:t>Balaji Fast Food</w:t>
      </w:r>
    </w:p>
    <w:p w14:paraId="215F0E30" w14:textId="56F20DA7" w:rsidR="0032024A" w:rsidRPr="00C37EDD" w:rsidRDefault="0032024A" w:rsidP="0032024A">
      <w:pPr>
        <w:rPr>
          <w:sz w:val="22"/>
          <w:szCs w:val="24"/>
        </w:rPr>
      </w:pPr>
      <w:r w:rsidRPr="00C37EDD">
        <w:rPr>
          <w:b/>
          <w:bCs/>
          <w:sz w:val="22"/>
          <w:szCs w:val="24"/>
        </w:rPr>
        <w:t>Field of Activity:</w:t>
      </w:r>
      <w:r w:rsidRPr="00C37EDD">
        <w:rPr>
          <w:sz w:val="22"/>
          <w:szCs w:val="24"/>
        </w:rPr>
        <w:t xml:space="preserve"> A chain of fast-food outlets specializing in Indian snacks, beverages, and combo meals.</w:t>
      </w:r>
    </w:p>
    <w:p w14:paraId="5128F50A" w14:textId="77777777" w:rsidR="00C37EDD" w:rsidRDefault="00C37EDD" w:rsidP="0032024A"/>
    <w:p w14:paraId="45F86FE5" w14:textId="77777777" w:rsidR="00C37EDD" w:rsidRPr="00C37EDD" w:rsidRDefault="00C37EDD" w:rsidP="00C37EDD">
      <w:pPr>
        <w:pStyle w:val="Heading3"/>
      </w:pPr>
      <w:r w:rsidRPr="00C37EDD">
        <w:t>Business Process for Analysis</w:t>
      </w:r>
    </w:p>
    <w:p w14:paraId="66E990C3" w14:textId="77777777" w:rsidR="00C37EDD" w:rsidRPr="00C37EDD" w:rsidRDefault="00C37EDD" w:rsidP="00C37EDD">
      <w:r w:rsidRPr="00C37EDD">
        <w:rPr>
          <w:b/>
          <w:bCs/>
        </w:rPr>
        <w:t>Balaji Fast Food Sales</w:t>
      </w:r>
      <w:r w:rsidRPr="00C37EDD">
        <w:t xml:space="preserve"> operates a network of physical and online fast-food outlets across Kazakhstan.</w:t>
      </w:r>
      <w:r w:rsidRPr="00C37EDD">
        <w:br/>
        <w:t>Each order is placed either at the counter or via an online channel, served by an employee, may include a discount, paid in cash or by bank card, and then prepared and delivered to the customer.</w:t>
      </w:r>
    </w:p>
    <w:p w14:paraId="29636A40" w14:textId="77777777" w:rsidR="00C37EDD" w:rsidRPr="00C37EDD" w:rsidRDefault="00C37EDD" w:rsidP="00C37EDD">
      <w:r w:rsidRPr="00C37EDD">
        <w:t>The process involves several key entities:</w:t>
      </w:r>
    </w:p>
    <w:p w14:paraId="65EFD1D2" w14:textId="7777777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Sales Points</w:t>
      </w:r>
      <w:r w:rsidRPr="00C37EDD">
        <w:t xml:space="preserve"> located in different cities and addresses.</w:t>
      </w:r>
    </w:p>
    <w:p w14:paraId="3C514473" w14:textId="7777777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Employees</w:t>
      </w:r>
      <w:r w:rsidRPr="00C37EDD">
        <w:t xml:space="preserve"> who record and process customer orders.</w:t>
      </w:r>
    </w:p>
    <w:p w14:paraId="14BBBD7B" w14:textId="7777777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Customers</w:t>
      </w:r>
      <w:r w:rsidRPr="00C37EDD">
        <w:t xml:space="preserve"> with unique profiles and purchase histories.</w:t>
      </w:r>
    </w:p>
    <w:p w14:paraId="0160D906" w14:textId="24B9DF8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Products</w:t>
      </w:r>
      <w:r w:rsidRPr="00C37EDD">
        <w:t xml:space="preserve"> (Fastfood and Beverages) with categories.</w:t>
      </w:r>
    </w:p>
    <w:p w14:paraId="7B727DA3" w14:textId="7777777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Discounts</w:t>
      </w:r>
      <w:r w:rsidRPr="00C37EDD">
        <w:t xml:space="preserve"> and promotional campaigns.</w:t>
      </w:r>
    </w:p>
    <w:p w14:paraId="724ADAD6" w14:textId="6741EEDF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Sales Channels</w:t>
      </w:r>
      <w:r w:rsidRPr="00C37EDD">
        <w:t xml:space="preserve"> (</w:t>
      </w:r>
      <w:r>
        <w:t>channels for card</w:t>
      </w:r>
      <w:r w:rsidRPr="00C37EDD">
        <w:t>).</w:t>
      </w:r>
    </w:p>
    <w:p w14:paraId="3CBA3C74" w14:textId="77777777" w:rsidR="00C37EDD" w:rsidRPr="00C37EDD" w:rsidRDefault="00C37EDD" w:rsidP="00C37EDD">
      <w:pPr>
        <w:numPr>
          <w:ilvl w:val="0"/>
          <w:numId w:val="22"/>
        </w:numPr>
      </w:pPr>
      <w:r w:rsidRPr="00C37EDD">
        <w:rPr>
          <w:b/>
          <w:bCs/>
        </w:rPr>
        <w:t>Payment Methods</w:t>
      </w:r>
      <w:r w:rsidRPr="00C37EDD">
        <w:t xml:space="preserve"> (cash and cards from various banks).</w:t>
      </w:r>
    </w:p>
    <w:p w14:paraId="7398DBAF" w14:textId="77777777" w:rsidR="0032024A" w:rsidRPr="007E457B" w:rsidRDefault="0032024A" w:rsidP="0032024A">
      <w:pPr>
        <w:rPr>
          <w:rFonts w:asciiTheme="minorHAnsi" w:hAnsiTheme="minorHAnsi"/>
        </w:rPr>
      </w:pPr>
    </w:p>
    <w:p w14:paraId="4E0E6BF3" w14:textId="77777777" w:rsidR="00C37EDD" w:rsidRPr="00C37EDD" w:rsidRDefault="00C37EDD" w:rsidP="00C37EDD">
      <w:pPr>
        <w:pStyle w:val="Heading3"/>
      </w:pPr>
      <w:r w:rsidRPr="00C37EDD">
        <w:t>Purpose of the Report</w:t>
      </w:r>
    </w:p>
    <w:p w14:paraId="1A502E0F" w14:textId="77777777" w:rsidR="00C37EDD" w:rsidRPr="007E457B" w:rsidRDefault="00C37EDD" w:rsidP="00C37EDD">
      <w:pPr>
        <w:rPr>
          <w:rFonts w:asciiTheme="minorHAnsi" w:hAnsiTheme="minorHAnsi"/>
        </w:rPr>
      </w:pPr>
      <w:r w:rsidRPr="00C37EDD">
        <w:rPr>
          <w:rFonts w:asciiTheme="minorHAnsi" w:hAnsiTheme="minorHAnsi"/>
        </w:rPr>
        <w:t>To create an interactive Power BI report that enables management and analysts to quickly answer key questions regarding sales performance, customer behavior, product popularity, and outlet efficiency.</w:t>
      </w:r>
    </w:p>
    <w:p w14:paraId="376AEBDF" w14:textId="77777777" w:rsidR="00C37EDD" w:rsidRPr="007E457B" w:rsidRDefault="00C37EDD" w:rsidP="00C37EDD">
      <w:pPr>
        <w:rPr>
          <w:rFonts w:asciiTheme="minorHAnsi" w:hAnsiTheme="minorHAnsi"/>
        </w:rPr>
      </w:pPr>
    </w:p>
    <w:p w14:paraId="4A71C64F" w14:textId="77777777" w:rsidR="00C37EDD" w:rsidRPr="00C37EDD" w:rsidRDefault="00C37EDD" w:rsidP="00C37EDD">
      <w:pPr>
        <w:pStyle w:val="Heading3"/>
      </w:pPr>
      <w:r w:rsidRPr="00C37EDD">
        <w:t>End Users of the Report</w:t>
      </w:r>
    </w:p>
    <w:p w14:paraId="09D19EFE" w14:textId="77777777" w:rsidR="00C37EDD" w:rsidRPr="00C37EDD" w:rsidRDefault="00C37EDD" w:rsidP="00C37EDD">
      <w:pPr>
        <w:numPr>
          <w:ilvl w:val="0"/>
          <w:numId w:val="23"/>
        </w:numPr>
        <w:rPr>
          <w:rFonts w:asciiTheme="minorHAnsi" w:hAnsiTheme="minorHAnsi"/>
        </w:rPr>
      </w:pPr>
      <w:r w:rsidRPr="00C37EDD">
        <w:rPr>
          <w:rFonts w:asciiTheme="minorHAnsi" w:hAnsiTheme="minorHAnsi"/>
          <w:b/>
          <w:bCs/>
        </w:rPr>
        <w:t>Chief Operating Officer (COO)</w:t>
      </w:r>
      <w:r w:rsidRPr="00C37EDD">
        <w:rPr>
          <w:rFonts w:asciiTheme="minorHAnsi" w:hAnsiTheme="minorHAnsi"/>
        </w:rPr>
        <w:t xml:space="preserve"> – to monitor the operational performance of the network.</w:t>
      </w:r>
    </w:p>
    <w:p w14:paraId="49CD2507" w14:textId="77777777" w:rsidR="00C37EDD" w:rsidRPr="00C37EDD" w:rsidRDefault="00C37EDD" w:rsidP="00C37EDD">
      <w:pPr>
        <w:numPr>
          <w:ilvl w:val="0"/>
          <w:numId w:val="23"/>
        </w:numPr>
        <w:rPr>
          <w:rFonts w:asciiTheme="minorHAnsi" w:hAnsiTheme="minorHAnsi"/>
        </w:rPr>
      </w:pPr>
      <w:r w:rsidRPr="00C37EDD">
        <w:rPr>
          <w:rFonts w:asciiTheme="minorHAnsi" w:hAnsiTheme="minorHAnsi"/>
          <w:b/>
          <w:bCs/>
        </w:rPr>
        <w:t>Regional and Store Managers</w:t>
      </w:r>
      <w:r w:rsidRPr="00C37EDD">
        <w:rPr>
          <w:rFonts w:asciiTheme="minorHAnsi" w:hAnsiTheme="minorHAnsi"/>
        </w:rPr>
        <w:t xml:space="preserve"> – to analyze sales and optimize daily operations.</w:t>
      </w:r>
    </w:p>
    <w:p w14:paraId="5E126491" w14:textId="77777777" w:rsidR="00C37EDD" w:rsidRPr="00C37EDD" w:rsidRDefault="00C37EDD" w:rsidP="00C37EDD">
      <w:pPr>
        <w:numPr>
          <w:ilvl w:val="0"/>
          <w:numId w:val="23"/>
        </w:numPr>
        <w:rPr>
          <w:rFonts w:asciiTheme="minorHAnsi" w:hAnsiTheme="minorHAnsi"/>
        </w:rPr>
      </w:pPr>
      <w:r w:rsidRPr="00C37EDD">
        <w:rPr>
          <w:rFonts w:asciiTheme="minorHAnsi" w:hAnsiTheme="minorHAnsi"/>
          <w:b/>
          <w:bCs/>
        </w:rPr>
        <w:t>Marketing Department</w:t>
      </w:r>
      <w:r w:rsidRPr="00C37EDD">
        <w:rPr>
          <w:rFonts w:asciiTheme="minorHAnsi" w:hAnsiTheme="minorHAnsi"/>
        </w:rPr>
        <w:t xml:space="preserve"> – to evaluate campaign and discount effectiveness.</w:t>
      </w:r>
    </w:p>
    <w:p w14:paraId="02A90584" w14:textId="77777777" w:rsidR="00C37EDD" w:rsidRPr="00C37EDD" w:rsidRDefault="00C37EDD" w:rsidP="00C37EDD">
      <w:pPr>
        <w:numPr>
          <w:ilvl w:val="0"/>
          <w:numId w:val="23"/>
        </w:numPr>
        <w:rPr>
          <w:rFonts w:asciiTheme="minorHAnsi" w:hAnsiTheme="minorHAnsi"/>
        </w:rPr>
      </w:pPr>
      <w:r w:rsidRPr="00C37EDD">
        <w:rPr>
          <w:rFonts w:asciiTheme="minorHAnsi" w:hAnsiTheme="minorHAnsi"/>
          <w:b/>
          <w:bCs/>
        </w:rPr>
        <w:t>Finance Department (CFO)</w:t>
      </w:r>
      <w:r w:rsidRPr="00C37EDD">
        <w:rPr>
          <w:rFonts w:asciiTheme="minorHAnsi" w:hAnsiTheme="minorHAnsi"/>
        </w:rPr>
        <w:t xml:space="preserve"> – to track revenue, discounts, and payment methods.</w:t>
      </w:r>
    </w:p>
    <w:p w14:paraId="7124CCCE" w14:textId="77777777" w:rsidR="00C37EDD" w:rsidRPr="007E457B" w:rsidRDefault="00C37EDD" w:rsidP="00C37EDD">
      <w:pPr>
        <w:rPr>
          <w:rFonts w:asciiTheme="minorHAnsi" w:hAnsiTheme="minorHAnsi"/>
          <w:b/>
          <w:bCs/>
        </w:rPr>
      </w:pPr>
    </w:p>
    <w:p w14:paraId="031AEF6C" w14:textId="77777777" w:rsidR="00C37EDD" w:rsidRPr="00C37EDD" w:rsidRDefault="00C37EDD" w:rsidP="00C37EDD">
      <w:pPr>
        <w:pStyle w:val="Heading3"/>
      </w:pPr>
      <w:r w:rsidRPr="00C37EDD">
        <w:t>Business Questions</w:t>
      </w:r>
    </w:p>
    <w:p w14:paraId="3B5FC0BA" w14:textId="77777777" w:rsidR="00C37EDD" w:rsidRPr="00C37EDD" w:rsidRDefault="00C37EDD" w:rsidP="00C37EDD">
      <w:pPr>
        <w:numPr>
          <w:ilvl w:val="0"/>
          <w:numId w:val="24"/>
        </w:numPr>
        <w:rPr>
          <w:rFonts w:asciiTheme="minorHAnsi" w:hAnsiTheme="minorHAnsi"/>
        </w:rPr>
      </w:pPr>
      <w:r w:rsidRPr="00C37EDD">
        <w:rPr>
          <w:rFonts w:asciiTheme="minorHAnsi" w:hAnsiTheme="minorHAnsi"/>
        </w:rPr>
        <w:t xml:space="preserve">Which </w:t>
      </w:r>
      <w:r w:rsidRPr="00C37EDD">
        <w:rPr>
          <w:rFonts w:asciiTheme="minorHAnsi" w:hAnsiTheme="minorHAnsi"/>
          <w:b/>
          <w:bCs/>
        </w:rPr>
        <w:t>products and categories</w:t>
      </w:r>
      <w:r w:rsidRPr="00C37EDD">
        <w:rPr>
          <w:rFonts w:asciiTheme="minorHAnsi" w:hAnsiTheme="minorHAnsi"/>
        </w:rPr>
        <w:t xml:space="preserve"> generate the highest revenue, and in which outlets?</w:t>
      </w:r>
    </w:p>
    <w:p w14:paraId="637165C7" w14:textId="77777777" w:rsidR="00C37EDD" w:rsidRPr="00C37EDD" w:rsidRDefault="00C37EDD" w:rsidP="00C37EDD">
      <w:pPr>
        <w:numPr>
          <w:ilvl w:val="0"/>
          <w:numId w:val="24"/>
        </w:numPr>
        <w:rPr>
          <w:rFonts w:asciiTheme="minorHAnsi" w:hAnsiTheme="minorHAnsi"/>
        </w:rPr>
      </w:pPr>
      <w:r w:rsidRPr="00C37EDD">
        <w:rPr>
          <w:rFonts w:asciiTheme="minorHAnsi" w:hAnsiTheme="minorHAnsi"/>
        </w:rPr>
        <w:t xml:space="preserve">How do sales vary by </w:t>
      </w:r>
      <w:r w:rsidRPr="00C37EDD">
        <w:rPr>
          <w:rFonts w:asciiTheme="minorHAnsi" w:hAnsiTheme="minorHAnsi"/>
          <w:b/>
          <w:bCs/>
        </w:rPr>
        <w:t>month, day of the week, and season</w:t>
      </w:r>
      <w:r w:rsidRPr="00C37EDD">
        <w:rPr>
          <w:rFonts w:asciiTheme="minorHAnsi" w:hAnsiTheme="minorHAnsi"/>
        </w:rPr>
        <w:t>? Are there peak hours?</w:t>
      </w:r>
    </w:p>
    <w:p w14:paraId="105A7BB5" w14:textId="77777777" w:rsidR="00C37EDD" w:rsidRPr="00C37EDD" w:rsidRDefault="00C37EDD" w:rsidP="00C37EDD">
      <w:pPr>
        <w:numPr>
          <w:ilvl w:val="0"/>
          <w:numId w:val="24"/>
        </w:numPr>
        <w:rPr>
          <w:rFonts w:asciiTheme="minorHAnsi" w:hAnsiTheme="minorHAnsi"/>
        </w:rPr>
      </w:pPr>
      <w:r w:rsidRPr="00C37EDD">
        <w:rPr>
          <w:rFonts w:asciiTheme="minorHAnsi" w:hAnsiTheme="minorHAnsi"/>
        </w:rPr>
        <w:t xml:space="preserve">What is the contribution of </w:t>
      </w:r>
      <w:r w:rsidRPr="00C37EDD">
        <w:rPr>
          <w:rFonts w:asciiTheme="minorHAnsi" w:hAnsiTheme="minorHAnsi"/>
          <w:b/>
          <w:bCs/>
        </w:rPr>
        <w:t>online vs offline channels</w:t>
      </w:r>
      <w:r w:rsidRPr="00C37EDD">
        <w:rPr>
          <w:rFonts w:asciiTheme="minorHAnsi" w:hAnsiTheme="minorHAnsi"/>
        </w:rPr>
        <w:t xml:space="preserve"> to total revenue?</w:t>
      </w:r>
    </w:p>
    <w:p w14:paraId="5D597011" w14:textId="77777777" w:rsidR="00C37EDD" w:rsidRPr="00530DEE" w:rsidRDefault="00C37EDD" w:rsidP="00C37EDD">
      <w:pPr>
        <w:numPr>
          <w:ilvl w:val="0"/>
          <w:numId w:val="24"/>
        </w:numPr>
        <w:rPr>
          <w:rFonts w:asciiTheme="minorHAnsi" w:hAnsiTheme="minorHAnsi"/>
        </w:rPr>
      </w:pPr>
      <w:r w:rsidRPr="00C37EDD">
        <w:rPr>
          <w:rFonts w:asciiTheme="minorHAnsi" w:hAnsiTheme="minorHAnsi"/>
        </w:rPr>
        <w:t>How are payments distributed across types (cash / card) and issuing banks?</w:t>
      </w:r>
    </w:p>
    <w:p w14:paraId="4FA4346C" w14:textId="77777777" w:rsidR="00530DEE" w:rsidRPr="007E457B" w:rsidRDefault="00530DEE" w:rsidP="00530DEE">
      <w:pPr>
        <w:rPr>
          <w:rFonts w:asciiTheme="minorHAnsi" w:hAnsiTheme="minorHAnsi"/>
        </w:rPr>
      </w:pPr>
    </w:p>
    <w:p w14:paraId="55C75608" w14:textId="77777777" w:rsidR="00530DEE" w:rsidRPr="00530DEE" w:rsidRDefault="00530DEE" w:rsidP="00530DEE">
      <w:pPr>
        <w:pStyle w:val="Heading3"/>
      </w:pPr>
      <w:r w:rsidRPr="00530DEE">
        <w:t>Business Problems the Report Will Solve</w:t>
      </w:r>
    </w:p>
    <w:p w14:paraId="5B3C44AD" w14:textId="77777777" w:rsidR="00530DEE" w:rsidRPr="00530DEE" w:rsidRDefault="00530DEE" w:rsidP="00530DEE">
      <w:pPr>
        <w:numPr>
          <w:ilvl w:val="0"/>
          <w:numId w:val="25"/>
        </w:numPr>
        <w:rPr>
          <w:rFonts w:asciiTheme="minorHAnsi" w:hAnsiTheme="minorHAnsi"/>
        </w:rPr>
      </w:pPr>
      <w:r w:rsidRPr="00530DEE">
        <w:rPr>
          <w:rFonts w:asciiTheme="minorHAnsi" w:hAnsiTheme="minorHAnsi"/>
          <w:b/>
          <w:bCs/>
        </w:rPr>
        <w:t>Lack of a unified analytics source</w:t>
      </w:r>
      <w:r w:rsidRPr="00530DEE">
        <w:rPr>
          <w:rFonts w:asciiTheme="minorHAnsi" w:hAnsiTheme="minorHAnsi"/>
        </w:rPr>
        <w:t xml:space="preserve"> → consolidates all key metrics into one report.</w:t>
      </w:r>
    </w:p>
    <w:p w14:paraId="32237D89" w14:textId="77777777" w:rsidR="00530DEE" w:rsidRPr="00530DEE" w:rsidRDefault="00530DEE" w:rsidP="00530DEE">
      <w:pPr>
        <w:numPr>
          <w:ilvl w:val="0"/>
          <w:numId w:val="25"/>
        </w:numPr>
        <w:rPr>
          <w:rFonts w:asciiTheme="minorHAnsi" w:hAnsiTheme="minorHAnsi"/>
        </w:rPr>
      </w:pPr>
      <w:r w:rsidRPr="00530DEE">
        <w:rPr>
          <w:rFonts w:asciiTheme="minorHAnsi" w:hAnsiTheme="minorHAnsi"/>
          <w:b/>
          <w:bCs/>
        </w:rPr>
        <w:t>Difficulty assessing promotion efficiency</w:t>
      </w:r>
      <w:r w:rsidRPr="00530DEE">
        <w:rPr>
          <w:rFonts w:asciiTheme="minorHAnsi" w:hAnsiTheme="minorHAnsi"/>
        </w:rPr>
        <w:t xml:space="preserve"> → calculates the effect of discounts on sales.</w:t>
      </w:r>
    </w:p>
    <w:p w14:paraId="1693BEB3" w14:textId="77777777" w:rsidR="00530DEE" w:rsidRPr="00530DEE" w:rsidRDefault="00530DEE" w:rsidP="00530DEE">
      <w:pPr>
        <w:numPr>
          <w:ilvl w:val="0"/>
          <w:numId w:val="25"/>
        </w:numPr>
        <w:rPr>
          <w:rFonts w:asciiTheme="minorHAnsi" w:hAnsiTheme="minorHAnsi"/>
        </w:rPr>
      </w:pPr>
      <w:r w:rsidRPr="00530DEE">
        <w:rPr>
          <w:rFonts w:asciiTheme="minorHAnsi" w:hAnsiTheme="minorHAnsi"/>
          <w:b/>
          <w:bCs/>
        </w:rPr>
        <w:t>Uneven outlet performance</w:t>
      </w:r>
      <w:r w:rsidRPr="00530DEE">
        <w:rPr>
          <w:rFonts w:asciiTheme="minorHAnsi" w:hAnsiTheme="minorHAnsi"/>
        </w:rPr>
        <w:t xml:space="preserve"> → identifies high- and low-performing locations for optimization.</w:t>
      </w:r>
    </w:p>
    <w:p w14:paraId="3D0788E8" w14:textId="77777777" w:rsidR="00530DEE" w:rsidRDefault="00530DEE" w:rsidP="00530DEE">
      <w:pPr>
        <w:numPr>
          <w:ilvl w:val="0"/>
          <w:numId w:val="25"/>
        </w:numPr>
        <w:rPr>
          <w:rFonts w:asciiTheme="minorHAnsi" w:hAnsiTheme="minorHAnsi"/>
        </w:rPr>
      </w:pPr>
      <w:r w:rsidRPr="00530DEE">
        <w:rPr>
          <w:rFonts w:asciiTheme="minorHAnsi" w:hAnsiTheme="minorHAnsi"/>
          <w:b/>
          <w:bCs/>
        </w:rPr>
        <w:t>No real-time monitoring</w:t>
      </w:r>
      <w:r w:rsidRPr="00530DEE">
        <w:rPr>
          <w:rFonts w:asciiTheme="minorHAnsi" w:hAnsiTheme="minorHAnsi"/>
        </w:rPr>
        <w:t xml:space="preserve"> → dynamic dashboards with drill-through capability down to the order level.</w:t>
      </w:r>
    </w:p>
    <w:p w14:paraId="12F246C9" w14:textId="3BA80D94" w:rsidR="00146FC5" w:rsidRPr="00530DEE" w:rsidRDefault="00146FC5" w:rsidP="00146FC5">
      <w:pPr>
        <w:ind w:left="720"/>
        <w:rPr>
          <w:rFonts w:asciiTheme="minorHAnsi" w:hAnsiTheme="minorHAnsi"/>
        </w:rPr>
      </w:pPr>
      <w:r w:rsidRPr="00146FC5">
        <w:rPr>
          <w:rFonts w:asciiTheme="minorHAnsi" w:hAnsiTheme="minorHAnsi"/>
        </w:rPr>
        <w:lastRenderedPageBreak/>
        <w:drawing>
          <wp:inline distT="0" distB="0" distL="0" distR="0" wp14:anchorId="391DB36B" wp14:editId="1565190C">
            <wp:extent cx="6120130" cy="2143125"/>
            <wp:effectExtent l="0" t="0" r="0" b="9525"/>
            <wp:docPr id="15967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77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DC8E" w14:textId="77777777" w:rsidR="00C37EDD" w:rsidRPr="00530DEE" w:rsidRDefault="00C37EDD" w:rsidP="0032024A">
      <w:pPr>
        <w:rPr>
          <w:rFonts w:asciiTheme="minorHAnsi" w:hAnsiTheme="minorHAnsi"/>
        </w:rPr>
      </w:pPr>
    </w:p>
    <w:sectPr w:rsidR="00C37EDD" w:rsidRPr="00530DEE" w:rsidSect="00530DEE">
      <w:headerReference w:type="default" r:id="rId9"/>
      <w:pgSz w:w="11906" w:h="16838" w:code="9"/>
      <w:pgMar w:top="1134" w:right="1134" w:bottom="1418" w:left="1134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FBE3" w14:textId="77777777" w:rsidR="00082E33" w:rsidRDefault="00082E33" w:rsidP="00A71273">
      <w:r>
        <w:separator/>
      </w:r>
    </w:p>
    <w:p w14:paraId="55CE135F" w14:textId="77777777" w:rsidR="00082E33" w:rsidRDefault="00082E33" w:rsidP="00A71273"/>
    <w:p w14:paraId="5DCA1088" w14:textId="77777777" w:rsidR="00082E33" w:rsidRDefault="00082E33" w:rsidP="00A71273"/>
  </w:endnote>
  <w:endnote w:type="continuationSeparator" w:id="0">
    <w:p w14:paraId="2807CE8D" w14:textId="77777777" w:rsidR="00082E33" w:rsidRDefault="00082E33" w:rsidP="00A71273">
      <w:r>
        <w:continuationSeparator/>
      </w:r>
    </w:p>
    <w:p w14:paraId="4E8BB244" w14:textId="77777777" w:rsidR="00082E33" w:rsidRDefault="00082E33" w:rsidP="00A71273"/>
    <w:p w14:paraId="6042B9A3" w14:textId="77777777" w:rsidR="00082E33" w:rsidRDefault="00082E33" w:rsidP="00A712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78661" w14:textId="77777777" w:rsidR="00082E33" w:rsidRDefault="00082E33" w:rsidP="00A71273">
      <w:r>
        <w:separator/>
      </w:r>
    </w:p>
  </w:footnote>
  <w:footnote w:type="continuationSeparator" w:id="0">
    <w:p w14:paraId="6C662D80" w14:textId="77777777" w:rsidR="00082E33" w:rsidRDefault="00082E33" w:rsidP="00A71273">
      <w:r>
        <w:continuationSeparator/>
      </w:r>
    </w:p>
    <w:p w14:paraId="26EC6C5B" w14:textId="77777777" w:rsidR="00082E33" w:rsidRDefault="00082E33" w:rsidP="00A71273"/>
    <w:p w14:paraId="5705A56A" w14:textId="77777777" w:rsidR="00082E33" w:rsidRDefault="00082E33" w:rsidP="00A712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DC773" w14:textId="2DDA9BA9" w:rsidR="00530DEE" w:rsidRDefault="00530DEE">
    <w:pPr>
      <w:pStyle w:val="Header"/>
    </w:pPr>
    <w:r>
      <w:rPr>
        <w:noProof/>
      </w:rPr>
      <w:drawing>
        <wp:inline distT="0" distB="0" distL="0" distR="0" wp14:anchorId="36926F32" wp14:editId="3A6AC81F">
          <wp:extent cx="933450" cy="933450"/>
          <wp:effectExtent l="0" t="0" r="0" b="0"/>
          <wp:docPr id="370781187" name="Picture 2" descr="Сформированное изображе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Сформированное изображе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2A024798"/>
    <w:multiLevelType w:val="multilevel"/>
    <w:tmpl w:val="ACA4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3D3E38"/>
    <w:multiLevelType w:val="multilevel"/>
    <w:tmpl w:val="545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5078A"/>
    <w:multiLevelType w:val="multilevel"/>
    <w:tmpl w:val="B5C8713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34DA3F90"/>
    <w:multiLevelType w:val="hybridMultilevel"/>
    <w:tmpl w:val="88FA7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21B4551"/>
    <w:multiLevelType w:val="multilevel"/>
    <w:tmpl w:val="E33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682E86"/>
    <w:multiLevelType w:val="multilevel"/>
    <w:tmpl w:val="1DF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3276930">
    <w:abstractNumId w:val="9"/>
  </w:num>
  <w:num w:numId="2" w16cid:durableId="1678000085">
    <w:abstractNumId w:val="7"/>
  </w:num>
  <w:num w:numId="3" w16cid:durableId="1870414742">
    <w:abstractNumId w:val="6"/>
  </w:num>
  <w:num w:numId="4" w16cid:durableId="311520588">
    <w:abstractNumId w:val="5"/>
  </w:num>
  <w:num w:numId="5" w16cid:durableId="127206317">
    <w:abstractNumId w:val="4"/>
  </w:num>
  <w:num w:numId="6" w16cid:durableId="231888021">
    <w:abstractNumId w:val="8"/>
  </w:num>
  <w:num w:numId="7" w16cid:durableId="1244757751">
    <w:abstractNumId w:val="3"/>
  </w:num>
  <w:num w:numId="8" w16cid:durableId="2036924501">
    <w:abstractNumId w:val="2"/>
  </w:num>
  <w:num w:numId="9" w16cid:durableId="934434422">
    <w:abstractNumId w:val="1"/>
  </w:num>
  <w:num w:numId="10" w16cid:durableId="1104806334">
    <w:abstractNumId w:val="0"/>
  </w:num>
  <w:num w:numId="11" w16cid:durableId="342124287">
    <w:abstractNumId w:val="21"/>
  </w:num>
  <w:num w:numId="12" w16cid:durableId="10573716">
    <w:abstractNumId w:val="11"/>
  </w:num>
  <w:num w:numId="13" w16cid:durableId="716122934">
    <w:abstractNumId w:val="19"/>
  </w:num>
  <w:num w:numId="14" w16cid:durableId="1336686072">
    <w:abstractNumId w:val="11"/>
    <w:lvlOverride w:ilvl="0">
      <w:startOverride w:val="1"/>
    </w:lvlOverride>
  </w:num>
  <w:num w:numId="15" w16cid:durableId="874971344">
    <w:abstractNumId w:val="14"/>
  </w:num>
  <w:num w:numId="16" w16cid:durableId="2031442700">
    <w:abstractNumId w:val="12"/>
  </w:num>
  <w:num w:numId="17" w16cid:durableId="266620339">
    <w:abstractNumId w:val="10"/>
  </w:num>
  <w:num w:numId="18" w16cid:durableId="848909894">
    <w:abstractNumId w:val="23"/>
  </w:num>
  <w:num w:numId="19" w16cid:durableId="1718042019">
    <w:abstractNumId w:val="13"/>
  </w:num>
  <w:num w:numId="20" w16cid:durableId="1160582426">
    <w:abstractNumId w:val="17"/>
  </w:num>
  <w:num w:numId="21" w16cid:durableId="908229000">
    <w:abstractNumId w:val="18"/>
  </w:num>
  <w:num w:numId="22" w16cid:durableId="1493254742">
    <w:abstractNumId w:val="16"/>
  </w:num>
  <w:num w:numId="23" w16cid:durableId="1379205948">
    <w:abstractNumId w:val="20"/>
  </w:num>
  <w:num w:numId="24" w16cid:durableId="319314489">
    <w:abstractNumId w:val="15"/>
  </w:num>
  <w:num w:numId="25" w16cid:durableId="5533893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F1"/>
    <w:rsid w:val="00004078"/>
    <w:rsid w:val="00006EFF"/>
    <w:rsid w:val="00021530"/>
    <w:rsid w:val="0003398B"/>
    <w:rsid w:val="0003526B"/>
    <w:rsid w:val="00036A02"/>
    <w:rsid w:val="00050DCE"/>
    <w:rsid w:val="00052F6D"/>
    <w:rsid w:val="00082E33"/>
    <w:rsid w:val="00083398"/>
    <w:rsid w:val="000A211A"/>
    <w:rsid w:val="000A4B8D"/>
    <w:rsid w:val="000B07F5"/>
    <w:rsid w:val="000D576D"/>
    <w:rsid w:val="000E219D"/>
    <w:rsid w:val="000E75D8"/>
    <w:rsid w:val="000F4A5C"/>
    <w:rsid w:val="001172EF"/>
    <w:rsid w:val="0012553C"/>
    <w:rsid w:val="00134547"/>
    <w:rsid w:val="00146FC5"/>
    <w:rsid w:val="00156CA1"/>
    <w:rsid w:val="00170B2E"/>
    <w:rsid w:val="00192D2B"/>
    <w:rsid w:val="001A554B"/>
    <w:rsid w:val="001B671A"/>
    <w:rsid w:val="001C5F88"/>
    <w:rsid w:val="001C6B44"/>
    <w:rsid w:val="001D590C"/>
    <w:rsid w:val="001E4FDC"/>
    <w:rsid w:val="002038A2"/>
    <w:rsid w:val="00232DED"/>
    <w:rsid w:val="00264726"/>
    <w:rsid w:val="00264847"/>
    <w:rsid w:val="00271388"/>
    <w:rsid w:val="002B1320"/>
    <w:rsid w:val="00303650"/>
    <w:rsid w:val="003133A3"/>
    <w:rsid w:val="00313492"/>
    <w:rsid w:val="003147E8"/>
    <w:rsid w:val="0032024A"/>
    <w:rsid w:val="0032135D"/>
    <w:rsid w:val="00340348"/>
    <w:rsid w:val="00356625"/>
    <w:rsid w:val="00357CB1"/>
    <w:rsid w:val="00361B4B"/>
    <w:rsid w:val="00373376"/>
    <w:rsid w:val="0038099A"/>
    <w:rsid w:val="0038229A"/>
    <w:rsid w:val="0040746F"/>
    <w:rsid w:val="00413188"/>
    <w:rsid w:val="004131BB"/>
    <w:rsid w:val="004513B6"/>
    <w:rsid w:val="00455217"/>
    <w:rsid w:val="004605D7"/>
    <w:rsid w:val="00462CB3"/>
    <w:rsid w:val="004646FA"/>
    <w:rsid w:val="00473322"/>
    <w:rsid w:val="00474D21"/>
    <w:rsid w:val="004B3B46"/>
    <w:rsid w:val="004B6102"/>
    <w:rsid w:val="004B6219"/>
    <w:rsid w:val="004C77A7"/>
    <w:rsid w:val="004D3337"/>
    <w:rsid w:val="004F2021"/>
    <w:rsid w:val="00511B76"/>
    <w:rsid w:val="0051761D"/>
    <w:rsid w:val="00520BE4"/>
    <w:rsid w:val="00530DEE"/>
    <w:rsid w:val="00563860"/>
    <w:rsid w:val="00567BF1"/>
    <w:rsid w:val="00575F7A"/>
    <w:rsid w:val="00591304"/>
    <w:rsid w:val="005B6E49"/>
    <w:rsid w:val="005C1F3D"/>
    <w:rsid w:val="005D69E8"/>
    <w:rsid w:val="005F01CC"/>
    <w:rsid w:val="005F4CBB"/>
    <w:rsid w:val="00611E8B"/>
    <w:rsid w:val="00622F48"/>
    <w:rsid w:val="00627E3D"/>
    <w:rsid w:val="00671A80"/>
    <w:rsid w:val="0067352E"/>
    <w:rsid w:val="00673AA4"/>
    <w:rsid w:val="006805C1"/>
    <w:rsid w:val="00692D20"/>
    <w:rsid w:val="006A388C"/>
    <w:rsid w:val="006C19C5"/>
    <w:rsid w:val="006D180E"/>
    <w:rsid w:val="006E26EF"/>
    <w:rsid w:val="006E7810"/>
    <w:rsid w:val="007004AE"/>
    <w:rsid w:val="007015F1"/>
    <w:rsid w:val="007022AD"/>
    <w:rsid w:val="0074074E"/>
    <w:rsid w:val="00765E1D"/>
    <w:rsid w:val="00781C7E"/>
    <w:rsid w:val="00790EFE"/>
    <w:rsid w:val="007A4C1D"/>
    <w:rsid w:val="007B5DEF"/>
    <w:rsid w:val="007C4BB2"/>
    <w:rsid w:val="007D58A6"/>
    <w:rsid w:val="007E457B"/>
    <w:rsid w:val="007F212B"/>
    <w:rsid w:val="008123B7"/>
    <w:rsid w:val="008362E2"/>
    <w:rsid w:val="008429C5"/>
    <w:rsid w:val="008441F1"/>
    <w:rsid w:val="00846E09"/>
    <w:rsid w:val="008567C2"/>
    <w:rsid w:val="00860C67"/>
    <w:rsid w:val="00861273"/>
    <w:rsid w:val="00875D97"/>
    <w:rsid w:val="008A2F66"/>
    <w:rsid w:val="008A3942"/>
    <w:rsid w:val="008C23A8"/>
    <w:rsid w:val="008F5CF8"/>
    <w:rsid w:val="00926C56"/>
    <w:rsid w:val="00931375"/>
    <w:rsid w:val="009356C1"/>
    <w:rsid w:val="00976DBA"/>
    <w:rsid w:val="0098297B"/>
    <w:rsid w:val="00987A9F"/>
    <w:rsid w:val="009B26E8"/>
    <w:rsid w:val="009B789E"/>
    <w:rsid w:val="009E2424"/>
    <w:rsid w:val="009E657B"/>
    <w:rsid w:val="00A0272B"/>
    <w:rsid w:val="00A07901"/>
    <w:rsid w:val="00A43256"/>
    <w:rsid w:val="00A62029"/>
    <w:rsid w:val="00A71273"/>
    <w:rsid w:val="00A77E62"/>
    <w:rsid w:val="00A87A15"/>
    <w:rsid w:val="00A96AFC"/>
    <w:rsid w:val="00AC3721"/>
    <w:rsid w:val="00AC6513"/>
    <w:rsid w:val="00AE5E57"/>
    <w:rsid w:val="00B019EC"/>
    <w:rsid w:val="00B11358"/>
    <w:rsid w:val="00B34878"/>
    <w:rsid w:val="00B3760B"/>
    <w:rsid w:val="00B40AE0"/>
    <w:rsid w:val="00B57967"/>
    <w:rsid w:val="00B86932"/>
    <w:rsid w:val="00B9600E"/>
    <w:rsid w:val="00BB2C2A"/>
    <w:rsid w:val="00BC36B9"/>
    <w:rsid w:val="00BE12FD"/>
    <w:rsid w:val="00BE3BAD"/>
    <w:rsid w:val="00C01F7E"/>
    <w:rsid w:val="00C151C3"/>
    <w:rsid w:val="00C37EDD"/>
    <w:rsid w:val="00C75D7A"/>
    <w:rsid w:val="00C77D08"/>
    <w:rsid w:val="00C93C08"/>
    <w:rsid w:val="00CB1799"/>
    <w:rsid w:val="00CD3200"/>
    <w:rsid w:val="00D04318"/>
    <w:rsid w:val="00D04BE0"/>
    <w:rsid w:val="00D333DE"/>
    <w:rsid w:val="00D81117"/>
    <w:rsid w:val="00D84489"/>
    <w:rsid w:val="00D84FED"/>
    <w:rsid w:val="00DA3F51"/>
    <w:rsid w:val="00DA68E9"/>
    <w:rsid w:val="00DE1B5A"/>
    <w:rsid w:val="00DE699C"/>
    <w:rsid w:val="00DF25B9"/>
    <w:rsid w:val="00E01632"/>
    <w:rsid w:val="00E355A4"/>
    <w:rsid w:val="00E4251A"/>
    <w:rsid w:val="00E63A08"/>
    <w:rsid w:val="00E65A56"/>
    <w:rsid w:val="00E960A2"/>
    <w:rsid w:val="00EC0A92"/>
    <w:rsid w:val="00EE014E"/>
    <w:rsid w:val="00EF6E85"/>
    <w:rsid w:val="00F0109D"/>
    <w:rsid w:val="00F14732"/>
    <w:rsid w:val="00F4251E"/>
    <w:rsid w:val="00F52D28"/>
    <w:rsid w:val="00F70023"/>
    <w:rsid w:val="00F729AF"/>
    <w:rsid w:val="00FA0688"/>
    <w:rsid w:val="00FC010B"/>
    <w:rsid w:val="00FC2DB1"/>
    <w:rsid w:val="00FF18F5"/>
    <w:rsid w:val="00FF4AFF"/>
    <w:rsid w:val="00FF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A443A9"/>
  <w15:docId w15:val="{DBB9B70B-2309-4E7C-BA7D-CEC6005F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273"/>
    <w:pPr>
      <w:spacing w:after="80" w:line="240" w:lineRule="auto"/>
    </w:pPr>
    <w:rPr>
      <w:rFonts w:ascii="Frutiger LT Com 45 Light" w:hAnsi="Frutiger LT Com 45 Light"/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51A"/>
    <w:pPr>
      <w:keepNext/>
      <w:keepLines/>
      <w:spacing w:before="400"/>
      <w:outlineLvl w:val="0"/>
    </w:pPr>
    <w:rPr>
      <w:rFonts w:eastAsiaTheme="majorEastAsia" w:cstheme="majorBidi"/>
      <w:b/>
      <w:caps/>
      <w:color w:val="003B5C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51A"/>
    <w:pPr>
      <w:keepNext/>
      <w:keepLines/>
      <w:spacing w:before="320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/>
      <w:outlineLvl w:val="2"/>
    </w:pPr>
    <w:rPr>
      <w:rFonts w:eastAsiaTheme="majorEastAsia" w:cstheme="majorBidi"/>
      <w:b/>
      <w:caps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7B5DEF"/>
    <w:pPr>
      <w:spacing w:after="0"/>
      <w:contextualSpacing/>
    </w:pPr>
    <w:rPr>
      <w:rFonts w:eastAsiaTheme="majorEastAsia" w:cstheme="majorBidi"/>
      <w:b/>
      <w:caps/>
      <w:color w:val="62B5E5"/>
      <w:spacing w:val="-10"/>
      <w:kern w:val="28"/>
      <w:sz w:val="50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7B5DEF"/>
    <w:rPr>
      <w:rFonts w:ascii="Frutiger LT Com 45 Light" w:eastAsiaTheme="majorEastAsia" w:hAnsi="Frutiger LT Com 45 Light" w:cstheme="majorBidi"/>
      <w:b/>
      <w:caps/>
      <w:color w:val="62B5E5"/>
      <w:spacing w:val="-10"/>
      <w:kern w:val="28"/>
      <w:sz w:val="50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E4251A"/>
    <w:rPr>
      <w:rFonts w:ascii="Frutiger LT Com 45 Light" w:eastAsiaTheme="majorEastAsia" w:hAnsi="Frutiger LT Com 45 Light" w:cstheme="majorBidi"/>
      <w:b/>
      <w:caps/>
      <w:color w:val="003B5C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E4251A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052F6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006EF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8C23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203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WorldSkills%20International\WSI_doc_v2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CF538-1601-41FB-AC95-DB7EBE131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WSI_doc_v2.1.dotx</Template>
  <TotalTime>13627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Dias M. Ermekov</cp:lastModifiedBy>
  <cp:revision>5</cp:revision>
  <cp:lastPrinted>2018-12-12T04:41:00Z</cp:lastPrinted>
  <dcterms:created xsi:type="dcterms:W3CDTF">2025-04-01T19:20:00Z</dcterms:created>
  <dcterms:modified xsi:type="dcterms:W3CDTF">2025-08-15T18:22:00Z</dcterms:modified>
</cp:coreProperties>
</file>