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INVITATION CLASSE VIRTUELLE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Bonjour,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Vous vous êtes inscrit à la classe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virtuelle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qui débutera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et nous vous en remercions.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Votre formation se déroulera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sur la [plateforme visioconférence]. Vous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n’avez pas besoin de télécharger l’application, il vous suffit simplement de vous connecter en cliquant sur le lien suivant :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vertAlign w:val="baseline"/>
          <w:rtl w:val="0"/>
        </w:rPr>
        <w:t xml:space="preserve">[lien plateforme visioconférence].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Pour le bon déroulement de cette formation à distance,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voici nos conseils et astuces 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En attendant la 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Pour un suivi optimal, le résultat doit être d’au moins 1Mb par seconde. Dans le cas contraire essayer un autre moyen de connexion (4G et/ou partage de la connexion de votre 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Plusieurs cas de figure où le temps de connexion pourrait ne pas être pris en compte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8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avez une autre fenêtre internet ouverte sur votre navigateur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(Chrome/Firefox/Safari...), sur votre ordinateur.</w:t>
        <w:br w:type="textWrapping"/>
        <w:t xml:space="preserve">Sur ce point, c'est normal.</w:t>
        <w:br w:type="textWrapping"/>
        <w:t xml:space="preserve">Légalement, vous devez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être uniquement sur la formation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pas sur autre chose en même temps.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Fermez donc les autres fenêtres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ne restez que sur la formation.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regardez les vidéos sans être connecté à internet.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LearnyBox ne peut, dans ce cas, pas suivre votre temps de connexion.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Il faut que vous soyez connecté à internet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pour regarder les vidéos de la formation.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 bloquez les pop-up, les publicités, etc...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Le script de suivi de LearnyBox est alors lui aussi bloqué.</w:t>
        <w:br w:type="textWrapping"/>
        <w:t xml:space="preserve">Dans ce cas,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autorisez le suivi publicitaire en désactivant votre bloqueur de publicités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(souvent activé de base sur les navigateurs internet récents).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line="240" w:lineRule="auto"/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vous utilisez un navigateur qui ne lit pas bien les scripts.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  <w:t xml:space="preserve">Dans ce cas,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utilisez Google Chrome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plutôt que Safari ou Internet Explorer/Edge.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Le jour J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Connectez-vous 5 minutes avant le démarrage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de la classe virtuelle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Munissez-vous d’un casque-micro (celui de votre téléphone fonctionnera très bien)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Nos astuces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Avant la session, redémarrez votre ordinateur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Installez-vous dans un endroit calme si possible et/ou informez votre entourage de la tenue de votre classe virtuelle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Munissez-vous d’un bloc note et d’un stylo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Et enfin, installez-vous confortablement (café, jus de fruit, douceurs…, à distance tout est permis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right"/>
        <w:rPr>
          <w:rFonts w:ascii="Arial" w:cs="Arial" w:eastAsia="Arial" w:hAnsi="Arial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4"/>
          <w:szCs w:val="24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12700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4495800</wp:posOffset>
              </wp:positionH>
              <wp:positionV relativeFrom="paragraph">
                <wp:posOffset>12700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Uf43Qnr8stkdpzkNrQdWRRVgA==">CgMxLjA4AHIhMWI4ZHkzMnlnRklJeEJ3MUYwSkZiV0J4bEdQYUNORHJG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2022-06-29T10:04:00Z</dcterms:created>
  <dc:creator>Marie DELAHAYE</dc:creator>
</cp:coreProperties>
</file>