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hanging="2"/>
        <w:jc w:val="center"/>
        <w:rPr>
          <w:rFonts w:ascii="Calibri" w:cs="Calibri" w:eastAsia="Calibri" w:hAnsi="Calibri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-165099</wp:posOffset>
                </wp:positionV>
                <wp:extent cx="4381818" cy="37147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69563" y="3585055"/>
                          <a:ext cx="395287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1F1F1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1f1f1f"/>
                                <w:sz w:val="18"/>
                                <w:highlight w:val="white"/>
                                <w:vertAlign w:val="baseline"/>
                              </w:rPr>
                              <w:t xml:space="preserve">[nom_formation]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-165099</wp:posOffset>
                </wp:positionV>
                <wp:extent cx="4381818" cy="371475"/>
                <wp:effectExtent b="0" l="0" r="0" t="0"/>
                <wp:wrapNone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818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32.0" w:type="dxa"/>
        <w:jc w:val="left"/>
        <w:tblInd w:w="-75.0" w:type="dxa"/>
        <w:tblLayout w:type="fixed"/>
        <w:tblLook w:val="0000"/>
      </w:tblPr>
      <w:tblGrid>
        <w:gridCol w:w="3952"/>
        <w:gridCol w:w="9"/>
        <w:gridCol w:w="5571"/>
        <w:tblGridChange w:id="0">
          <w:tblGrid>
            <w:gridCol w:w="3952"/>
            <w:gridCol w:w="9"/>
            <w:gridCol w:w="5571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du stagiaire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[beneficiaire_formation]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de l’entreprise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[client_entreprise]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Période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du [date_formation] au [date_fin_contrat]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Durée de la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[nombre_heures]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 heures </w:t>
            </w:r>
          </w:p>
          <w:p w:rsidR="00000000" w:rsidDel="00000000" w:rsidP="00000000" w:rsidRDefault="00000000" w:rsidRPr="00000000" w14:paraId="0000000D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[nombre_jours]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 jours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Public visé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[public_vise]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du formateur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[nom formateur]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Qualification du formateur: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hd w:fill="ffffff" w:val="clear"/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[Qualification_formateur]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Lieu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[lieu formation]</w:t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Niveau de connaissances préalables requis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[prerequis]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Objectifs de la formation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[objectif_formation]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Modalité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Présentiel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Modalités techniques selon lesquelles le stagiaire est accompagné ou assisté, les périodes et les lieux mis à sa disposition pour s’entretenir avec les personnes chargées de l’assister ou les moyens dont il dispose pour contacter ces personnes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En Présentiel : </w:t>
            </w:r>
          </w:p>
          <w:p w:rsidR="00000000" w:rsidDel="00000000" w:rsidP="00000000" w:rsidRDefault="00000000" w:rsidRPr="00000000" w14:paraId="00000027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Dispositif est nécessairement exécuté sous le contrôle permanent d’un encadrant, afin de permettre à chaque Bénéficiaire d’acquérir sous les [X]jours les notions de la formation.</w:t>
            </w:r>
          </w:p>
          <w:p w:rsidR="00000000" w:rsidDel="00000000" w:rsidP="00000000" w:rsidRDefault="00000000" w:rsidRPr="00000000" w14:paraId="00000028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La formation a lieu dans un local ou en entreprise respectant les conditions pour un accueil en bon et due forme. </w:t>
            </w:r>
          </w:p>
          <w:p w:rsidR="00000000" w:rsidDel="00000000" w:rsidP="00000000" w:rsidRDefault="00000000" w:rsidRPr="00000000" w14:paraId="0000002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Toutefois, un encadrement à distance est à la disposition du Bénéficiaire tant sur le plan technique que pédagogique.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Contact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Coordonnées de contact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Mail : [mail]  </w:t>
            </w:r>
          </w:p>
          <w:p w:rsidR="00000000" w:rsidDel="00000000" w:rsidP="00000000" w:rsidRDefault="00000000" w:rsidRPr="00000000" w14:paraId="00000031">
            <w:pPr>
              <w:ind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Tel : [telephone] </w:t>
            </w:r>
          </w:p>
          <w:p w:rsidR="00000000" w:rsidDel="00000000" w:rsidP="00000000" w:rsidRDefault="00000000" w:rsidRPr="00000000" w14:paraId="00000032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Jours et plages horaires durant lesquels le formateur/tuteur peut être contacté à tout moment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Du Lundi au Vendredi de [horaires]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Périodes durant lesquelles le formateur peut être contacté à tout moment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[période]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stagiaire peut également demander un entretien à tout moment, il doit en faire la demande par mail ou par téléphone.</w:t>
            </w:r>
          </w:p>
          <w:p w:rsidR="00000000" w:rsidDel="00000000" w:rsidP="00000000" w:rsidRDefault="00000000" w:rsidRPr="00000000" w14:paraId="0000003C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Moyens Pédagogiques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[moyens pédagogiques]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Moyens Techniques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[moyens techniques]</w:t>
            </w:r>
          </w:p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Nature des travaux demandés au stagiaire et Temps estimé pour la réalisation de chacun d’entre eux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[Modalités travaux]</w:t>
            </w:r>
          </w:p>
          <w:p w:rsidR="00000000" w:rsidDel="00000000" w:rsidP="00000000" w:rsidRDefault="00000000" w:rsidRPr="00000000" w14:paraId="0000004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[durées travaux] 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Délais dans lesquels les personnes en charge de son suivi sont tenues de l’assister en vue du bon déroulement de l’action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formateur est tenu de répondre dans un délai de 48h à toute sollicitation mail ou téléphonique de la part du stagiaire en vue du bon déroulement de l’action de formation lorsque cette aide n'est pas apportée de manière immédiate.</w:t>
            </w:r>
          </w:p>
          <w:p w:rsidR="00000000" w:rsidDel="00000000" w:rsidP="00000000" w:rsidRDefault="00000000" w:rsidRPr="00000000" w14:paraId="0000004C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Modalités de suivi et d’évaluation des séquences de formation ouverte ou à distance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contrôle de connaissances permettant de vérifier le niveau de connaissances acquis par les Stagiaires est effectué selon les modalités suivantes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[modalités évaluations]</w:t>
            </w:r>
          </w:p>
          <w:p w:rsidR="00000000" w:rsidDel="00000000" w:rsidP="00000000" w:rsidRDefault="00000000" w:rsidRPr="00000000" w14:paraId="0000005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ind w:left="0" w:hanging="2"/>
              <w:jc w:val="both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Handicap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Toutes les formations dispensées dans notre organisme de formation</w:t>
            </w:r>
            <w:r w:rsidDel="00000000" w:rsidR="00000000" w:rsidRPr="00000000">
              <w:rPr>
                <w:rFonts w:ascii="Calibri" w:cs="Calibri" w:eastAsia="Calibri" w:hAnsi="Calibri"/>
                <w:color w:val="c00000"/>
                <w:sz w:val="21"/>
                <w:szCs w:val="2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sont accessibles aux personnes en situation de handicap.</w:t>
            </w:r>
          </w:p>
          <w:p w:rsidR="00000000" w:rsidDel="00000000" w:rsidP="00000000" w:rsidRDefault="00000000" w:rsidRPr="00000000" w14:paraId="0000005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Lors de l’inscription à nos formations, nous étudions avec le candidat en situation de handicap et à travers un questionnaire les actions que nous pouvons mettre en place pour favoriser son apprentissage.</w:t>
            </w:r>
          </w:p>
          <w:p w:rsidR="00000000" w:rsidDel="00000000" w:rsidP="00000000" w:rsidRDefault="00000000" w:rsidRPr="00000000" w14:paraId="0000005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Pour cela, nous pouvons également nous appuyer sur un réseau de partenaires nationaux préalablement identifiés.</w:t>
            </w:r>
          </w:p>
          <w:p w:rsidR="00000000" w:rsidDel="00000000" w:rsidP="00000000" w:rsidRDefault="00000000" w:rsidRPr="00000000" w14:paraId="00000057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Cependant certains types de handicap peuvent rendre impossible l’apprentissage du domaine ici étudié.</w:t>
            </w:r>
          </w:p>
        </w:tc>
      </w:tr>
    </w:tbl>
    <w:p w:rsidR="00000000" w:rsidDel="00000000" w:rsidP="00000000" w:rsidRDefault="00000000" w:rsidRPr="00000000" w14:paraId="00000058">
      <w:pPr>
        <w:ind w:left="0" w:hanging="2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" w:hanging="4"/>
        <w:jc w:val="center"/>
        <w:rPr>
          <w:rFonts w:ascii="Calibri" w:cs="Calibri" w:eastAsia="Calibri" w:hAnsi="Calibri"/>
          <w:b w:val="0"/>
          <w:i w:val="0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" w:hanging="4"/>
        <w:jc w:val="center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" w:hanging="4"/>
        <w:jc w:val="center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hanging="2"/>
        <w:jc w:val="center"/>
        <w:rPr>
          <w:rFonts w:ascii="Calibri" w:cs="Calibri" w:eastAsia="Calibri" w:hAnsi="Calibri"/>
          <w:color w:val="000000"/>
          <w:sz w:val="38"/>
          <w:szCs w:val="38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hanging="2"/>
        <w:rPr>
          <w:rFonts w:ascii="Calibri" w:cs="Calibri" w:eastAsia="Calibri" w:hAnsi="Calibri"/>
          <w:color w:val="e05529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[nombre_heures] heures [nombre_jours] jours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Objectif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200" w:lineRule="auto"/>
        <w:ind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[objectif_formation]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200" w:lineRule="auto"/>
        <w:ind w:left="0" w:hanging="2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0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6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6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6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6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6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6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6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1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6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6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7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7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7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7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2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7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7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7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7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7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7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7E">
      <w:pPr>
        <w:spacing w:before="280" w:lineRule="auto"/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3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8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8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8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8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8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8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87">
      <w:pPr>
        <w:spacing w:before="280" w:lineRule="auto"/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8F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91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92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93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4521200</wp:posOffset>
              </wp:positionH>
              <wp:positionV relativeFrom="paragraph">
                <wp:posOffset>0</wp:posOffset>
              </wp:positionV>
              <wp:extent cx="1520190" cy="25527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4521200</wp:posOffset>
              </wp:positionH>
              <wp:positionV relativeFrom="paragraph">
                <wp:posOffset>0</wp:posOffset>
              </wp:positionV>
              <wp:extent cx="1520190" cy="255270"/>
              <wp:effectExtent b="0" l="0" r="0" t="0"/>
              <wp:wrapNone/>
              <wp:docPr id="10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5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1" w:lineRule="atLeast"/>
      <w:ind w:left="-1" w:leftChars="-1" w:rightChars="0" w:hanging="1" w:firstLineChars="-1"/>
      <w:textDirection w:val="lrTb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1" w:lineRule="atLeast"/>
      <w:ind w:left="-1" w:leftChars="-1" w:rightChars="0" w:hanging="1" w:firstLineChars="-1"/>
      <w:textDirection w:val="lrTb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sz w:val="24"/>
      <w:szCs w:val="24"/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uNW/RYga8cvB2D5fKEZiyQGsg==">CgMxLjAyCGguZ2pkZ3hzMgloLjMwajB6bGwyCWguMWZvYjl0ZTgAciExYk55R3NJTkRTV2hwOG1xZGNEd0t4b3lKTWdhcGUxQjg=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2022-06-29T09:14:00Z</dcterms:created>
</cp:coreProperties>
</file>