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32"/>
          <w:szCs w:val="32"/>
          <w:vertAlign w:val="baseline"/>
          <w:rtl w:val="0"/>
        </w:rPr>
        <w:t xml:space="preserve">GRILLE D’ANALYSE DE LA FORMATION “ÉVALUATION FINALE”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20.0" w:type="dxa"/>
        <w:jc w:val="left"/>
        <w:tblInd w:w="-70.0" w:type="dxa"/>
        <w:tblLayout w:type="fixed"/>
        <w:tblLook w:val="0000"/>
      </w:tblPr>
      <w:tblGrid>
        <w:gridCol w:w="2460"/>
        <w:gridCol w:w="1740"/>
        <w:gridCol w:w="4680"/>
        <w:gridCol w:w="5240"/>
        <w:tblGridChange w:id="0">
          <w:tblGrid>
            <w:gridCol w:w="2460"/>
            <w:gridCol w:w="1740"/>
            <w:gridCol w:w="4680"/>
            <w:gridCol w:w="524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RECOMMANDATIONS POUR ATTEINDRE LE NIVEAU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SUPÉRIEUR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0-20%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pas du tous les enjeux du module de 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non validée</w:t>
              <w:br w:type="textWrapping"/>
              <w:t xml:space="preserve">- Analyser la motivation et les causes de l'échec</w:t>
              <w:br w:type="textWrapping"/>
              <w:t xml:space="preserve">- Recommencer la formation depuis le début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20-35%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pas les enjeux du module de 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non validée</w:t>
              <w:br w:type="textWrapping"/>
              <w:t xml:space="preserve">- Analyser la motivation et les causes de l'échec</w:t>
              <w:br w:type="textWrapping"/>
              <w:t xml:space="preserve">- Recommencer la formation depuis le début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Intermédiaire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En voie d'assimilation des compétences. Il faudra repasser la formation ou partie de la formation suivant les résultats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non validée</w:t>
              <w:br w:type="textWrapping"/>
              <w:t xml:space="preserve">- Analyser la motivation et les causes de l'échec</w:t>
              <w:br w:type="textWrapping"/>
              <w:t xml:space="preserve">- Correction de l'évaluation finale à J+5</w:t>
              <w:br w:type="textWrapping"/>
              <w:t xml:space="preserve">- Recommencer la formation depuis le début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Avancé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les enjeux 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bien le concept mais doit l'utiliser encore plus régulièrement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validée</w:t>
              <w:br w:type="textWrapping"/>
              <w:t xml:space="preserve">- Correction de l'évaluation finale à J+5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90-100%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parfaitement les enjeux du module de formation étudié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- Formation validée</w:t>
              <w:br w:type="textWrapping"/>
              <w:t xml:space="preserve">- Correction de l'évaluation finale à J+5</w:t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left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7620000</wp:posOffset>
              </wp:positionH>
              <wp:positionV relativeFrom="paragraph">
                <wp:posOffset>-203199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7620000</wp:posOffset>
              </wp:positionH>
              <wp:positionV relativeFrom="paragraph">
                <wp:posOffset>-203199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70.0" w:type="dxa"/>
        <w:right w:w="7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zQbVRwhAuF5JqYYYnyEq7kewQ==">CgMxLjA4AHIhMWJsZmM1el93VHZ6NEZhTEtmUU5KRl9wTHhSNXFrclpo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2022-06-29T09:44:00Z</dcterms:created>
</cp:coreProperties>
</file>