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40"/>
          <w:szCs w:val="40"/>
          <w:vertAlign w:val="baseline"/>
          <w:rtl w:val="0"/>
        </w:rPr>
        <w:t xml:space="preserve">INDICATEURS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40"/>
          <w:szCs w:val="40"/>
          <w:vertAlign w:val="baseline"/>
          <w:rtl w:val="0"/>
        </w:rPr>
        <w:t xml:space="preserve">DE SUIVI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0" w:hanging="2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Vous trouverez ci-dessous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une liste des différents indicateurs exemples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mis en place au sein de notre organisme.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Le traitement de ces données (tris à plat et tris croisé) permettra de mesurer les performances de nos formations en fonction du public visé, ainsi que la typologie des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Le traitement de ces indicateurs se présente comme le traitement statistique d’une enquête quantitative.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TYPOLOGIE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Sexe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Homme / Femme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Tranche d’âge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 18 à 25 ans / de 26 à 35 ans / de 36 à 45 ans / 45 ans et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Activité professionnelle antérieure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 activité hors secteur / En activité au sein d’une entreprise du secteur / Sans activité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Diplôme déjà obtenu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Sans diplôme / certificat étude primaire / BEPC / CAP BEP / BAC / BAC + 2 / BAC +3 et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Répartition suivant le type de financement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Auto-Financement / Financement publics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Répartition des financements publics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Région / Pole Emploi /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OPCO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/ Employeur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Provenance géographique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Bretagne / Paris / autre région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Canal d’information relatif la formation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Internet / Flyer prospectus / Pôle Emploi / Bouche à oreille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SATISFACTION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CF questionnaire de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RESULTATS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Présence au-delà de la première semaine d’essai 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oui /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Réussite à l’examen 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Certificat obtenu / Certificat non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IMPACT DE LA FORMATION À COURT TERME (6 mois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Pour les personnes à la recherche d’un emploi au moment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Obtention d’un emploi dans un centre de langues 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oui / non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Si oui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 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hanging="2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Délai avant obtention d’un poste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 : Dans les 6 mois suivant la formation / Dans l’année suivant la formation / Au-delà de 1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contrat obtenu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CDD / CDI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Niveau de poste obtenu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formateur / cadre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IMPACT DE LA FORMATION À MOYEN TERME (2 ans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contrat à plus de deux ans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CDD / CDI / Autre (à préciser) / sans emploi / emploi dans un autre secteur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Niveau de poste à plus de deux ans 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: formateur / cadre / autre (à préciser</w:t>
      </w:r>
      <w:r w:rsidDel="00000000" w:rsidR="00000000" w:rsidRPr="00000000">
        <w:rPr>
          <w:color w:val="000000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4711700</wp:posOffset>
              </wp:positionH>
              <wp:positionV relativeFrom="paragraph">
                <wp:posOffset>-241299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4711700</wp:posOffset>
              </wp:positionH>
              <wp:positionV relativeFrom="paragraph">
                <wp:posOffset>-241299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259" w:lineRule="auto"/>
      <w:ind w:left="-1" w:leftChars="-1" w:rightChars="0" w:hanging="1" w:firstLineChars="-1"/>
      <w:textDirection w:val="lrTb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259" w:lineRule="auto"/>
      <w:ind w:left="-1" w:leftChars="-1" w:rightChars="0" w:hanging="1" w:firstLineChars="-1"/>
      <w:textDirection w:val="lrTb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259" w:lineRule="auto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259" w:lineRule="auto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suppressAutoHyphens w:val="0"/>
      <w:spacing w:after="0" w:line="240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after="0" w:line="240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WubZT0BscMQud8tcJYyQibY6w==">CgMxLjA4AHIhMWJpTTVsQS1XYllKLWFpRS01WlNxajlwb0ZnRUZNRThI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2022-06-29T09:57:00Z</dcterms:created>
</cp:coreProperties>
</file>