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PROCEDURE DE GESTION ET PREVENTION DES ABANDONS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L’assiduité à la formation est la principale condition à l’acquisition des compétences délivrées par la formation. Gérer et prévenir les abandons est donc une nécessité pour garantir la réussite de l’action de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C’est pourquoi chez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« nom de l’OF 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nous mettons tous les moyens en œuvre pour faire en sorte que la formation se passe du mieux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i w:val="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vertAlign w:val="baseline"/>
          <w:rtl w:val="0"/>
        </w:rPr>
        <w:t xml:space="preserve">Nous nous assurons de remplir des feuilles de présence pour chaque journée de formation. Nous disposons également d’un processus de gestion des absences que voici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ABSENCE PRÉVUE ET JUSTIFIÉE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29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Absence prévue et justifiée ou imprévue mais justifiée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165100</wp:posOffset>
                      </wp:positionV>
                      <wp:extent cx="403225" cy="187325"/>
                      <wp:effectExtent b="0" l="0" r="0" t="0"/>
                      <wp:wrapNone/>
                      <wp:docPr id="10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50791" y="3692670"/>
                                <a:ext cx="390418" cy="17466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472C4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165100</wp:posOffset>
                      </wp:positionV>
                      <wp:extent cx="403225" cy="187325"/>
                      <wp:effectExtent b="0" l="0" r="0" t="0"/>
                      <wp:wrapNone/>
                      <wp:docPr id="103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3225" cy="187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3188.4999999999995" w:tblpY="29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Proposition d’une autre session par mail ou par téléphone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6376.999999999999" w:tblpY="29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Considéré comme une absence justifiée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368300</wp:posOffset>
                </wp:positionV>
                <wp:extent cx="403225" cy="18732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50791" y="3692670"/>
                          <a:ext cx="390418" cy="17466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368300</wp:posOffset>
                </wp:positionV>
                <wp:extent cx="403225" cy="187325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ABSENCE IMPRÉVUE ET/OU NON JUSTIFIÉE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3188.4999999999995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Absence imprévue et/ou non justifiée</w:t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266700</wp:posOffset>
                </wp:positionV>
                <wp:extent cx="187325" cy="31051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266700</wp:posOffset>
                </wp:positionV>
                <wp:extent cx="187325" cy="310515"/>
                <wp:effectExtent b="0" l="0" r="0" t="0"/>
                <wp:wrapNone/>
                <wp:docPr id="103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3188.4999999999995" w:tblpY="18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Contact par téléphone et/ou mail pour plus d’informations</w:t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38100</wp:posOffset>
                </wp:positionV>
                <wp:extent cx="187325" cy="31051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38100</wp:posOffset>
                </wp:positionV>
                <wp:extent cx="187325" cy="310515"/>
                <wp:effectExtent b="0" l="0" r="0" t="0"/>
                <wp:wrapNone/>
                <wp:docPr id="10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87325" cy="31051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87325" cy="31051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38100</wp:posOffset>
                </wp:positionV>
                <wp:extent cx="187325" cy="31051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38100</wp:posOffset>
                </wp:positionV>
                <wp:extent cx="187325" cy="310515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939800</wp:posOffset>
                </wp:positionV>
                <wp:extent cx="187325" cy="31051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939800</wp:posOffset>
                </wp:positionV>
                <wp:extent cx="187325" cy="31051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939800</wp:posOffset>
                </wp:positionV>
                <wp:extent cx="187325" cy="31051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939800</wp:posOffset>
                </wp:positionV>
                <wp:extent cx="187325" cy="310515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50800</wp:posOffset>
                </wp:positionV>
                <wp:extent cx="187325" cy="31051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50800</wp:posOffset>
                </wp:positionV>
                <wp:extent cx="187325" cy="310515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pPr w:leftFromText="141" w:rightFromText="141" w:topFromText="0" w:bottomFromText="0" w:vertAnchor="text" w:horzAnchor="text" w:tblpX="0" w:tblpY="122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Réponse avec justificatif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3188.4999999999995" w:tblpY="10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Réponse avec mention d’un problème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41" w:rightFromText="141" w:topFromText="0" w:bottomFromText="0" w:vertAnchor="text" w:horzAnchor="text" w:tblpX="6376.999999999999" w:tblpY="10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Absence de réponse</w:t>
            </w:r>
          </w:p>
        </w:tc>
      </w:tr>
    </w:tbl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1333500</wp:posOffset>
                </wp:positionV>
                <wp:extent cx="798383" cy="1035191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3403732">
                          <a:off x="5241494" y="3236771"/>
                          <a:ext cx="209013" cy="108645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1333500</wp:posOffset>
                </wp:positionV>
                <wp:extent cx="798383" cy="1035191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383" cy="10351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pPr w:leftFromText="141" w:rightFromText="141" w:topFromText="0" w:bottomFromText="0" w:vertAnchor="text" w:horzAnchor="text" w:tblpX="0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Proposition d’une autre cession</w:t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41" w:rightFromText="141" w:topFromText="0" w:bottomFromText="0" w:vertAnchor="text" w:horzAnchor="text" w:tblpX="3188.4999999999995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Proposition d’une autre cession et recherche d’un consensus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41" w:rightFromText="141" w:topFromText="0" w:bottomFromText="0" w:vertAnchor="text" w:horzAnchor="text" w:tblpX="6376.999999999999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Relance tous les 3 jours pendant 2 semaines pour plus d’informations</w:t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609600</wp:posOffset>
                </wp:positionV>
                <wp:extent cx="187325" cy="31051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609600</wp:posOffset>
                </wp:positionV>
                <wp:extent cx="187325" cy="310515"/>
                <wp:effectExtent b="0" l="0" r="0" t="0"/>
                <wp:wrapNone/>
                <wp:docPr id="103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609600</wp:posOffset>
                </wp:positionV>
                <wp:extent cx="187325" cy="31051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609600</wp:posOffset>
                </wp:positionV>
                <wp:extent cx="187325" cy="310515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tblpPr w:leftFromText="141" w:rightFromText="141" w:topFromText="0" w:bottomFromText="0" w:vertAnchor="text" w:horzAnchor="text" w:tblpX="6376.999999999999" w:tblpY="62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Considéré comme un abandon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0" w:tblpY="78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Considéré comme une absence justifiée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color w:val="222b31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En cas d’abandon avéré, nous allons chercher à déterminer cette cause afin de faire en sorte que cela ne se reproduise plus. Il y a 2 cas de figure :</w:t>
      </w:r>
      <w:r w:rsidDel="00000000" w:rsidR="00000000" w:rsidRPr="00000000">
        <w:rPr>
          <w:rFonts w:ascii="Arial" w:cs="Arial" w:eastAsia="Arial" w:hAnsi="Arial"/>
          <w:color w:val="222b31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- L’abandon résulte d’une cause personnelle et propre au stagiaire : il n’y aura donc pas de remise en question de la part du formateur sur sa formation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b31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- L’abandon est directement lié à la formation elle-même : nous allons chercher à comprendre ce qui n’allait pas et essayer de remédier à ce problème</w:t>
      </w:r>
      <w:r w:rsidDel="00000000" w:rsidR="00000000" w:rsidRPr="00000000">
        <w:rPr>
          <w:rFonts w:ascii="Arial" w:cs="Arial" w:eastAsia="Arial" w:hAnsi="Arial"/>
          <w:color w:val="222b31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Enfin, si aucune réponse ne peut être apportée quant aux causes de l’abandon, notamment à cause d’une absence de réponse totale aux relances, alors nous considérerons que cela n’était pas de notre ressort.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0" w:line="240" w:lineRule="auto"/>
      <w:jc w:val="right"/>
      <w:rPr>
        <w:sz w:val="24"/>
        <w:szCs w:val="24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="240" w:lineRule="auto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after="0" w:line="240" w:lineRule="auto"/>
      <w:jc w:val="center"/>
      <w:rPr>
        <w:sz w:val="24"/>
        <w:szCs w:val="24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="240" w:lineRule="auto"/>
      <w:jc w:val="center"/>
      <w:rPr>
        <w:sz w:val="24"/>
        <w:szCs w:val="24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after="0" w:line="240" w:lineRule="auto"/>
      <w:jc w:val="center"/>
      <w:rPr>
        <w:sz w:val="24"/>
        <w:szCs w:val="24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center"/>
      <w:rPr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 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60" w:before="0" w:line="259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4810125</wp:posOffset>
              </wp:positionH>
              <wp:positionV relativeFrom="paragraph">
                <wp:posOffset>-257174</wp:posOffset>
              </wp:positionV>
              <wp:extent cx="1438275" cy="2886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4810125</wp:posOffset>
              </wp:positionH>
              <wp:positionV relativeFrom="paragraph">
                <wp:posOffset>-257174</wp:posOffset>
              </wp:positionV>
              <wp:extent cx="1438275" cy="2886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cs="Century Gothic" w:eastAsia="Century Gothic" w:hAnsi="Century Gothic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cs="Century Gothic" w:eastAsia="Century Gothic" w:hAnsi="Century Gothic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cs="Century Gothic" w:eastAsia="Century Gothic" w:hAnsi="Century Gothic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7F9f+/tx/8KGg+jVSwGVHQkPg==">CgMxLjA4AHIhMW9VSXdUVkdsaG9hYVVNQnpjelU4TloxNFIyWmVOUi1Q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2022-06-29T10:15:00Z</dcterms:created>
  <dc:creator>Marie DELAHAYE</dc:creator>
</cp:coreProperties>
</file>