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FEUILLE D'ÉVALUATION DES COMPÉTENCES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 de l’employé :</w:t>
        <w:tab/>
        <w:tab/>
        <w:tab/>
        <w:tab/>
        <w:tab/>
        <w:t xml:space="preserve">Titre de l’emploi 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Supérieur immédiat :</w:t>
        <w:tab/>
        <w:tab/>
        <w:tab/>
        <w:tab/>
        <w:tab/>
        <w:t xml:space="preserve">Date 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rHeight w:val="43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Forces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Aspects à améliorer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Atteinte des objectifs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Soutien supplémentaire à fournir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Notes complémentaires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32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34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35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36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4826000</wp:posOffset>
              </wp:positionH>
              <wp:positionV relativeFrom="paragraph">
                <wp:posOffset>-253999</wp:posOffset>
              </wp:positionV>
              <wp:extent cx="1447800" cy="2886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5 – Indicateur 21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4826000</wp:posOffset>
              </wp:positionH>
              <wp:positionV relativeFrom="paragraph">
                <wp:posOffset>-253999</wp:posOffset>
              </wp:positionV>
              <wp:extent cx="1447800" cy="2886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86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Oy1Byb6+eP83k+BGIEk3IzVTHg==">CgMxLjA4AHIhMWFNZUM4dVgtTEpZcXBJZkVldGpraWFsV2FzOVZtSnVB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2022-06-28T09:52:00Z</dcterms:created>
</cp:coreProperties>
</file>