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FICHE DES FORMATIONS SUIVIES par les salariés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SALARIÉ : </w:t>
      </w:r>
    </w:p>
    <w:tbl>
      <w:tblPr>
        <w:tblStyle w:val="Table1"/>
        <w:tblW w:w="139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8"/>
        <w:gridCol w:w="3498"/>
        <w:gridCol w:w="3499"/>
        <w:gridCol w:w="3499"/>
        <w:tblGridChange w:id="0">
          <w:tblGrid>
            <w:gridCol w:w="3498"/>
            <w:gridCol w:w="3498"/>
            <w:gridCol w:w="3499"/>
            <w:gridCol w:w="3499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Thème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- 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Organisateur et lieu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Fiche d’évaluation remplie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1906" w:w="16838" w:orient="landscape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7943850</wp:posOffset>
              </wp:positionH>
              <wp:positionV relativeFrom="paragraph">
                <wp:posOffset>-295274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7943850</wp:posOffset>
              </wp:positionH>
              <wp:positionV relativeFrom="paragraph">
                <wp:posOffset>-295274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c4q5wL8d/zLT9c3gTOX2IumZw==">CgMxLjA4AHIhMXJpOXBjc1kzdjVxbHFlekRRTzVpdWRESkwxUU5RdnFq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2022-06-28T11:02:00Z</dcterms:created>
  <dc:creator>Marie DELAHAYE</dc:creator>
</cp:coreProperties>
</file>