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ÉTUDIANTS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br w:type="textWrapping"/>
        <w:t xml:space="preserve">EN SITUATION DE HANDICAP – ENTRETIEN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l’entretien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Nom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Type de handicap : 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Manifestations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du handicap 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Comment le candidat envisage-t-il la formation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Quels sont ses besoins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Sait-il gérer sa maladie ?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(Prévention de la surveillance et anticipation en cas de crise)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rythmes et des temps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Durée globale de la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Formation temps plein/temps partiel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Durée des séquences pédagogiques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Temps de pause (nombre et durée)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Rythmes d’acquisition des connaissances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Gestion des absences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Rattrapage des modules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Gestion des absences courtes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modalités pédagogiques, contenus, supports et outils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Pédagogique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Outils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des règles générales d’évaluation des connaissances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Nouvelle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réglementation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(accessibilité des locaux, aide technique ou humaine, temps majoré, passage de l’examen sur plusieurs sessions…)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 du référentiel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l’environnement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 des locaux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(parking, plateforme, portes, toilettes…)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Adaptations techniques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(places aménagées, écrans de lecture, signaux lumineux ou sonores, agrandissement des supports…)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la structuration de l’équipe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Interne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(référent, accompagnement…)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Externe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C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C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C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D0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6 – Indicateur 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WfGmHBl5yvODH0i324IBcr8AQ==">CgMxLjA4AHIhMV9ITEJSWTdzYzZkYzdWbS1ZMHBxSWM1dmFEU2h2SG5z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2022-06-28T17:00:00Z</dcterms:created>
</cp:coreProperties>
</file>