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PARTENAIRES HANDICAP NATIONAUX</w:t>
      </w:r>
      <w:r w:rsidDel="00000000" w:rsidR="00000000" w:rsidRPr="00000000">
        <w:rPr>
          <w:rtl w:val="0"/>
        </w:rPr>
      </w:r>
    </w:p>
    <w:tbl>
      <w:tblPr>
        <w:tblStyle w:val="Table1"/>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0"/>
        <w:gridCol w:w="6792"/>
        <w:tblGridChange w:id="0">
          <w:tblGrid>
            <w:gridCol w:w="2270"/>
            <w:gridCol w:w="6792"/>
          </w:tblGrid>
        </w:tblGridChange>
      </w:tblGrid>
      <w:tr>
        <w:trPr>
          <w:cantSplit w:val="0"/>
          <w:trHeight w:val="1831"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03">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 CNFPT</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Pr>
              <w:drawing>
                <wp:inline distB="0" distT="0" distL="114300" distR="114300">
                  <wp:extent cx="698500" cy="554990"/>
                  <wp:effectExtent b="0" l="0" r="0" t="0"/>
                  <wp:docPr descr="LE CNFPT (Centre national de la fonction publique territoriale)" id="1035" name="image1.jpg"/>
                  <a:graphic>
                    <a:graphicData uri="http://schemas.openxmlformats.org/drawingml/2006/picture">
                      <pic:pic>
                        <pic:nvPicPr>
                          <pic:cNvPr descr="LE CNFPT (Centre national de la fonction publique territoriale)" id="0" name="image1.jpg"/>
                          <pic:cNvPicPr preferRelativeResize="0"/>
                        </pic:nvPicPr>
                        <pic:blipFill>
                          <a:blip r:embed="rId7"/>
                          <a:srcRect b="0" l="0" r="0" t="0"/>
                          <a:stretch>
                            <a:fillRect/>
                          </a:stretch>
                        </pic:blipFill>
                        <pic:spPr>
                          <a:xfrm>
                            <a:off x="0" y="0"/>
                            <a:ext cx="698500" cy="554990"/>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Le CNFPT un établissement public national au service des collectivités territoriales et de leurs agents (1 800 000 emplois répartis sur 230 métiers).</w:t>
            </w:r>
          </w:p>
          <w:p w:rsidR="00000000" w:rsidDel="00000000" w:rsidP="00000000" w:rsidRDefault="00000000" w:rsidRPr="00000000" w14:paraId="00000007">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vertAlign w:val="baseline"/>
              </w:rPr>
            </w:pPr>
            <w:hyperlink r:id="rId8">
              <w:r w:rsidDel="00000000" w:rsidR="00000000" w:rsidRPr="00000000">
                <w:rPr>
                  <w:rFonts w:ascii="Arial" w:cs="Arial" w:eastAsia="Arial" w:hAnsi="Arial"/>
                  <w:color w:val="0563c1"/>
                  <w:u w:val="single"/>
                  <w:vertAlign w:val="baseline"/>
                  <w:rtl w:val="0"/>
                </w:rPr>
                <w:t xml:space="preserve">https://www.cnfpt.fr/</w:t>
              </w:r>
            </w:hyperlink>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vertAlign w:val="baseline"/>
              </w:rPr>
            </w:pPr>
            <w:r w:rsidDel="00000000" w:rsidR="00000000" w:rsidRPr="00000000">
              <w:rPr>
                <w:rtl w:val="0"/>
              </w:rPr>
            </w:r>
          </w:p>
        </w:tc>
      </w:tr>
      <w:tr>
        <w:trPr>
          <w:cantSplit w:val="0"/>
          <w:trHeight w:val="2254"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0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Pôle Emploi</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Pr>
              <w:drawing>
                <wp:inline distB="0" distT="0" distL="114300" distR="114300">
                  <wp:extent cx="781050" cy="646430"/>
                  <wp:effectExtent b="0" l="0" r="0" t="0"/>
                  <wp:docPr descr="Pôle Emploi" id="1037" name="image5.jpg"/>
                  <a:graphic>
                    <a:graphicData uri="http://schemas.openxmlformats.org/drawingml/2006/picture">
                      <pic:pic>
                        <pic:nvPicPr>
                          <pic:cNvPr descr="Pôle Emploi" id="0" name="image5.jpg"/>
                          <pic:cNvPicPr preferRelativeResize="0"/>
                        </pic:nvPicPr>
                        <pic:blipFill>
                          <a:blip r:embed="rId9"/>
                          <a:srcRect b="0" l="0" r="0" t="0"/>
                          <a:stretch>
                            <a:fillRect/>
                          </a:stretch>
                        </pic:blipFill>
                        <pic:spPr>
                          <a:xfrm>
                            <a:off x="0" y="0"/>
                            <a:ext cx="781050" cy="646430"/>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D">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Pôle Emploi, l’Agefiph et les opérateurs qu’elle finance, en particulier les Cap Emploi, collaborent depuis de nombreuses années pour développer l’emploi des personnes handicapées en milieu ordinaire de travail, et ce en référence aux termes des conventions signées avec l’Etat et l’Unedic.</w:t>
            </w:r>
          </w:p>
          <w:p w:rsidR="00000000" w:rsidDel="00000000" w:rsidP="00000000" w:rsidRDefault="00000000" w:rsidRPr="00000000" w14:paraId="0000000E">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vertAlign w:val="baseline"/>
              </w:rPr>
            </w:pPr>
            <w:hyperlink r:id="rId10">
              <w:r w:rsidDel="00000000" w:rsidR="00000000" w:rsidRPr="00000000">
                <w:rPr>
                  <w:rFonts w:ascii="Arial" w:cs="Arial" w:eastAsia="Arial" w:hAnsi="Arial"/>
                  <w:color w:val="0563c1"/>
                  <w:u w:val="single"/>
                  <w:vertAlign w:val="baseline"/>
                  <w:rtl w:val="0"/>
                </w:rPr>
                <w:t xml:space="preserve">https://www.pole-emploi.fr/accueil/</w:t>
              </w:r>
            </w:hyperlink>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vertAlign w:val="baseline"/>
              </w:rPr>
            </w:pPr>
            <w:r w:rsidDel="00000000" w:rsidR="00000000" w:rsidRPr="00000000">
              <w:rPr>
                <w:rtl w:val="0"/>
              </w:rPr>
            </w:r>
          </w:p>
        </w:tc>
      </w:tr>
      <w:tr>
        <w:trPr>
          <w:cantSplit w:val="0"/>
          <w:trHeight w:val="254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11">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AGEFIPH</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Pr>
              <w:drawing>
                <wp:inline distB="0" distT="0" distL="114300" distR="114300">
                  <wp:extent cx="1068705" cy="328930"/>
                  <wp:effectExtent b="0" l="0" r="0" t="0"/>
                  <wp:docPr descr="AGEFIPH (Association de gestion du fonds pour l’insertion professionnelle des personnes handicapées)" id="1036" name="image3.jpg"/>
                  <a:graphic>
                    <a:graphicData uri="http://schemas.openxmlformats.org/drawingml/2006/picture">
                      <pic:pic>
                        <pic:nvPicPr>
                          <pic:cNvPr descr="AGEFIPH (Association de gestion du fonds pour l’insertion professionnelle des personnes handicapées)" id="0" name="image3.jpg"/>
                          <pic:cNvPicPr preferRelativeResize="0"/>
                        </pic:nvPicPr>
                        <pic:blipFill>
                          <a:blip r:embed="rId11"/>
                          <a:srcRect b="0" l="0" r="0" t="0"/>
                          <a:stretch>
                            <a:fillRect/>
                          </a:stretch>
                        </pic:blipFill>
                        <pic:spPr>
                          <a:xfrm>
                            <a:off x="0" y="0"/>
                            <a:ext cx="1068705" cy="328930"/>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4">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Le FIPHFP collabore avec l’Agefiph (Association de Gestion du Fonds pour l'Insertion Professionnelle des personnes Handicapées) depuis 2008, par le biais de deux conventions de partenariat successives : 2008-2010 et 2011-2013, cette dernière convention ayant fait l’objet d’un avenant de prolongation des actions partenariales jusqu’à fin 2014.</w:t>
            </w:r>
          </w:p>
          <w:p w:rsidR="00000000" w:rsidDel="00000000" w:rsidP="00000000" w:rsidRDefault="00000000" w:rsidRPr="00000000" w14:paraId="00000015">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vertAlign w:val="baseline"/>
              </w:rPr>
            </w:pPr>
            <w:hyperlink r:id="rId12">
              <w:r w:rsidDel="00000000" w:rsidR="00000000" w:rsidRPr="00000000">
                <w:rPr>
                  <w:rFonts w:ascii="Arial" w:cs="Arial" w:eastAsia="Arial" w:hAnsi="Arial"/>
                  <w:color w:val="0563c1"/>
                  <w:u w:val="single"/>
                  <w:vertAlign w:val="baseline"/>
                  <w:rtl w:val="0"/>
                </w:rPr>
                <w:t xml:space="preserve">https://www.agefiph.fr/</w:t>
              </w:r>
            </w:hyperlink>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vertAlign w:val="baseline"/>
              </w:rPr>
            </w:pPr>
            <w:r w:rsidDel="00000000" w:rsidR="00000000" w:rsidRPr="00000000">
              <w:rPr>
                <w:rtl w:val="0"/>
              </w:rPr>
            </w:r>
          </w:p>
        </w:tc>
      </w:tr>
      <w:tr>
        <w:trPr>
          <w:cantSplit w:val="0"/>
          <w:trHeight w:val="29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18">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MDPH</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0"/>
                <w:vertAlign w:val="baseline"/>
              </w:rPr>
            </w:pPr>
            <w:r w:rsidDel="00000000" w:rsidR="00000000" w:rsidRPr="00000000">
              <w:rPr>
                <w:rFonts w:ascii="Arial" w:cs="Arial" w:eastAsia="Arial" w:hAnsi="Arial"/>
                <w:vertAlign w:val="baseline"/>
              </w:rPr>
              <w:drawing>
                <wp:inline distB="0" distT="0" distL="114300" distR="114300">
                  <wp:extent cx="966470" cy="410845"/>
                  <wp:effectExtent b="0" l="0" r="0" t="0"/>
                  <wp:docPr descr="Déposez votre dossier MDPH en ligne à partir du 1er juillet 2020" id="1039" name="image6.jpg"/>
                  <a:graphic>
                    <a:graphicData uri="http://schemas.openxmlformats.org/drawingml/2006/picture">
                      <pic:pic>
                        <pic:nvPicPr>
                          <pic:cNvPr descr="Déposez votre dossier MDPH en ligne à partir du 1er juillet 2020" id="0" name="image6.jpg"/>
                          <pic:cNvPicPr preferRelativeResize="0"/>
                        </pic:nvPicPr>
                        <pic:blipFill>
                          <a:blip r:embed="rId13"/>
                          <a:srcRect b="0" l="0" r="0" t="0"/>
                          <a:stretch>
                            <a:fillRect/>
                          </a:stretch>
                        </pic:blipFill>
                        <pic:spPr>
                          <a:xfrm>
                            <a:off x="0" y="0"/>
                            <a:ext cx="966470" cy="410845"/>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B">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Créées par la loi pour l’égalité des droits et des chances, la participation et la citoyenneté des personnes handicapées du 11 février 2005, les maisons départementales des personnes handicapées (MDPH) sont chargées de l’accueil et de l’accompagnement des personnes handicapées et de leurs proches.</w:t>
            </w:r>
          </w:p>
          <w:p w:rsidR="00000000" w:rsidDel="00000000" w:rsidP="00000000" w:rsidRDefault="00000000" w:rsidRPr="00000000" w14:paraId="0000001C">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vertAlign w:val="baseline"/>
              </w:rPr>
            </w:pPr>
            <w:hyperlink r:id="rId14">
              <w:r w:rsidDel="00000000" w:rsidR="00000000" w:rsidRPr="00000000">
                <w:rPr>
                  <w:rFonts w:ascii="Arial" w:cs="Arial" w:eastAsia="Arial" w:hAnsi="Arial"/>
                  <w:color w:val="0563c1"/>
                  <w:u w:val="single"/>
                  <w:vertAlign w:val="baseline"/>
                  <w:rtl w:val="0"/>
                </w:rPr>
                <w:t xml:space="preserve">https://handicap.gouv.fr/les-aides-et-les-prestations/maison-departementale-du-handicap/article/maison-departementale-des-personnes-handicapees-mdph</w:t>
              </w:r>
            </w:hyperlink>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vertAlign w:val="baseline"/>
              </w:rPr>
            </w:pPr>
            <w:r w:rsidDel="00000000" w:rsidR="00000000" w:rsidRPr="00000000">
              <w:rPr>
                <w:rtl w:val="0"/>
              </w:rPr>
            </w:r>
          </w:p>
        </w:tc>
      </w:tr>
      <w:tr>
        <w:trPr>
          <w:cantSplit w:val="0"/>
          <w:trHeight w:val="218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1F">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Missions locales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vertAlign w:val="baseline"/>
              </w:rPr>
            </w:pPr>
            <w:r w:rsidDel="00000000" w:rsidR="00000000" w:rsidRPr="00000000">
              <w:rPr>
                <w:rFonts w:ascii="Arial" w:cs="Arial" w:eastAsia="Arial" w:hAnsi="Arial"/>
                <w:vertAlign w:val="baseline"/>
              </w:rPr>
              <w:drawing>
                <wp:inline distB="0" distT="0" distL="114300" distR="114300">
                  <wp:extent cx="1129665" cy="400050"/>
                  <wp:effectExtent b="0" l="0" r="0" t="0"/>
                  <wp:docPr descr="Présentation du réseau" id="1038" name="image8.jpg"/>
                  <a:graphic>
                    <a:graphicData uri="http://schemas.openxmlformats.org/drawingml/2006/picture">
                      <pic:pic>
                        <pic:nvPicPr>
                          <pic:cNvPr descr="Présentation du réseau" id="0" name="image8.jpg"/>
                          <pic:cNvPicPr preferRelativeResize="0"/>
                        </pic:nvPicPr>
                        <pic:blipFill>
                          <a:blip r:embed="rId15"/>
                          <a:srcRect b="0" l="0" r="0" t="0"/>
                          <a:stretch>
                            <a:fillRect/>
                          </a:stretch>
                        </pic:blipFill>
                        <pic:spPr>
                          <a:xfrm>
                            <a:off x="0" y="0"/>
                            <a:ext cx="1129665" cy="400050"/>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22">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Présentes sur l’ensemble du territoire national, les missions locales exercent une mission de service public de proximité afin de permettre à tous les jeunes de 16 à 25 ans de surmonter les difficultés qui font obstacle à leur insertion professionnelle et sociale.</w:t>
            </w:r>
          </w:p>
          <w:p w:rsidR="00000000" w:rsidDel="00000000" w:rsidP="00000000" w:rsidRDefault="00000000" w:rsidRPr="00000000" w14:paraId="00000023">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vertAlign w:val="baseline"/>
              </w:rPr>
            </w:pPr>
            <w:hyperlink r:id="rId16">
              <w:r w:rsidDel="00000000" w:rsidR="00000000" w:rsidRPr="00000000">
                <w:rPr>
                  <w:rFonts w:ascii="Arial" w:cs="Arial" w:eastAsia="Arial" w:hAnsi="Arial"/>
                  <w:color w:val="0563c1"/>
                  <w:u w:val="single"/>
                  <w:vertAlign w:val="baseline"/>
                  <w:rtl w:val="0"/>
                </w:rPr>
                <w:t xml:space="preserve">https://www.mission-locale.fr/</w:t>
              </w:r>
            </w:hyperlink>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vertAlign w:val="baseline"/>
              </w:rPr>
            </w:pPr>
            <w:r w:rsidDel="00000000" w:rsidR="00000000" w:rsidRPr="00000000">
              <w:rPr>
                <w:rtl w:val="0"/>
              </w:rPr>
            </w:r>
          </w:p>
        </w:tc>
      </w:tr>
      <w:tr>
        <w:trPr>
          <w:cantSplit w:val="0"/>
          <w:trHeight w:val="2897" w:hRule="atLeast"/>
          <w:tblHeader w:val="0"/>
        </w:trPr>
        <w:tc>
          <w:tcPr>
            <w:tcBorders>
              <w:top w:color="000000" w:space="0" w:sz="4" w:val="single"/>
            </w:tcBorders>
            <w:vAlign w:val="center"/>
          </w:tcPr>
          <w:p w:rsidR="00000000" w:rsidDel="00000000" w:rsidP="00000000" w:rsidRDefault="00000000" w:rsidRPr="00000000" w14:paraId="00000026">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Ressources handicap formation</w:t>
            </w: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0"/>
                <w:vertAlign w:val="baseline"/>
              </w:rPr>
            </w:pPr>
            <w:r w:rsidDel="00000000" w:rsidR="00000000" w:rsidRPr="00000000">
              <w:rPr>
                <w:rFonts w:ascii="Arial" w:cs="Arial" w:eastAsia="Arial" w:hAnsi="Arial"/>
                <w:vertAlign w:val="baseline"/>
              </w:rPr>
              <w:drawing>
                <wp:inline distB="0" distT="0" distL="114300" distR="114300">
                  <wp:extent cx="873760" cy="544830"/>
                  <wp:effectExtent b="0" l="0" r="0" t="0"/>
                  <wp:docPr descr="RESSOURCE HANDICAP FORMATION | Agefiph" id="1034" name="image2.png"/>
                  <a:graphic>
                    <a:graphicData uri="http://schemas.openxmlformats.org/drawingml/2006/picture">
                      <pic:pic>
                        <pic:nvPicPr>
                          <pic:cNvPr descr="RESSOURCE HANDICAP FORMATION | Agefiph" id="0" name="image2.png"/>
                          <pic:cNvPicPr preferRelativeResize="0"/>
                        </pic:nvPicPr>
                        <pic:blipFill>
                          <a:blip r:embed="rId17"/>
                          <a:srcRect b="0" l="0" r="0" t="0"/>
                          <a:stretch>
                            <a:fillRect/>
                          </a:stretch>
                        </pic:blipFill>
                        <pic:spPr>
                          <a:xfrm>
                            <a:off x="0" y="0"/>
                            <a:ext cx="873760" cy="544830"/>
                          </a:xfrm>
                          <a:prstGeom prst="rect"/>
                          <a:ln/>
                        </pic:spPr>
                      </pic:pic>
                    </a:graphicData>
                  </a:graphic>
                </wp:inline>
              </w:drawing>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29">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Co-développées par l’Agefiph avec ses partenaires en région, les Ressources Handicap Formation ont pour mission d’aider à mieux prendre en compte les besoins liés au handicap dans les parcours de formation. Ce service se décline en 2 grands types d’interventions : un appiu aux situations individuelles de formation et une démarche plus globale d’appui au développement d’une plus grande accessibilité pour tous des formations.</w:t>
            </w:r>
          </w:p>
          <w:p w:rsidR="00000000" w:rsidDel="00000000" w:rsidP="00000000" w:rsidRDefault="00000000" w:rsidRPr="00000000" w14:paraId="0000002A">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vertAlign w:val="baseline"/>
              </w:rPr>
            </w:pPr>
            <w:hyperlink r:id="rId18">
              <w:r w:rsidDel="00000000" w:rsidR="00000000" w:rsidRPr="00000000">
                <w:rPr>
                  <w:rFonts w:ascii="Arial" w:cs="Arial" w:eastAsia="Arial" w:hAnsi="Arial"/>
                  <w:color w:val="0563c1"/>
                  <w:u w:val="single"/>
                  <w:vertAlign w:val="baseline"/>
                  <w:rtl w:val="0"/>
                </w:rPr>
                <w:t xml:space="preserve">https://crfh-handicap.fr/</w:t>
              </w:r>
            </w:hyperlink>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sectPr>
      <w:headerReference r:id="rId19" w:type="default"/>
      <w:footerReference r:id="rId2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3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4743450</wp:posOffset>
              </wp:positionH>
              <wp:positionV relativeFrom="paragraph">
                <wp:posOffset>-247649</wp:posOffset>
              </wp:positionV>
              <wp:extent cx="1438275" cy="279083"/>
              <wp:effectExtent b="0" l="0" r="0" t="0"/>
              <wp:wrapNone/>
              <wp:docPr id="1032"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6</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26</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4743450</wp:posOffset>
              </wp:positionH>
              <wp:positionV relativeFrom="paragraph">
                <wp:posOffset>-247649</wp:posOffset>
              </wp:positionV>
              <wp:extent cx="1438275" cy="279083"/>
              <wp:effectExtent b="0" l="0" r="0" t="0"/>
              <wp:wrapNone/>
              <wp:docPr id="103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438275" cy="2790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pageBreakBefore w:val="0"/>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pageBreakBefore w:val="0"/>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pageBreakBefore w:val="0"/>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pageBreakBefore w:val="0"/>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pageBreakBefore w:val="0"/>
      <w:suppressAutoHyphens w:val="1"/>
      <w:spacing w:after="40" w:before="200" w:line="259" w:lineRule="auto"/>
      <w:ind w:leftChars="-1" w:rightChars="0" w:firstLineChars="-1"/>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pageBreakBefore w:val="0"/>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
    <w:name w:val=""/>
    <w:basedOn w:val="TableNormal"/>
    <w:next w:val=""/>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
      <w:tblStyleRowBandSize w:val="1"/>
      <w:tblStyleColBandSize w:val="1"/>
      <w:jc w:val="left"/>
      <w:tblCellMar>
        <w:top w:w="0.0" w:type="dxa"/>
        <w:left w:w="108.0" w:type="dxa"/>
        <w:bottom w:w="0.0" w:type="dxa"/>
        <w:right w:w="108.0" w:type="dxa"/>
      </w:tblCellMar>
    </w:tbl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jpg"/><Relationship Id="rId10" Type="http://schemas.openxmlformats.org/officeDocument/2006/relationships/hyperlink" Target="https://www.pole-emploi.fr/accueil/" TargetMode="External"/><Relationship Id="rId13" Type="http://schemas.openxmlformats.org/officeDocument/2006/relationships/image" Target="media/image6.jpg"/><Relationship Id="rId12" Type="http://schemas.openxmlformats.org/officeDocument/2006/relationships/hyperlink" Target="https://www.agefiph.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8.jpg"/><Relationship Id="rId14" Type="http://schemas.openxmlformats.org/officeDocument/2006/relationships/hyperlink" Target="https://handicap.gouv.fr/les-aides-et-les-prestations/maison-departementale-du-handicap/article/maison-departementale-des-personnes-handicapees-mdph" TargetMode="External"/><Relationship Id="rId17" Type="http://schemas.openxmlformats.org/officeDocument/2006/relationships/image" Target="media/image2.png"/><Relationship Id="rId16" Type="http://schemas.openxmlformats.org/officeDocument/2006/relationships/hyperlink" Target="https://www.mission-locale.fr/"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crfh-handicap.fr/" TargetMode="External"/><Relationship Id="rId7" Type="http://schemas.openxmlformats.org/officeDocument/2006/relationships/image" Target="media/image1.jpg"/><Relationship Id="rId8" Type="http://schemas.openxmlformats.org/officeDocument/2006/relationships/hyperlink" Target="https://www.cnfpt.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lzYSMNBNpC5lcr5KP9NbBR/YLQ==">CgMxLjA4AHIhMXJCVFFpMjdyMmtCYTB4TmdpMjM0NkR6eGFVV0dVWVA3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2022-06-28T17:04:00Z</dcterms:created>
  <dc:creator>Marie DELAHAYE</dc:creator>
</cp:coreProperties>
</file>

<file path=docProps/custom.xml><?xml version="1.0" encoding="utf-8"?>
<Properties xmlns="http://schemas.openxmlformats.org/officeDocument/2006/custom-properties" xmlns:vt="http://schemas.openxmlformats.org/officeDocument/2006/docPropsVTypes"/>
</file>