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选取了一个时间可视化的案例，对生命的发展进行了可视化。</w:t>
      </w:r>
    </w:p>
    <w:p>
      <w:pPr>
        <w:pStyle w:val="CaptionedFigure"/>
      </w:pPr>
      <w:r>
        <w:drawing>
          <wp:inline>
            <wp:extent cx="5334000" cy="4037541"/>
            <wp:effectExtent b="0" l="0" r="0" t="0"/>
            <wp:docPr descr="总览" title="" id="21" name="Picture"/>
            <a:graphic>
              <a:graphicData uri="http://schemas.openxmlformats.org/drawingml/2006/picture">
                <pic:pic>
                  <pic:nvPicPr>
                    <pic:cNvPr descr="imag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7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总览</w:t>
      </w:r>
    </w:p>
    <w:p>
      <w:pPr>
        <w:pStyle w:val="BodyText"/>
      </w:pPr>
      <w:r>
        <w:t xml:space="preserve">https://www.behance.net/gallery/10901127/History-of-Life</w:t>
      </w:r>
    </w:p>
    <w:bookmarkStart w:id="26" w:name="优点"/>
    <w:p>
      <w:pPr>
        <w:pStyle w:val="Heading3"/>
      </w:pPr>
      <w:r>
        <w:rPr>
          <w:rFonts w:hint="eastAsia"/>
          <w:b/>
          <w:bCs/>
        </w:rPr>
        <w:t xml:space="preserve">优点：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时空结构清晰</w:t>
      </w:r>
      <w:r>
        <w:t xml:space="preserve"> </w:t>
      </w:r>
      <w:r>
        <w:rPr>
          <w:rFonts w:hint="eastAsia"/>
        </w:rPr>
        <w:t xml:space="preserve">采用环形时间轴划分地质年代（如寒武纪、侏罗纪等），配合彩色区块与标志性生物图标（三叶虫、恐龙、人类），直观展现亿万年来生命演化的脉络。左侧大陆漂移图与时间轴联动，是一个具有时间属性的地图，直观地揭示了地理变迁与生物演化的关联。</w:t>
      </w:r>
      <w:r>
        <w:t xml:space="preserve"> </w:t>
      </w:r>
      <w:r>
        <w:drawing>
          <wp:inline>
            <wp:extent cx="5334000" cy="9969984"/>
            <wp:effectExtent b="0" l="0" r="0" t="0"/>
            <wp:docPr descr="环形柱状图" title="" id="24" name="Picture"/>
            <a:graphic>
              <a:graphicData uri="http://schemas.openxmlformats.org/drawingml/2006/picture">
                <pic:pic>
                  <pic:nvPicPr>
                    <pic:cNvPr descr="imag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69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环形时间轴上还标注了每个时期的具体起讫时间，同时还有一个环形柱状图，应该表示的是生物量，有些时期结束后用一个红色叉号插入，随着柱状图骤降，是一些灾难性、灭绝性事件的发生（参看图例mass</w:t>
      </w:r>
      <w:r>
        <w:t xml:space="preserve"> extinction </w:t>
      </w:r>
      <w:r>
        <w:rPr>
          <w:rFonts w:hint="eastAsia"/>
        </w:rPr>
        <w:t xml:space="preserve">evevts），比如恐龙灭绝，极端气候等。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信息层级合理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核心重点突出</w:t>
      </w:r>
      <w:r>
        <w:rPr>
          <w:rFonts w:hint="eastAsia"/>
        </w:rPr>
        <w:t xml:space="preserve">：中央环形图聚焦主要地质时期与代表性物种；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扩展说明恰当</w:t>
      </w:r>
      <w:r>
        <w:rPr>
          <w:rFonts w:hint="eastAsia"/>
        </w:rPr>
        <w:t xml:space="preserve">：右侧“Milestones”列出关键事件（如地球形成、大灭绝，first</w:t>
      </w:r>
      <w:r>
        <w:t xml:space="preserve"> </w:t>
      </w:r>
      <w:r>
        <w:rPr>
          <w:rFonts w:hint="eastAsia"/>
        </w:rPr>
        <w:t xml:space="preserve">birds）；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细节丰富</w:t>
      </w:r>
      <w:r>
        <w:rPr>
          <w:rFonts w:hint="eastAsia"/>
        </w:rPr>
        <w:t xml:space="preserve">：底部Phanerozoic时间线提供更精细的年代划分与事件标注。这种分层设计兼顾整体认知与局部探究。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视觉隐喻生动</w:t>
      </w:r>
      <w:r>
        <w:t xml:space="preserve"> </w:t>
      </w:r>
      <w:r>
        <w:rPr>
          <w:rFonts w:hint="eastAsia"/>
        </w:rPr>
        <w:t xml:space="preserve">用冰川轮廓象征寒冷期（如石炭纪-二叠纪）、火焰图案暗示火山活动，以及红色箭头标记大灭绝事件，强化了抽象数据的可感知性。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学术严谨性</w:t>
      </w:r>
      <w:r>
        <w:t xml:space="preserve"> </w:t>
      </w:r>
      <w:r>
        <w:rPr>
          <w:rFonts w:hint="eastAsia"/>
        </w:rPr>
        <w:t xml:space="preserve">数据来源明确（右上角，Reader,</w:t>
      </w:r>
      <w:r>
        <w:t xml:space="preserve"> </w:t>
      </w:r>
      <w:r>
        <w:rPr>
          <w:rFonts w:hint="eastAsia"/>
        </w:rPr>
        <w:t xml:space="preserve">1986；Lutgens,</w:t>
      </w:r>
      <w:r>
        <w:t xml:space="preserve"> </w:t>
      </w:r>
      <w:r>
        <w:rPr>
          <w:rFonts w:hint="eastAsia"/>
        </w:rPr>
        <w:t xml:space="preserve">2006），确保内容可信度。</w:t>
      </w:r>
    </w:p>
    <w:bookmarkEnd w:id="26"/>
    <w:bookmarkStart w:id="31" w:name="可优化方向"/>
    <w:p>
      <w:pPr>
        <w:pStyle w:val="Heading3"/>
      </w:pPr>
      <w:r>
        <w:rPr>
          <w:rFonts w:hint="eastAsia"/>
          <w:b/>
          <w:bCs/>
        </w:rPr>
        <w:t xml:space="preserve">可优化方向：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交互性缺失</w:t>
      </w:r>
      <w:r>
        <w:t xml:space="preserve"> </w:t>
      </w:r>
      <w:r>
        <w:rPr>
          <w:rFonts w:hint="eastAsia"/>
        </w:rPr>
        <w:t xml:space="preserve">作为静态图表，难以动态展示生命演化的连续过程。若转化为数字可视化（如主体相近的可视化人类生命史的项目</w:t>
      </w:r>
      <w:hyperlink r:id="rId27">
        <w:r>
          <w:rPr>
            <w:rStyle w:val="Hyperlink"/>
          </w:rPr>
          <w:t xml:space="preserve">GGP</w:t>
        </w:r>
      </w:hyperlink>
      <w:r>
        <w:rPr>
          <w:rFonts w:hint="eastAsia"/>
        </w:rPr>
        <w:t xml:space="preserve">的动态生命史动画），可增强沉浸感。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复杂性平衡</w:t>
      </w:r>
      <w:r>
        <w:t xml:space="preserve"> </w:t>
      </w:r>
      <w:r>
        <w:rPr>
          <w:rFonts w:hint="eastAsia"/>
        </w:rPr>
        <w:t xml:space="preserve">部分时期（如古生代）的生物图标略显拥挤，可能干扰快速阅读。可考虑通过缩放或分类筛选优化信息密度。生物都采用剪影，对于一些不熟悉的生物我们可能难以辨认。事实上完全可以彩印啊，已经有许多类似的版本，我在一些生物和地理的百科全书上见过一些螺旋式的可视化，它们采用的就是全彩的方式，十分详细清楚。比如下图。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76202"/>
            <wp:effectExtent b="0" l="0" r="0" t="0"/>
            <wp:docPr descr="生物进化史-示例" title="" id="29" name="Picture"/>
            <a:graphic>
              <a:graphicData uri="http://schemas.openxmlformats.org/drawingml/2006/picture">
                <pic:pic>
                  <pic:nvPicPr>
                    <pic:cNvPr descr="image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hint="eastAsia"/>
        </w:rPr>
        <w:t xml:space="preserve">生物进化史-示例</w:t>
      </w:r>
    </w:p>
    <w:bookmarkEnd w:id="31"/>
    <w:bookmarkStart w:id="32" w:name="适用场景"/>
    <w:p>
      <w:pPr>
        <w:pStyle w:val="Heading3"/>
      </w:pPr>
      <w:r>
        <w:rPr>
          <w:rFonts w:hint="eastAsia"/>
          <w:b/>
          <w:bCs/>
        </w:rPr>
        <w:t xml:space="preserve">适用场景</w:t>
      </w:r>
    </w:p>
    <w:p>
      <w:pPr>
        <w:pStyle w:val="FirstParagraph"/>
      </w:pPr>
      <w:r>
        <w:rPr>
          <w:rFonts w:hint="eastAsia"/>
        </w:rPr>
        <w:t xml:space="preserve">适合作为科普教育素材，如博物馆科技馆展板、教材插图，其强视觉叙事能力能有效激发公众对生命史的兴趣。若结合活中自的自然实践知识，可形成互补的多媒介学习资源。</w:t>
      </w:r>
    </w:p>
    <w:p>
      <w:pPr>
        <w:pStyle w:val="BodyText"/>
      </w:pPr>
      <w:r>
        <w:rPr>
          <w:rFonts w:hint="eastAsia"/>
        </w:rPr>
        <w:t xml:space="preserve">总体而言，该案例堪称科学传播与数据可视化的优秀实践，展现了如何通过设计思维将庞杂的地质-生物数据转化为大众可理解的视觉语言，是很好的一个面向大众的案例，偏向可视化轮盘的下半部分，艺术性非常强。。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0" Target="media/rId20.png" /><Relationship Type="http://schemas.openxmlformats.org/officeDocument/2006/relationships/hyperlink" Id="rId27" Target="https://www.ggp-i.org/community/impact/visualis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ggp-i.org/community/impact/visualis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2025-06-10T16:25:20Z</dcterms:created>
  <dcterms:modified xsi:type="dcterms:W3CDTF">2025-06-10T16:25:20Z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