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6CDD7" w14:textId="0B7C2AD8" w:rsidR="00AE0FD4" w:rsidRPr="00AE0FD4" w:rsidRDefault="00AE0FD4" w:rsidP="00AE0FD4">
      <w:pPr>
        <w:jc w:val="center"/>
        <w:rPr>
          <w:b/>
          <w:bCs/>
          <w:sz w:val="32"/>
          <w:szCs w:val="40"/>
        </w:rPr>
      </w:pPr>
      <w:r w:rsidRPr="00AE0FD4">
        <w:rPr>
          <w:rFonts w:hint="eastAsia"/>
          <w:b/>
          <w:bCs/>
          <w:sz w:val="32"/>
          <w:szCs w:val="40"/>
        </w:rPr>
        <w:t>可视化案例分析示例</w:t>
      </w:r>
    </w:p>
    <w:p w14:paraId="2677A460" w14:textId="491571AD" w:rsidR="009679D0" w:rsidRDefault="00AE0FD4">
      <w:r>
        <w:rPr>
          <w:noProof/>
        </w:rPr>
        <w:drawing>
          <wp:inline distT="0" distB="0" distL="114300" distR="114300" wp14:anchorId="04B52AB4" wp14:editId="3533F78F">
            <wp:extent cx="5267960" cy="1525270"/>
            <wp:effectExtent l="0" t="0" r="254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9B3B7" w14:textId="77777777" w:rsidR="009679D0" w:rsidRDefault="00AE0FD4">
      <w:r>
        <w:rPr>
          <w:rFonts w:hint="eastAsia"/>
        </w:rPr>
        <w:t>链接：</w:t>
      </w:r>
    </w:p>
    <w:p w14:paraId="5EA06033" w14:textId="77777777" w:rsidR="009679D0" w:rsidRDefault="00AE0FD4">
      <w:hyperlink r:id="rId5" w:history="1">
        <w:r>
          <w:rPr>
            <w:rStyle w:val="a3"/>
            <w:rFonts w:hint="eastAsia"/>
          </w:rPr>
          <w:t>https://www.nytimes.com/interactive/2019/01/26/opinion/sunday/paths-to-congress.html</w:t>
        </w:r>
      </w:hyperlink>
    </w:p>
    <w:p w14:paraId="499773DF" w14:textId="77777777" w:rsidR="009679D0" w:rsidRDefault="009679D0"/>
    <w:p w14:paraId="524508B4" w14:textId="77777777" w:rsidR="009679D0" w:rsidRDefault="00AE0FD4">
      <w:pPr>
        <w:ind w:firstLine="420"/>
      </w:pPr>
      <w:r>
        <w:rPr>
          <w:rFonts w:hint="eastAsia"/>
        </w:rPr>
        <w:t>这一可视化案例来自纽约时报的一篇文章，主题为美国第</w:t>
      </w:r>
      <w:r>
        <w:rPr>
          <w:rFonts w:hint="eastAsia"/>
        </w:rPr>
        <w:t>116</w:t>
      </w:r>
      <w:r>
        <w:rPr>
          <w:rFonts w:hint="eastAsia"/>
        </w:rPr>
        <w:t>届国会中每位议员是如何进入议会的。其中每个蓝色线条代表一位民主党议员的经历，红色线条代表一位共和党议员的经历，圆圈则代表教育、事业、政治上的重要人生节点。</w:t>
      </w:r>
    </w:p>
    <w:p w14:paraId="3D6BC14D" w14:textId="77777777" w:rsidR="009679D0" w:rsidRDefault="00AE0FD4">
      <w:pPr>
        <w:ind w:firstLine="420"/>
      </w:pPr>
      <w:r>
        <w:rPr>
          <w:rFonts w:hint="eastAsia"/>
        </w:rPr>
        <w:t>该图主要分为</w:t>
      </w:r>
      <w:r>
        <w:rPr>
          <w:rFonts w:hint="eastAsia"/>
        </w:rPr>
        <w:t>4</w:t>
      </w:r>
      <w:r>
        <w:rPr>
          <w:rFonts w:hint="eastAsia"/>
        </w:rPr>
        <w:t>个人生阶段，分别是本科学习、硕博进修、事业工作、政府工作。</w:t>
      </w:r>
    </w:p>
    <w:p w14:paraId="69E36DA1" w14:textId="77777777" w:rsidR="009679D0" w:rsidRDefault="00AE0FD4">
      <w:pPr>
        <w:ind w:firstLine="420"/>
      </w:pPr>
      <w:r>
        <w:rPr>
          <w:rFonts w:hint="eastAsia"/>
        </w:rPr>
        <w:t>在本科阶段，绝大多数的议员都进入了公立学院或私立</w:t>
      </w:r>
      <w:r>
        <w:rPr>
          <w:rFonts w:hint="eastAsia"/>
        </w:rPr>
        <w:t>学院学习，只有极少数议员进入了精英学院，或者无本科学位。有趣的是，从图上来看，进入精英学院的主要为民主党议员，而未取得本科学位的主要为共和党议员。</w:t>
      </w:r>
    </w:p>
    <w:p w14:paraId="54F19E57" w14:textId="77777777" w:rsidR="009679D0" w:rsidRDefault="00AE0FD4">
      <w:pPr>
        <w:ind w:firstLine="420"/>
      </w:pPr>
      <w:r>
        <w:rPr>
          <w:rFonts w:hint="eastAsia"/>
        </w:rPr>
        <w:t>在研究生阶段，相当一部分议员取得了硕士学位，进入法学院进修成为了议员们最为广泛的选择。此外，议员们还选择了医学等领域。不过，取得博士学位的议员只占极少数。</w:t>
      </w:r>
    </w:p>
    <w:p w14:paraId="54545C2D" w14:textId="77777777" w:rsidR="009679D0" w:rsidRDefault="00AE0FD4">
      <w:pPr>
        <w:ind w:firstLine="420"/>
      </w:pPr>
      <w:r>
        <w:rPr>
          <w:rFonts w:hint="eastAsia"/>
        </w:rPr>
        <w:t>在就业阶段，由于法学出身居多，因此私法成为了最主要的就业领域，此外比较热门的领域还包括商业管理、军队和非营利组织等。两个党派</w:t>
      </w:r>
      <w:proofErr w:type="gramStart"/>
      <w:r>
        <w:rPr>
          <w:rFonts w:hint="eastAsia"/>
        </w:rPr>
        <w:t>对领域</w:t>
      </w:r>
      <w:proofErr w:type="gramEnd"/>
      <w:r>
        <w:rPr>
          <w:rFonts w:hint="eastAsia"/>
        </w:rPr>
        <w:t>的选择也存在一定的偏好，民主党更倾向于教育、非营利组织等去向，而共和党更偏好医</w:t>
      </w:r>
      <w:r>
        <w:rPr>
          <w:rFonts w:hint="eastAsia"/>
        </w:rPr>
        <w:t>药、军队、农业和房地产行业等。此外，线条的流动也可以在一定程度上看出专业更换的趋势，例如绝大多数的议员从始至终耕耘于同一个领域，只有少数人选择更换了行业。从数量和排列的先后顺序来看，在进入政府工作前，大多数人会从事商业、法律、公共服务的工作。</w:t>
      </w:r>
    </w:p>
    <w:p w14:paraId="43610BC1" w14:textId="77777777" w:rsidR="009679D0" w:rsidRDefault="00AE0FD4">
      <w:pPr>
        <w:ind w:firstLine="420"/>
      </w:pPr>
      <w:r>
        <w:rPr>
          <w:rFonts w:hint="eastAsia"/>
        </w:rPr>
        <w:t>在进入政府工作后，部分议员会进入地方管理部门，还有部分会进入公共司法机构和联邦办公室。大多数议员会经历州立法机关的工作，最终进入议会。</w:t>
      </w:r>
    </w:p>
    <w:p w14:paraId="7D0CCA0B" w14:textId="77777777" w:rsidR="009679D0" w:rsidRDefault="00AE0FD4">
      <w:pPr>
        <w:ind w:firstLine="420"/>
      </w:pPr>
      <w:r>
        <w:rPr>
          <w:rFonts w:hint="eastAsia"/>
        </w:rPr>
        <w:t>总的来说，这一案例能够较为全面地反映议员在进入议会前的主要人生经历，从四大时间段出发分别梳理，反映国会议员的重要人生节点变化流程。这</w:t>
      </w:r>
      <w:r>
        <w:rPr>
          <w:rFonts w:hint="eastAsia"/>
        </w:rPr>
        <w:t>张图的独特之处在于采用桑基图来反映节点变化过程，能够较为清晰地反映两个党派的议员在人生履历上的选择趋势，同时也能在一定程度上体现了阶段内各种选择的先后变化趋势。</w:t>
      </w:r>
    </w:p>
    <w:p w14:paraId="6EB00D84" w14:textId="77777777" w:rsidR="009679D0" w:rsidRDefault="00AE0FD4">
      <w:pPr>
        <w:ind w:firstLine="420"/>
      </w:pPr>
      <w:r>
        <w:rPr>
          <w:rFonts w:hint="eastAsia"/>
        </w:rPr>
        <w:t>尽管这一可视化反映的是时间维度上的人生节点变化，但是在绘图上存在着一定的表现问题。</w:t>
      </w:r>
    </w:p>
    <w:p w14:paraId="7303752A" w14:textId="77777777" w:rsidR="009679D0" w:rsidRDefault="00AE0FD4">
      <w:pPr>
        <w:ind w:firstLine="420"/>
      </w:pPr>
      <w:r>
        <w:rPr>
          <w:rFonts w:hint="eastAsia"/>
        </w:rPr>
        <w:t>在内容设计上，首先，由于可视化采用时间轴梳理议员人生节点发生的先后顺序，那自然会带来相应的质疑：是否存在某位议员的人生经历与目前时间轴顺序相反的情况？例如，图中时间</w:t>
      </w:r>
      <w:proofErr w:type="gramStart"/>
      <w:r>
        <w:rPr>
          <w:rFonts w:hint="eastAsia"/>
        </w:rPr>
        <w:t>轴现显示</w:t>
      </w:r>
      <w:proofErr w:type="gramEnd"/>
      <w:r>
        <w:rPr>
          <w:rFonts w:hint="eastAsia"/>
        </w:rPr>
        <w:t>部分议员首先进入私法领域工作，后转而在军队中工作。但如果某位议员真实情况为首先在军队工作，后进</w:t>
      </w:r>
      <w:r>
        <w:rPr>
          <w:rFonts w:hint="eastAsia"/>
        </w:rPr>
        <w:t>入私法领域呢？或许该批议员中不存在这一情况，但的确每一种逆向情况都不存在吗？因此可视化结果的全面性和有效性存在一定的讨论空间。其次，现有的设计方式忽略了具体的时间，不同个体在相同的阶段之间可能经历了不同的时间长度，但是在图中直接以相同的长度进行呈现，丢失了部分信息，且可能造成误解，暗示读者这些个体经历类似，时间跨度相仿。此外，部分阶段内节点的详略不得当，例如在本科阶段，仅</w:t>
      </w:r>
      <w:r>
        <w:rPr>
          <w:rFonts w:hint="eastAsia"/>
        </w:rPr>
        <w:lastRenderedPageBreak/>
        <w:t>对学院类别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区分，具体专业区分被划分</w:t>
      </w:r>
      <w:proofErr w:type="gramStart"/>
      <w:r>
        <w:rPr>
          <w:rFonts w:hint="eastAsia"/>
        </w:rPr>
        <w:t>在了硕博</w:t>
      </w:r>
      <w:proofErr w:type="gramEnd"/>
      <w:r>
        <w:rPr>
          <w:rFonts w:hint="eastAsia"/>
        </w:rPr>
        <w:t>进修阶段。</w:t>
      </w:r>
    </w:p>
    <w:p w14:paraId="66B2C1F8" w14:textId="77777777" w:rsidR="009679D0" w:rsidRDefault="00AE0FD4">
      <w:pPr>
        <w:ind w:firstLine="420"/>
      </w:pPr>
      <w:r>
        <w:rPr>
          <w:rFonts w:hint="eastAsia"/>
        </w:rPr>
        <w:t>在视觉通道上，该案例使用红蓝两种颜色代表不同党派的议员进行区分，与两种党派在现实</w:t>
      </w:r>
      <w:r>
        <w:rPr>
          <w:rFonts w:hint="eastAsia"/>
        </w:rPr>
        <w:t>当中的代表色相匹配。此外，在网页当中，该图被设计为可交互的，可以选择特定的议员来观察其人生发展经历。但是，这一形式所带来的问题在于，群体的整体性收到了一定程度的分割。可以观察到，线条们在节点附近呈现出聚合的状态，但在原理节点的部分出现了一定的发散，这种情况将干扰对于相对数量的判断准确性——到底观察哪一部分才能够真实反映数量关系？此外，可视化结果虽然可以比较不同选择之间的相对大小，但是绝对数量难以得知。例如，从图上可以得知在研究生阶段就读法学是最多的选择，但是具体选择法学的人数与有硕士学位的议员的比例和与全部</w:t>
      </w:r>
      <w:r>
        <w:rPr>
          <w:rFonts w:hint="eastAsia"/>
        </w:rPr>
        <w:t>议员的比例均无法直接得知。每个节点中两个党派之间的比例也无法直接观察得出，存在误读或偏差的可能性。</w:t>
      </w:r>
    </w:p>
    <w:p w14:paraId="72C82EB8" w14:textId="77777777" w:rsidR="009679D0" w:rsidRDefault="00AE0FD4">
      <w:pPr>
        <w:ind w:firstLine="420"/>
      </w:pPr>
      <w:r>
        <w:rPr>
          <w:rFonts w:hint="eastAsia"/>
        </w:rPr>
        <w:t>在技术手段上，这份可视化案例则显得过于简单了。既然该案例已经被设计为可交互的图表，那么自然可以进一步发挥交互性作用，从而解决上诉提到的以及其他的问题。例如在节点上悬停来显示经过这一节点的具体人数，甚至对部分片段进行放大以观察细节。</w:t>
      </w:r>
    </w:p>
    <w:sectPr w:rsidR="009679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79D0"/>
    <w:rsid w:val="009679D0"/>
    <w:rsid w:val="00AE0FD4"/>
    <w:rsid w:val="02DC28CB"/>
    <w:rsid w:val="0DF265CB"/>
    <w:rsid w:val="11AF336F"/>
    <w:rsid w:val="16D21957"/>
    <w:rsid w:val="197E7177"/>
    <w:rsid w:val="1B2F095F"/>
    <w:rsid w:val="28D967F0"/>
    <w:rsid w:val="2DFD5556"/>
    <w:rsid w:val="34BA0AE2"/>
    <w:rsid w:val="3E6C0CD9"/>
    <w:rsid w:val="48F122E5"/>
    <w:rsid w:val="4D1404C1"/>
    <w:rsid w:val="58BB4564"/>
    <w:rsid w:val="58F36D32"/>
    <w:rsid w:val="620177F7"/>
    <w:rsid w:val="64C52B42"/>
    <w:rsid w:val="69B64B97"/>
    <w:rsid w:val="6CC54096"/>
    <w:rsid w:val="6F6D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7EFA7E"/>
  <w15:docId w15:val="{6416AFF4-C4F3-48FA-8B78-8D3ED9C07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rPr>
      <w:color w:val="800080"/>
      <w:u w:val="single"/>
    </w:rPr>
  </w:style>
  <w:style w:type="character" w:styleId="a4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nytimes.com/interactive/2019/01/26/opinion/sunday/paths-to-congress.htm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eason</dc:creator>
  <cp:lastModifiedBy>BU Yi</cp:lastModifiedBy>
  <cp:revision>2</cp:revision>
  <dcterms:created xsi:type="dcterms:W3CDTF">2025-02-04T05:59:00Z</dcterms:created>
  <dcterms:modified xsi:type="dcterms:W3CDTF">2025-02-07T02:51:00Z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eyJoZGlkIjoiMjI4YzBkYWJjZWMyMTY3ZDNiYzQ0YjBkMjJkOGIzOTciLCJ1c2VySWQiOiIxMjYxNTk5Mjk4In0=</vt:lpwstr>
  </property>
  <property fmtid="{D5CDD505-2E9C-101B-9397-08002B2CF9AE}" pid="4" name="ICV">
    <vt:lpwstr>AD8378440420413780334DCF321501E4_12</vt:lpwstr>
  </property>
</Properties>
</file>