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B3DA9" w14:textId="35990DC1" w:rsidR="00986936" w:rsidRDefault="006C0511" w:rsidP="006C0511">
      <w:pPr>
        <w:pStyle w:val="Ttulo1"/>
        <w:numPr>
          <w:ilvl w:val="0"/>
          <w:numId w:val="10"/>
        </w:numPr>
        <w:rPr>
          <w:lang w:val="es-NI"/>
        </w:rPr>
      </w:pPr>
      <w:r>
        <w:rPr>
          <w:lang w:val="es-NI"/>
        </w:rPr>
        <w:t>R</w:t>
      </w:r>
      <w:r w:rsidR="00986936">
        <w:rPr>
          <w:lang w:val="es-NI"/>
        </w:rPr>
        <w:t>azones de Liquidez.</w:t>
      </w:r>
    </w:p>
    <w:p w14:paraId="3563ACF2" w14:textId="45AF8341" w:rsidR="00194C3C" w:rsidRPr="00B86D0A" w:rsidRDefault="00C16C86">
      <w:pPr>
        <w:pStyle w:val="Ttulo1"/>
        <w:rPr>
          <w:lang w:val="es-NI"/>
        </w:rPr>
      </w:pPr>
      <w:r w:rsidRPr="00B86D0A">
        <w:rPr>
          <w:lang w:val="es-NI"/>
        </w:rPr>
        <w:t>Razón Circulante o Índice de Solvencia</w:t>
      </w:r>
    </w:p>
    <w:p w14:paraId="4BEE8200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>Fórmula: Razón Circulante = Activos Circulantes / Pasivo Circulante</w:t>
      </w:r>
    </w:p>
    <w:p w14:paraId="17FE1BC9" w14:textId="60E04611" w:rsidR="00194C3C" w:rsidRPr="00B86D0A" w:rsidRDefault="00C16C86">
      <w:pPr>
        <w:rPr>
          <w:lang w:val="es-NI"/>
        </w:rPr>
      </w:pPr>
      <w:r w:rsidRPr="00B86D0A">
        <w:rPr>
          <w:lang w:val="es-NI"/>
        </w:rPr>
        <w:t>Promedio Industrial Estimado: 1.5 - 2.</w:t>
      </w:r>
      <w:r w:rsidR="00E126BC">
        <w:rPr>
          <w:lang w:val="es-NI"/>
        </w:rPr>
        <w:t>0</w:t>
      </w:r>
    </w:p>
    <w:p w14:paraId="0A7CA313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 xml:space="preserve">Análisis: Indica en </w:t>
      </w:r>
      <w:r w:rsidRPr="00B86D0A">
        <w:rPr>
          <w:lang w:val="es-NI"/>
        </w:rPr>
        <w:t>qué medida los pasivos circulantes están cubiertos por los activos que se espera que se conviertan en efectivo en el futuro cercano. Un valor superior a 1.0 sugiere que la empresa tiene suficiente capacidad para cubrir sus pasivos inmediatos.</w:t>
      </w:r>
      <w:r w:rsidRPr="00B86D0A">
        <w:rPr>
          <w:lang w:val="es-NI"/>
        </w:rPr>
        <w:br/>
      </w:r>
    </w:p>
    <w:p w14:paraId="6A88B417" w14:textId="77777777" w:rsidR="00194C3C" w:rsidRPr="00B86D0A" w:rsidRDefault="00C16C86">
      <w:pPr>
        <w:pStyle w:val="Ttulo1"/>
        <w:rPr>
          <w:lang w:val="es-NI"/>
        </w:rPr>
      </w:pPr>
      <w:r w:rsidRPr="00B86D0A">
        <w:rPr>
          <w:lang w:val="es-NI"/>
        </w:rPr>
        <w:t>Razón Rápida</w:t>
      </w:r>
    </w:p>
    <w:p w14:paraId="1971CC4C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>Fórmula: Razón Rápida = (Activos Circulantes - Inventarios) / Pasivo Circulante</w:t>
      </w:r>
    </w:p>
    <w:p w14:paraId="3DB72F57" w14:textId="3AC8A756" w:rsidR="00194C3C" w:rsidRPr="00B86D0A" w:rsidRDefault="00C16C86">
      <w:pPr>
        <w:rPr>
          <w:lang w:val="es-NI"/>
        </w:rPr>
      </w:pPr>
      <w:r w:rsidRPr="00B86D0A">
        <w:rPr>
          <w:lang w:val="es-NI"/>
        </w:rPr>
        <w:t>Promedio Industrial Estimado: 1.0</w:t>
      </w:r>
      <w:r w:rsidR="003F08CC">
        <w:rPr>
          <w:lang w:val="es-NI"/>
        </w:rPr>
        <w:t xml:space="preserve"> (</w:t>
      </w:r>
      <w:r w:rsidR="003F08CC" w:rsidRPr="003F08CC">
        <w:rPr>
          <w:lang w:val="es-MX"/>
        </w:rPr>
        <w:t xml:space="preserve">Esto se considera </w:t>
      </w:r>
      <w:r w:rsidR="003F08CC" w:rsidRPr="003F08CC">
        <w:rPr>
          <w:b/>
          <w:bCs/>
          <w:lang w:val="es-MX"/>
        </w:rPr>
        <w:t xml:space="preserve">aceptable y satisfactorio </w:t>
      </w:r>
      <w:r w:rsidR="003F08CC" w:rsidRPr="003F08CC">
        <w:rPr>
          <w:lang w:val="es-MX"/>
        </w:rPr>
        <w:t>en la mayoría de los negocios</w:t>
      </w:r>
      <w:r w:rsidR="003F08CC">
        <w:rPr>
          <w:lang w:val="es-MX"/>
        </w:rPr>
        <w:t>)</w:t>
      </w:r>
    </w:p>
    <w:p w14:paraId="379FEB22" w14:textId="7F52B182" w:rsidR="00194C3C" w:rsidRDefault="00C16C86">
      <w:pPr>
        <w:rPr>
          <w:lang w:val="es-NI"/>
        </w:rPr>
      </w:pPr>
      <w:r w:rsidRPr="00B86D0A">
        <w:rPr>
          <w:lang w:val="es-NI"/>
        </w:rPr>
        <w:t>Análisis: La razón rápida mide la capacidad de la empresa para cubrir sus pasivos circulantes con sus activos más líquidos, excluyendo los in</w:t>
      </w:r>
      <w:r w:rsidRPr="00B86D0A">
        <w:rPr>
          <w:lang w:val="es-NI"/>
        </w:rPr>
        <w:t xml:space="preserve">ventarios. Un valor satisfactorio es 1.0, pero este puede variar según el tipo de negocio. </w:t>
      </w:r>
      <w:r w:rsidRPr="00986936">
        <w:rPr>
          <w:b/>
          <w:bCs/>
          <w:lang w:val="es-NI"/>
        </w:rPr>
        <w:t>Una razón más alta indica mayor solvencia.</w:t>
      </w:r>
      <w:r w:rsidRPr="00986936">
        <w:rPr>
          <w:b/>
          <w:bCs/>
          <w:lang w:val="es-NI"/>
        </w:rPr>
        <w:br/>
      </w:r>
    </w:p>
    <w:p w14:paraId="5B027E80" w14:textId="56E69F37" w:rsidR="00986936" w:rsidRDefault="00986936" w:rsidP="006C0511">
      <w:pPr>
        <w:pStyle w:val="Ttulo1"/>
        <w:numPr>
          <w:ilvl w:val="0"/>
          <w:numId w:val="10"/>
        </w:numPr>
        <w:rPr>
          <w:lang w:val="es-NI"/>
        </w:rPr>
      </w:pPr>
      <w:r>
        <w:rPr>
          <w:lang w:val="es-NI"/>
        </w:rPr>
        <w:t xml:space="preserve">Razones de </w:t>
      </w:r>
      <w:r>
        <w:rPr>
          <w:lang w:val="es-NI"/>
        </w:rPr>
        <w:t>Actividades</w:t>
      </w:r>
      <w:r>
        <w:rPr>
          <w:lang w:val="es-NI"/>
        </w:rPr>
        <w:t>.</w:t>
      </w:r>
    </w:p>
    <w:p w14:paraId="57742104" w14:textId="77777777" w:rsidR="00986936" w:rsidRPr="00986936" w:rsidRDefault="00986936" w:rsidP="00986936">
      <w:pPr>
        <w:pStyle w:val="Ttulo1"/>
        <w:rPr>
          <w:lang w:val="es-NI"/>
        </w:rPr>
      </w:pPr>
      <w:r w:rsidRPr="00986936">
        <w:rPr>
          <w:lang w:val="es-NI"/>
        </w:rPr>
        <w:t>Rotación de Inventarios</w:t>
      </w:r>
    </w:p>
    <w:p w14:paraId="1D2386C6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Fórmula: Rotación de Inventarios = Costo de Bienes Vendidos / Inventarios Promedio</w:t>
      </w:r>
    </w:p>
    <w:p w14:paraId="76F6181E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Promedio Industrial Estimado: 5 - 10</w:t>
      </w:r>
    </w:p>
    <w:p w14:paraId="3F1C8823" w14:textId="77777777" w:rsidR="007750D8" w:rsidRDefault="00986936" w:rsidP="00986936">
      <w:pPr>
        <w:rPr>
          <w:lang w:val="es-NI"/>
        </w:rPr>
      </w:pPr>
      <w:r w:rsidRPr="00986936">
        <w:rPr>
          <w:lang w:val="es-NI"/>
        </w:rPr>
        <w:t xml:space="preserve">Análisis: La rotación de inventarios muestra la eficiencia de la empresa en la venta y reposición de inventarios. </w:t>
      </w:r>
      <w:r w:rsidRPr="007750D8">
        <w:rPr>
          <w:b/>
          <w:bCs/>
          <w:lang w:val="es-NI"/>
        </w:rPr>
        <w:t>Un valor más alto</w:t>
      </w:r>
      <w:r w:rsidRPr="00986936">
        <w:rPr>
          <w:lang w:val="es-NI"/>
        </w:rPr>
        <w:t xml:space="preserve"> indica que los inventarios se están utilizando más rápidamente.</w:t>
      </w:r>
    </w:p>
    <w:p w14:paraId="5A082DF5" w14:textId="32E610BA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br/>
      </w:r>
    </w:p>
    <w:p w14:paraId="06D801F9" w14:textId="77777777" w:rsidR="00986936" w:rsidRPr="00986936" w:rsidRDefault="00986936" w:rsidP="00986936">
      <w:pPr>
        <w:pStyle w:val="Ttulo1"/>
        <w:rPr>
          <w:lang w:val="es-NI"/>
        </w:rPr>
      </w:pPr>
      <w:r w:rsidRPr="00986936">
        <w:rPr>
          <w:lang w:val="es-NI"/>
        </w:rPr>
        <w:lastRenderedPageBreak/>
        <w:t>Rotación de Cuentas por Cobrar</w:t>
      </w:r>
    </w:p>
    <w:p w14:paraId="27D06B80" w14:textId="2C90D368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Fórmula: Rotación de Cuentas por Cobrar = Ventas</w:t>
      </w:r>
      <w:r w:rsidR="007750D8">
        <w:rPr>
          <w:lang w:val="es-NI"/>
        </w:rPr>
        <w:t xml:space="preserve"> al crédito</w:t>
      </w:r>
      <w:r w:rsidRPr="00986936">
        <w:rPr>
          <w:lang w:val="es-NI"/>
        </w:rPr>
        <w:t xml:space="preserve"> / Cuentas por Cobrar Promedio</w:t>
      </w:r>
    </w:p>
    <w:p w14:paraId="01B8D044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Promedio Industrial Estimado: 6 - 12</w:t>
      </w:r>
    </w:p>
    <w:p w14:paraId="2A1A6E1D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 xml:space="preserve">Análisis: La rotación de cuentas por cobrar mide la eficacia de la empresa en la gestión de cobros. </w:t>
      </w:r>
      <w:r w:rsidRPr="00EE6D41">
        <w:rPr>
          <w:b/>
          <w:bCs/>
          <w:lang w:val="es-NI"/>
        </w:rPr>
        <w:t>Un valor alto</w:t>
      </w:r>
      <w:r w:rsidRPr="00986936">
        <w:rPr>
          <w:lang w:val="es-NI"/>
        </w:rPr>
        <w:t xml:space="preserve"> indica que la empresa cobra rápidamente a sus clientes.</w:t>
      </w:r>
      <w:r w:rsidRPr="00986936">
        <w:rPr>
          <w:lang w:val="es-NI"/>
        </w:rPr>
        <w:br/>
      </w:r>
    </w:p>
    <w:p w14:paraId="52FF04DC" w14:textId="77777777" w:rsidR="00986936" w:rsidRPr="00986936" w:rsidRDefault="00986936" w:rsidP="00986936">
      <w:pPr>
        <w:pStyle w:val="Ttulo1"/>
        <w:rPr>
          <w:lang w:val="es-NI"/>
        </w:rPr>
      </w:pPr>
      <w:r w:rsidRPr="00986936">
        <w:rPr>
          <w:lang w:val="es-NI"/>
        </w:rPr>
        <w:t>Periodo Promedio de Cobro</w:t>
      </w:r>
    </w:p>
    <w:p w14:paraId="1C6A50DA" w14:textId="5305F175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Fórmula: Periodo Promedio de Cobro = 36</w:t>
      </w:r>
      <w:r w:rsidR="00EE6D41">
        <w:rPr>
          <w:lang w:val="es-NI"/>
        </w:rPr>
        <w:t>0</w:t>
      </w:r>
      <w:r w:rsidRPr="00986936">
        <w:rPr>
          <w:lang w:val="es-NI"/>
        </w:rPr>
        <w:t xml:space="preserve"> / Rotación de Cuentas por Cobrar</w:t>
      </w:r>
    </w:p>
    <w:p w14:paraId="35AC885F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Promedio Industrial Estimado: 30 - 45 días</w:t>
      </w:r>
    </w:p>
    <w:p w14:paraId="36F881CC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 xml:space="preserve">Análisis: El periodo promedio de cobro indica el tiempo promedio que tarda la empresa en cobrar sus cuentas por cobrar. </w:t>
      </w:r>
      <w:r w:rsidRPr="00784E43">
        <w:rPr>
          <w:b/>
          <w:bCs/>
          <w:lang w:val="es-NI"/>
        </w:rPr>
        <w:t>Un valor menor</w:t>
      </w:r>
      <w:r w:rsidRPr="00986936">
        <w:rPr>
          <w:lang w:val="es-NI"/>
        </w:rPr>
        <w:t xml:space="preserve"> es generalmente más favorable.</w:t>
      </w:r>
      <w:r w:rsidRPr="00986936">
        <w:rPr>
          <w:lang w:val="es-NI"/>
        </w:rPr>
        <w:br/>
      </w:r>
    </w:p>
    <w:p w14:paraId="76984E6A" w14:textId="77777777" w:rsidR="00986936" w:rsidRPr="00986936" w:rsidRDefault="00986936" w:rsidP="00986936">
      <w:pPr>
        <w:pStyle w:val="Ttulo1"/>
        <w:rPr>
          <w:lang w:val="es-NI"/>
        </w:rPr>
      </w:pPr>
      <w:r w:rsidRPr="00986936">
        <w:rPr>
          <w:lang w:val="es-NI"/>
        </w:rPr>
        <w:t>Rotación de Activos Fijos</w:t>
      </w:r>
    </w:p>
    <w:p w14:paraId="4C053A82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Fórmula: Rotación de Activos Fijos = Ventas / Activos Fijos Promedio</w:t>
      </w:r>
    </w:p>
    <w:p w14:paraId="7FA26CC2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Promedio Industrial Estimado: 5 - 8</w:t>
      </w:r>
    </w:p>
    <w:p w14:paraId="15333F06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 xml:space="preserve">Análisis: La rotación de activos fijos muestra cuán eficientemente la empresa utiliza sus activos fijos para generar ventas. </w:t>
      </w:r>
      <w:r w:rsidRPr="003E18F9">
        <w:rPr>
          <w:b/>
          <w:bCs/>
          <w:lang w:val="es-NI"/>
        </w:rPr>
        <w:t>Un valor</w:t>
      </w:r>
      <w:r w:rsidRPr="00986936">
        <w:rPr>
          <w:lang w:val="es-NI"/>
        </w:rPr>
        <w:t xml:space="preserve"> más alto indica mayor eficiencia.</w:t>
      </w:r>
      <w:r w:rsidRPr="00986936">
        <w:rPr>
          <w:lang w:val="es-NI"/>
        </w:rPr>
        <w:br/>
      </w:r>
    </w:p>
    <w:p w14:paraId="6A05760F" w14:textId="77777777" w:rsidR="00986936" w:rsidRPr="00986936" w:rsidRDefault="00986936" w:rsidP="00986936">
      <w:pPr>
        <w:pStyle w:val="Ttulo1"/>
        <w:rPr>
          <w:lang w:val="es-NI"/>
        </w:rPr>
      </w:pPr>
      <w:r w:rsidRPr="00986936">
        <w:rPr>
          <w:lang w:val="es-NI"/>
        </w:rPr>
        <w:t>Rotación de Activos Totales</w:t>
      </w:r>
    </w:p>
    <w:p w14:paraId="6E8F1615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Fórmula: Rotación de Activos Totales = Ventas / Activos Totales Promedio</w:t>
      </w:r>
    </w:p>
    <w:p w14:paraId="024F0E68" w14:textId="77777777" w:rsidR="00986936" w:rsidRPr="00986936" w:rsidRDefault="00986936" w:rsidP="00986936">
      <w:pPr>
        <w:rPr>
          <w:lang w:val="es-NI"/>
        </w:rPr>
      </w:pPr>
      <w:r w:rsidRPr="00986936">
        <w:rPr>
          <w:lang w:val="es-NI"/>
        </w:rPr>
        <w:t>Promedio Industrial Estimado: 1.0 - 2.5</w:t>
      </w:r>
    </w:p>
    <w:p w14:paraId="1F8BF649" w14:textId="7B63E4CB" w:rsidR="00986936" w:rsidRDefault="00986936" w:rsidP="00986936">
      <w:r w:rsidRPr="00986936">
        <w:rPr>
          <w:lang w:val="es-NI"/>
        </w:rPr>
        <w:t xml:space="preserve">Análisis: La rotación de activos totales mide la eficacia con la que una empresa utiliza todos sus activos para generar ventas. </w:t>
      </w:r>
      <w:r w:rsidRPr="00176C8C">
        <w:rPr>
          <w:b/>
          <w:bCs/>
        </w:rPr>
        <w:t>Un valor</w:t>
      </w:r>
      <w:r>
        <w:t xml:space="preserve"> más alto indica mayor eficiencia</w:t>
      </w:r>
      <w:r w:rsidR="006C0511">
        <w:t>.</w:t>
      </w:r>
    </w:p>
    <w:p w14:paraId="424D4C76" w14:textId="2A7B2981" w:rsidR="006C0511" w:rsidRDefault="006C0511" w:rsidP="00986936"/>
    <w:p w14:paraId="51F3FD26" w14:textId="184378FE" w:rsidR="006C0511" w:rsidRDefault="006C0511" w:rsidP="00986936"/>
    <w:p w14:paraId="6F85681C" w14:textId="77777777" w:rsidR="006C0511" w:rsidRDefault="006C0511" w:rsidP="00986936"/>
    <w:p w14:paraId="66B3C9A0" w14:textId="514FBF1F" w:rsidR="006C0511" w:rsidRDefault="006C0511" w:rsidP="006C0511">
      <w:pPr>
        <w:pStyle w:val="Ttulo1"/>
        <w:numPr>
          <w:ilvl w:val="0"/>
          <w:numId w:val="10"/>
        </w:numPr>
        <w:rPr>
          <w:lang w:val="es-NI"/>
        </w:rPr>
      </w:pPr>
      <w:r>
        <w:rPr>
          <w:lang w:val="es-NI"/>
        </w:rPr>
        <w:lastRenderedPageBreak/>
        <w:t xml:space="preserve">Razones de </w:t>
      </w:r>
      <w:r>
        <w:rPr>
          <w:lang w:val="es-NI"/>
        </w:rPr>
        <w:t>Endeudamiento</w:t>
      </w:r>
      <w:r>
        <w:rPr>
          <w:lang w:val="es-NI"/>
        </w:rPr>
        <w:t>.</w:t>
      </w:r>
    </w:p>
    <w:p w14:paraId="0D0C389E" w14:textId="74A676A0" w:rsidR="00194C3C" w:rsidRPr="00B86D0A" w:rsidRDefault="00C16C86">
      <w:pPr>
        <w:pStyle w:val="Ttulo1"/>
        <w:rPr>
          <w:lang w:val="es-NI"/>
        </w:rPr>
      </w:pPr>
      <w:r w:rsidRPr="00B86D0A">
        <w:rPr>
          <w:lang w:val="es-NI"/>
        </w:rPr>
        <w:t>Razón de Endeudamiento</w:t>
      </w:r>
      <w:r w:rsidR="006C0511">
        <w:rPr>
          <w:lang w:val="es-NI"/>
        </w:rPr>
        <w:t xml:space="preserve"> o deuda.</w:t>
      </w:r>
    </w:p>
    <w:p w14:paraId="28E4C0E5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>Fórmula: Razón de Endeudamiento = Total Pasivos / Total Activos</w:t>
      </w:r>
    </w:p>
    <w:p w14:paraId="6AC8CD35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 xml:space="preserve">Promedio Industrial Estimado: 0.3 </w:t>
      </w:r>
      <w:r w:rsidRPr="00B86D0A">
        <w:rPr>
          <w:lang w:val="es-NI"/>
        </w:rPr>
        <w:t>- 0.5</w:t>
      </w:r>
    </w:p>
    <w:p w14:paraId="3475570D" w14:textId="457E1695" w:rsidR="00194C3C" w:rsidRDefault="00C16C86">
      <w:pPr>
        <w:rPr>
          <w:lang w:val="es-NI"/>
        </w:rPr>
      </w:pPr>
      <w:r w:rsidRPr="00B86D0A">
        <w:rPr>
          <w:lang w:val="es-NI"/>
        </w:rPr>
        <w:t xml:space="preserve">Análisis: La razón de endeudamiento indica el porcentaje de los activos que está financiado con deuda. </w:t>
      </w:r>
      <w:r w:rsidRPr="006C0511">
        <w:rPr>
          <w:b/>
          <w:bCs/>
          <w:lang w:val="es-NI"/>
        </w:rPr>
        <w:t>Un valor más alto</w:t>
      </w:r>
      <w:r w:rsidRPr="00B86D0A">
        <w:rPr>
          <w:lang w:val="es-NI"/>
        </w:rPr>
        <w:t xml:space="preserve"> implica un mayor riesgo de insolvencia.</w:t>
      </w:r>
      <w:r w:rsidR="006C0511">
        <w:rPr>
          <w:lang w:val="es-NI"/>
        </w:rPr>
        <w:t xml:space="preserve"> </w:t>
      </w:r>
      <w:r w:rsidRPr="006C0511">
        <w:rPr>
          <w:b/>
          <w:bCs/>
          <w:lang w:val="es-NI"/>
        </w:rPr>
        <w:t>Un valor bajo</w:t>
      </w:r>
      <w:r w:rsidRPr="00B86D0A">
        <w:rPr>
          <w:lang w:val="es-NI"/>
        </w:rPr>
        <w:t xml:space="preserve"> es generalmente favorable, ya que indica menos dependencia de la deuda.</w:t>
      </w:r>
    </w:p>
    <w:p w14:paraId="5F54F9EA" w14:textId="77777777" w:rsidR="006C0511" w:rsidRPr="006C0511" w:rsidRDefault="006C0511" w:rsidP="006C0511">
      <w:pPr>
        <w:pStyle w:val="Ttulo1"/>
        <w:rPr>
          <w:lang w:val="es-NI"/>
        </w:rPr>
      </w:pPr>
      <w:r w:rsidRPr="006C0511">
        <w:rPr>
          <w:lang w:val="es-NI"/>
        </w:rPr>
        <w:t>Razón Pasivo / Capital</w:t>
      </w:r>
    </w:p>
    <w:p w14:paraId="5A0472CD" w14:textId="69620797" w:rsidR="006C0511" w:rsidRPr="006C0511" w:rsidRDefault="006C0511" w:rsidP="006C0511">
      <w:pPr>
        <w:rPr>
          <w:lang w:val="es-NI"/>
        </w:rPr>
      </w:pPr>
      <w:r w:rsidRPr="006C0511">
        <w:rPr>
          <w:lang w:val="es-NI"/>
        </w:rPr>
        <w:t>Fórmula: Razón Pasivo</w:t>
      </w:r>
      <w:r>
        <w:rPr>
          <w:lang w:val="es-NI"/>
        </w:rPr>
        <w:t>s L</w:t>
      </w:r>
      <w:r w:rsidRPr="006C0511">
        <w:rPr>
          <w:lang w:val="es-NI"/>
        </w:rPr>
        <w:t xml:space="preserve"> / Capital = Total Pasivos / Patrimonio Neto</w:t>
      </w:r>
    </w:p>
    <w:p w14:paraId="77B518C8" w14:textId="77777777" w:rsidR="006C0511" w:rsidRPr="006C0511" w:rsidRDefault="006C0511" w:rsidP="006C0511">
      <w:pPr>
        <w:rPr>
          <w:lang w:val="es-NI"/>
        </w:rPr>
      </w:pPr>
      <w:r w:rsidRPr="006C0511">
        <w:rPr>
          <w:lang w:val="es-NI"/>
        </w:rPr>
        <w:t>Promedio Industrial Estimado: 0.5 - 1.0</w:t>
      </w:r>
    </w:p>
    <w:p w14:paraId="7984A996" w14:textId="77777777" w:rsidR="006C0511" w:rsidRPr="006C0511" w:rsidRDefault="006C0511" w:rsidP="006C0511">
      <w:pPr>
        <w:rPr>
          <w:lang w:val="es-NI"/>
        </w:rPr>
      </w:pPr>
      <w:r w:rsidRPr="006C0511">
        <w:rPr>
          <w:lang w:val="es-NI"/>
        </w:rPr>
        <w:t xml:space="preserve">Análisis: Esta razón indica la proporción de los activos financiados por deuda frente al capital propio. </w:t>
      </w:r>
      <w:r w:rsidRPr="00061231">
        <w:rPr>
          <w:b/>
          <w:bCs/>
          <w:lang w:val="es-NI"/>
        </w:rPr>
        <w:t>Un valor más bajo</w:t>
      </w:r>
      <w:r w:rsidRPr="006C0511">
        <w:rPr>
          <w:lang w:val="es-NI"/>
        </w:rPr>
        <w:t xml:space="preserve"> es generalmente preferido.</w:t>
      </w:r>
      <w:r w:rsidRPr="006C0511">
        <w:rPr>
          <w:lang w:val="es-NI"/>
        </w:rPr>
        <w:br/>
      </w:r>
    </w:p>
    <w:p w14:paraId="716AE649" w14:textId="77777777" w:rsidR="006C0511" w:rsidRPr="006C0511" w:rsidRDefault="006C0511" w:rsidP="006C0511">
      <w:pPr>
        <w:pStyle w:val="Ttulo1"/>
        <w:rPr>
          <w:lang w:val="es-NI"/>
        </w:rPr>
      </w:pPr>
      <w:r w:rsidRPr="006C0511">
        <w:rPr>
          <w:lang w:val="es-NI"/>
        </w:rPr>
        <w:t>Rotación de Intereses a Utilidades</w:t>
      </w:r>
    </w:p>
    <w:p w14:paraId="2D117608" w14:textId="77777777" w:rsidR="006C0511" w:rsidRPr="006C0511" w:rsidRDefault="006C0511" w:rsidP="006C0511">
      <w:pPr>
        <w:rPr>
          <w:lang w:val="es-NI"/>
        </w:rPr>
      </w:pPr>
      <w:r w:rsidRPr="006C0511">
        <w:rPr>
          <w:lang w:val="es-NI"/>
        </w:rPr>
        <w:t>Fórmula: Rotación de Intereses a Utilidades = Utilidad Operativa / Gasto por Intereses</w:t>
      </w:r>
    </w:p>
    <w:p w14:paraId="11E9DFF5" w14:textId="77777777" w:rsidR="006C0511" w:rsidRPr="006C0511" w:rsidRDefault="006C0511" w:rsidP="006C0511">
      <w:pPr>
        <w:rPr>
          <w:lang w:val="es-NI"/>
        </w:rPr>
      </w:pPr>
      <w:r w:rsidRPr="006C0511">
        <w:rPr>
          <w:lang w:val="es-NI"/>
        </w:rPr>
        <w:t>Promedio Industrial Estimado: 3 - 5</w:t>
      </w:r>
    </w:p>
    <w:p w14:paraId="1135235B" w14:textId="1C3E1E99" w:rsidR="006C0511" w:rsidRDefault="006C0511" w:rsidP="006C0511">
      <w:pPr>
        <w:rPr>
          <w:lang w:val="es-NI"/>
        </w:rPr>
      </w:pPr>
      <w:r w:rsidRPr="006C0511">
        <w:rPr>
          <w:lang w:val="es-NI"/>
        </w:rPr>
        <w:t xml:space="preserve">Análisis: Esta razón mide la capacidad de la empresa para cubrir sus gastos por intereses con su utilidad operativa. </w:t>
      </w:r>
      <w:r w:rsidRPr="00061231">
        <w:rPr>
          <w:b/>
          <w:bCs/>
          <w:lang w:val="es-NI"/>
        </w:rPr>
        <w:t>Un valor mayor</w:t>
      </w:r>
      <w:r w:rsidRPr="006C0511">
        <w:rPr>
          <w:lang w:val="es-NI"/>
        </w:rPr>
        <w:t xml:space="preserve"> indica mayor capacidad de pago de intereses.</w:t>
      </w:r>
    </w:p>
    <w:p w14:paraId="4E257C2F" w14:textId="79D7A4A3" w:rsidR="00061231" w:rsidRDefault="00061231" w:rsidP="00061231">
      <w:pPr>
        <w:pStyle w:val="Ttulo1"/>
        <w:numPr>
          <w:ilvl w:val="0"/>
          <w:numId w:val="10"/>
        </w:numPr>
        <w:rPr>
          <w:lang w:val="es-NI"/>
        </w:rPr>
      </w:pPr>
      <w:r>
        <w:rPr>
          <w:lang w:val="es-NI"/>
        </w:rPr>
        <w:t xml:space="preserve">Razones de </w:t>
      </w:r>
      <w:r>
        <w:rPr>
          <w:lang w:val="es-NI"/>
        </w:rPr>
        <w:t>Rentabilidad</w:t>
      </w:r>
      <w:r>
        <w:rPr>
          <w:lang w:val="es-NI"/>
        </w:rPr>
        <w:t>.</w:t>
      </w:r>
    </w:p>
    <w:p w14:paraId="60D3EF35" w14:textId="3D8CB6F8" w:rsidR="00F23BDA" w:rsidRDefault="00F23BDA" w:rsidP="00F23BDA">
      <w:pPr>
        <w:rPr>
          <w:lang w:val="es-NI"/>
        </w:rPr>
      </w:pPr>
    </w:p>
    <w:p w14:paraId="692DB96A" w14:textId="77777777" w:rsidR="00F23BDA" w:rsidRPr="00D17BF0" w:rsidRDefault="00F23BDA" w:rsidP="00F23BDA">
      <w:pPr>
        <w:pStyle w:val="Ttulo1"/>
        <w:rPr>
          <w:lang w:val="es-NI"/>
        </w:rPr>
      </w:pPr>
      <w:r w:rsidRPr="00D17BF0">
        <w:rPr>
          <w:lang w:val="es-NI"/>
        </w:rPr>
        <w:t>Margen de Utilidad Bruta (MUB)</w:t>
      </w:r>
    </w:p>
    <w:p w14:paraId="1A2F1564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>Fórmula: MUB = Utilidad Bruta / Ventas</w:t>
      </w:r>
    </w:p>
    <w:p w14:paraId="1B5456CD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>Promedio Industrial Estimado: 20% - 40%</w:t>
      </w:r>
    </w:p>
    <w:p w14:paraId="0D92B62A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 xml:space="preserve">Análisis: El margen de utilidad bruta muestra la rentabilidad de la empresa antes de los gastos operativos. </w:t>
      </w:r>
      <w:r w:rsidRPr="00F23BDA">
        <w:rPr>
          <w:b/>
          <w:bCs/>
          <w:lang w:val="es-NI"/>
        </w:rPr>
        <w:t>Un valor más alto</w:t>
      </w:r>
      <w:r w:rsidRPr="00D17BF0">
        <w:rPr>
          <w:lang w:val="es-NI"/>
        </w:rPr>
        <w:t xml:space="preserve"> indica una mayor rentabilidad en la producción.</w:t>
      </w:r>
      <w:r w:rsidRPr="00D17BF0">
        <w:rPr>
          <w:lang w:val="es-NI"/>
        </w:rPr>
        <w:br/>
      </w:r>
    </w:p>
    <w:p w14:paraId="50632BDE" w14:textId="77777777" w:rsidR="00F23BDA" w:rsidRPr="00D17BF0" w:rsidRDefault="00F23BDA" w:rsidP="00F23BDA">
      <w:pPr>
        <w:pStyle w:val="Ttulo1"/>
        <w:rPr>
          <w:lang w:val="es-NI"/>
        </w:rPr>
      </w:pPr>
      <w:r w:rsidRPr="00D17BF0">
        <w:rPr>
          <w:lang w:val="es-NI"/>
        </w:rPr>
        <w:lastRenderedPageBreak/>
        <w:t>Margen de Utilidad Operativa (MUO)</w:t>
      </w:r>
    </w:p>
    <w:p w14:paraId="0796CFD9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>Fórmula: MUO = Utilidad Operativa / Ventas</w:t>
      </w:r>
    </w:p>
    <w:p w14:paraId="3FB07666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>Promedio Industrial Estimado: 10% - 20%</w:t>
      </w:r>
    </w:p>
    <w:p w14:paraId="6FBAF43A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 xml:space="preserve">Análisis: El margen de utilidad operativa mide la rentabilidad de la empresa antes de los gastos financieros e impuestos. </w:t>
      </w:r>
      <w:r w:rsidRPr="00073ACC">
        <w:rPr>
          <w:b/>
          <w:bCs/>
          <w:lang w:val="es-NI"/>
        </w:rPr>
        <w:t>Un margen más alto es generalmente favorable</w:t>
      </w:r>
      <w:r w:rsidRPr="00D17BF0">
        <w:rPr>
          <w:lang w:val="es-NI"/>
        </w:rPr>
        <w:t>.</w:t>
      </w:r>
      <w:r w:rsidRPr="00D17BF0">
        <w:rPr>
          <w:lang w:val="es-NI"/>
        </w:rPr>
        <w:br/>
      </w:r>
    </w:p>
    <w:p w14:paraId="723858B7" w14:textId="77777777" w:rsidR="00F23BDA" w:rsidRPr="00D17BF0" w:rsidRDefault="00F23BDA" w:rsidP="00F23BDA">
      <w:pPr>
        <w:pStyle w:val="Ttulo1"/>
        <w:rPr>
          <w:lang w:val="es-NI"/>
        </w:rPr>
      </w:pPr>
      <w:r w:rsidRPr="00D17BF0">
        <w:rPr>
          <w:lang w:val="es-NI"/>
        </w:rPr>
        <w:t>Margen de Utilidad Neta</w:t>
      </w:r>
    </w:p>
    <w:p w14:paraId="76B06A39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>Fórmula: Margen de Utilidad Neta = Utilidad Neta / Ventas</w:t>
      </w:r>
    </w:p>
    <w:p w14:paraId="68E815C0" w14:textId="77777777" w:rsidR="00F23BDA" w:rsidRPr="00D17BF0" w:rsidRDefault="00F23BDA" w:rsidP="00F23BDA">
      <w:pPr>
        <w:rPr>
          <w:lang w:val="es-NI"/>
        </w:rPr>
      </w:pPr>
      <w:r w:rsidRPr="00D17BF0">
        <w:rPr>
          <w:lang w:val="es-NI"/>
        </w:rPr>
        <w:t>Promedio Industrial Estimado: 5% - 10%</w:t>
      </w:r>
    </w:p>
    <w:p w14:paraId="16288EEE" w14:textId="16F094AE" w:rsidR="00061231" w:rsidRPr="006C0511" w:rsidRDefault="00F23BDA" w:rsidP="006C0511">
      <w:pPr>
        <w:rPr>
          <w:lang w:val="es-NI"/>
        </w:rPr>
      </w:pPr>
      <w:r w:rsidRPr="00D17BF0">
        <w:rPr>
          <w:lang w:val="es-NI"/>
        </w:rPr>
        <w:t xml:space="preserve">Análisis: El margen de utilidad neta mide la rentabilidad final de la empresa, después de todos los gastos, impuestos e intereses. </w:t>
      </w:r>
      <w:r w:rsidRPr="00C16C86">
        <w:rPr>
          <w:b/>
          <w:bCs/>
          <w:lang w:val="es-NI"/>
        </w:rPr>
        <w:t>Un margen más alto</w:t>
      </w:r>
      <w:r w:rsidRPr="00D17BF0">
        <w:rPr>
          <w:lang w:val="es-NI"/>
        </w:rPr>
        <w:t xml:space="preserve"> indica una mayor rentabilidad para los accionistas.</w:t>
      </w:r>
      <w:r w:rsidRPr="00D17BF0">
        <w:rPr>
          <w:lang w:val="es-NI"/>
        </w:rPr>
        <w:br/>
      </w:r>
    </w:p>
    <w:p w14:paraId="14995DAD" w14:textId="77777777" w:rsidR="00194C3C" w:rsidRPr="00B86D0A" w:rsidRDefault="00C16C86">
      <w:pPr>
        <w:pStyle w:val="Ttulo1"/>
        <w:rPr>
          <w:lang w:val="es-NI"/>
        </w:rPr>
      </w:pPr>
      <w:r w:rsidRPr="00B86D0A">
        <w:rPr>
          <w:lang w:val="es-NI"/>
        </w:rPr>
        <w:t>R</w:t>
      </w:r>
      <w:r w:rsidRPr="00B86D0A">
        <w:rPr>
          <w:lang w:val="es-NI"/>
        </w:rPr>
        <w:t>e</w:t>
      </w:r>
      <w:r w:rsidRPr="00B86D0A">
        <w:rPr>
          <w:lang w:val="es-NI"/>
        </w:rPr>
        <w:t>n</w:t>
      </w:r>
      <w:r w:rsidRPr="00B86D0A">
        <w:rPr>
          <w:lang w:val="es-NI"/>
        </w:rPr>
        <w:t>tabilidad sobre el Activo (ROA)</w:t>
      </w:r>
    </w:p>
    <w:p w14:paraId="5AAB620E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>Fórmula: ROA = Utilidad Neta / Total Activos</w:t>
      </w:r>
    </w:p>
    <w:p w14:paraId="7BDD935E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>Promedio Industrial Estimado: 5% - 10%</w:t>
      </w:r>
    </w:p>
    <w:p w14:paraId="7E6B66A5" w14:textId="77777777" w:rsidR="00194C3C" w:rsidRPr="00B86D0A" w:rsidRDefault="00C16C86">
      <w:pPr>
        <w:rPr>
          <w:lang w:val="es-NI"/>
        </w:rPr>
      </w:pPr>
      <w:r w:rsidRPr="00B86D0A">
        <w:rPr>
          <w:lang w:val="es-NI"/>
        </w:rPr>
        <w:t xml:space="preserve">Análisis: La rentabilidad sobre el activo mide la eficacia de la empresa para generar utilidades a partir de sus activos totales. </w:t>
      </w:r>
      <w:r w:rsidRPr="00C16C86">
        <w:rPr>
          <w:b/>
          <w:bCs/>
          <w:lang w:val="es-NI"/>
        </w:rPr>
        <w:t>Un ROA más</w:t>
      </w:r>
      <w:r w:rsidRPr="00C16C86">
        <w:rPr>
          <w:b/>
          <w:bCs/>
          <w:lang w:val="es-NI"/>
        </w:rPr>
        <w:t xml:space="preserve"> alto</w:t>
      </w:r>
      <w:r w:rsidRPr="00B86D0A">
        <w:rPr>
          <w:lang w:val="es-NI"/>
        </w:rPr>
        <w:t xml:space="preserve"> indica una mayor eficiencia en el uso de los activos.</w:t>
      </w:r>
      <w:r w:rsidRPr="00B86D0A">
        <w:rPr>
          <w:lang w:val="es-NI"/>
        </w:rPr>
        <w:br/>
      </w:r>
    </w:p>
    <w:sectPr w:rsidR="00194C3C" w:rsidRPr="00B86D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BB06F26"/>
    <w:multiLevelType w:val="hybridMultilevel"/>
    <w:tmpl w:val="A52E3FAA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18682A"/>
    <w:multiLevelType w:val="hybridMultilevel"/>
    <w:tmpl w:val="A52E3FAA"/>
    <w:lvl w:ilvl="0" w:tplc="4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1231"/>
    <w:rsid w:val="00073ACC"/>
    <w:rsid w:val="0015074B"/>
    <w:rsid w:val="00176C8C"/>
    <w:rsid w:val="00194C3C"/>
    <w:rsid w:val="0029639D"/>
    <w:rsid w:val="00326F90"/>
    <w:rsid w:val="003E18F9"/>
    <w:rsid w:val="003F08CC"/>
    <w:rsid w:val="006C0511"/>
    <w:rsid w:val="007750D8"/>
    <w:rsid w:val="00784E43"/>
    <w:rsid w:val="00986936"/>
    <w:rsid w:val="00AA1D8D"/>
    <w:rsid w:val="00AF0670"/>
    <w:rsid w:val="00B47730"/>
    <w:rsid w:val="00B86D0A"/>
    <w:rsid w:val="00C16C86"/>
    <w:rsid w:val="00CB0664"/>
    <w:rsid w:val="00E126BC"/>
    <w:rsid w:val="00EE6D41"/>
    <w:rsid w:val="00F23B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9415BE"/>
  <w14:defaultImageDpi w14:val="300"/>
  <w15:docId w15:val="{D7A1BA7B-A168-4BFD-B83D-E96EA3FE9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738</Words>
  <Characters>4062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Francisco Obando Delgadillo</cp:lastModifiedBy>
  <cp:revision>15</cp:revision>
  <dcterms:created xsi:type="dcterms:W3CDTF">2013-12-23T23:15:00Z</dcterms:created>
  <dcterms:modified xsi:type="dcterms:W3CDTF">2025-09-29T23:53:00Z</dcterms:modified>
  <cp:category/>
</cp:coreProperties>
</file>