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09C" w:rsidRDefault="00E7009C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</w:p>
    <w:p w:rsidR="00E7009C" w:rsidRDefault="00E7009C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</w:p>
    <w:p w:rsidR="005E3D13" w:rsidRDefault="00303896">
      <w:pPr>
        <w:spacing w:before="60" w:after="60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 xml:space="preserve">Description of Course CSE 321  </w:t>
      </w:r>
    </w:p>
    <w:p w:rsidR="005E3D13" w:rsidRDefault="005E3D13">
      <w:pPr>
        <w:spacing w:before="60" w:after="60"/>
        <w:rPr>
          <w:rFonts w:ascii="Times New Roman" w:hAnsi="Times New Roman" w:cs="Times New Roman"/>
          <w:b/>
          <w:sz w:val="17"/>
          <w:szCs w:val="27"/>
        </w:rPr>
      </w:pPr>
    </w:p>
    <w:p w:rsidR="005E3D13" w:rsidRDefault="00303896">
      <w:pPr>
        <w:spacing w:before="60" w:after="6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PART A: General Information</w:t>
      </w:r>
    </w:p>
    <w:tbl>
      <w:tblPr>
        <w:tblStyle w:val="TableGrid"/>
        <w:tblW w:w="8238" w:type="dxa"/>
        <w:tblLayout w:type="fixed"/>
        <w:tblLook w:val="04A0"/>
      </w:tblPr>
      <w:tblGrid>
        <w:gridCol w:w="407"/>
        <w:gridCol w:w="2292"/>
        <w:gridCol w:w="5539"/>
      </w:tblGrid>
      <w:tr w:rsidR="005E3D13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COMPUTER NETWORKS</w:t>
            </w:r>
          </w:p>
        </w:tc>
      </w:tr>
      <w:tr w:rsidR="005E3D13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Type of Course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THEORY</w:t>
            </w:r>
          </w:p>
        </w:tc>
      </w:tr>
      <w:tr w:rsidR="005E3D13"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Offered to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DEPARTMENT OF CSE</w:t>
            </w:r>
          </w:p>
        </w:tc>
      </w:tr>
      <w:tr w:rsidR="005E3D13">
        <w:trPr>
          <w:trHeight w:val="297"/>
        </w:trPr>
        <w:tc>
          <w:tcPr>
            <w:tcW w:w="407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292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Pre-requisite Course(s)</w:t>
            </w:r>
          </w:p>
        </w:tc>
        <w:tc>
          <w:tcPr>
            <w:tcW w:w="5539" w:type="dxa"/>
            <w:tcBorders>
              <w:top w:val="nil"/>
              <w:left w:val="nil"/>
              <w:bottom w:val="nil"/>
              <w:right w:val="nil"/>
            </w:tcBorders>
          </w:tcPr>
          <w:p w:rsidR="005E3D13" w:rsidRDefault="00303896">
            <w:pPr>
              <w:spacing w:before="60" w:after="60" w:line="240" w:lineRule="auto"/>
              <w:ind w:left="82" w:hanging="8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: NONE</w:t>
            </w:r>
          </w:p>
        </w:tc>
      </w:tr>
    </w:tbl>
    <w:p w:rsidR="005E3D13" w:rsidRDefault="00303896">
      <w:p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5E3D13" w:rsidRDefault="00303896">
      <w:pPr>
        <w:spacing w:before="60" w:after="60"/>
        <w:rPr>
          <w:rStyle w:val="Hyperlink"/>
          <w:rFonts w:ascii="Times New Roman" w:hAnsi="Times New Roman" w:cs="Times New Roman"/>
          <w:b/>
          <w:bCs/>
          <w:color w:val="auto"/>
        </w:rPr>
      </w:pPr>
      <w:r>
        <w:rPr>
          <w:rStyle w:val="Hyperlink"/>
          <w:rFonts w:ascii="Times New Roman" w:hAnsi="Times New Roman" w:cs="Times New Roman"/>
          <w:b/>
          <w:bCs/>
          <w:color w:val="auto"/>
        </w:rPr>
        <w:t>PART B: Course Details</w:t>
      </w: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Course Content (As approved by the Academic Council)</w:t>
      </w:r>
    </w:p>
    <w:p w:rsidR="005E3D13" w:rsidRDefault="009B25FB" w:rsidP="009B25FB">
      <w:pPr>
        <w:spacing w:line="300" w:lineRule="auto"/>
        <w:jc w:val="both"/>
        <w:rPr>
          <w:rFonts w:ascii="Times New Roman" w:hAnsi="Times New Roman" w:cs="Times New Roman"/>
          <w:sz w:val="8"/>
          <w:szCs w:val="20"/>
          <w:lang w:val="en-GB"/>
        </w:rPr>
      </w:pPr>
      <w:r w:rsidRPr="009B25FB">
        <w:rPr>
          <w:rFonts w:ascii="Times New Roman" w:eastAsiaTheme="minorHAnsi" w:hAnsi="Times New Roman" w:cs="Times New Roman"/>
          <w:sz w:val="20"/>
          <w:szCs w:val="20"/>
        </w:rPr>
        <w:t>Introduction to computer networks; Protocol hierarchies; Data link control: Link layer and services; Multiple access  protocol: Standards IEEE 802.*; Hubs, Bridges, and Switches, Fast Ethernet; Routing architecture and algorithms; IPV4, IPV6, ARP, RARP, DHCP, BGP; Introduction to transport layer: UDP,TCP; Principles of Reliable data transfer, Principles of congestion control, TCP, Congestion control; Application layer services: Web, HTTP, FTP, SMTP, DNS architecture; IoT fundamentals: edge devices, wireless communication, routing, IoT applications; IoT advanced: edge-cloud IoT platforms, load balancing, energy management, IoT security;  Datacenter topology.</w:t>
      </w: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Course Objectives</w:t>
      </w:r>
    </w:p>
    <w:p w:rsidR="00BA2D68" w:rsidRPr="00BA2D68" w:rsidRDefault="00BA2D68" w:rsidP="00BA2D68">
      <w:pPr>
        <w:spacing w:after="0" w:line="240" w:lineRule="auto"/>
        <w:rPr>
          <w:rFonts w:ascii="Times New Roman" w:hAnsi="Times New Roman" w:cs="Times New Roman"/>
          <w:sz w:val="20"/>
          <w:szCs w:val="20"/>
          <w:highlight w:val="white"/>
        </w:rPr>
      </w:pPr>
      <w:r w:rsidRPr="00BA2D68">
        <w:rPr>
          <w:rFonts w:ascii="Times New Roman" w:hAnsi="Times New Roman" w:cs="Times New Roman"/>
          <w:sz w:val="20"/>
          <w:szCs w:val="20"/>
          <w:highlight w:val="white"/>
        </w:rPr>
        <w:t>The students are expected to:</w:t>
      </w:r>
    </w:p>
    <w:p w:rsidR="00BA2D68" w:rsidRPr="00BA2D68" w:rsidRDefault="00BA2D68" w:rsidP="00BA2D68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  <w:highlight w:val="white"/>
        </w:rPr>
      </w:pPr>
      <w:r w:rsidRPr="00BA2D68">
        <w:rPr>
          <w:rFonts w:ascii="Times New Roman" w:hAnsi="Times New Roman" w:cs="Times New Roman"/>
          <w:sz w:val="20"/>
          <w:szCs w:val="20"/>
          <w:highlight w:val="white"/>
        </w:rPr>
        <w:t>i. Study and analyze architectures of different types of computer networks.</w:t>
      </w:r>
    </w:p>
    <w:p w:rsidR="00BA2D68" w:rsidRPr="00BA2D68" w:rsidRDefault="00BA2D68" w:rsidP="00BA2D68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  <w:highlight w:val="white"/>
        </w:rPr>
      </w:pPr>
      <w:r w:rsidRPr="00BA2D68">
        <w:rPr>
          <w:rFonts w:ascii="Times New Roman" w:hAnsi="Times New Roman" w:cs="Times New Roman"/>
          <w:sz w:val="20"/>
          <w:szCs w:val="20"/>
          <w:highlight w:val="white"/>
        </w:rPr>
        <w:t>ii. Create different types of computer networks with evaluation of standard and newly design protocols.</w:t>
      </w:r>
    </w:p>
    <w:p w:rsidR="00BA2D68" w:rsidRPr="00BA2D68" w:rsidRDefault="00BA2D68" w:rsidP="00BA2D68">
      <w:pPr>
        <w:spacing w:after="0" w:line="240" w:lineRule="auto"/>
        <w:ind w:firstLine="720"/>
        <w:rPr>
          <w:rFonts w:ascii="Times New Roman" w:hAnsi="Times New Roman" w:cs="Times New Roman"/>
          <w:sz w:val="20"/>
          <w:szCs w:val="20"/>
          <w:highlight w:val="white"/>
        </w:rPr>
      </w:pPr>
      <w:r w:rsidRPr="00BA2D68">
        <w:rPr>
          <w:rFonts w:ascii="Times New Roman" w:hAnsi="Times New Roman" w:cs="Times New Roman"/>
          <w:sz w:val="20"/>
          <w:szCs w:val="20"/>
          <w:highlight w:val="white"/>
        </w:rPr>
        <w:t>iii. Classify applications of computer networks with determining suitable alternatives of the networks</w:t>
      </w:r>
      <w:r>
        <w:rPr>
          <w:rFonts w:ascii="Times New Roman" w:hAnsi="Times New Roman" w:cs="Times New Roman"/>
          <w:sz w:val="20"/>
          <w:szCs w:val="20"/>
          <w:highlight w:val="white"/>
        </w:rPr>
        <w:t>.</w:t>
      </w:r>
    </w:p>
    <w:p w:rsidR="005E3D13" w:rsidRDefault="00303896">
      <w:pPr>
        <w:pStyle w:val="ListParagraph"/>
        <w:tabs>
          <w:tab w:val="left" w:pos="7950"/>
        </w:tabs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Knowledge required</w:t>
      </w:r>
    </w:p>
    <w:p w:rsidR="005E3D13" w:rsidRDefault="00303896">
      <w:pPr>
        <w:pStyle w:val="ListParagraph"/>
        <w:ind w:left="35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Technical</w:t>
      </w:r>
    </w:p>
    <w:p w:rsidR="005E3D13" w:rsidRDefault="00303896">
      <w:pPr>
        <w:pStyle w:val="ListParagraph"/>
        <w:numPr>
          <w:ilvl w:val="0"/>
          <w:numId w:val="2"/>
        </w:numPr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>Data Communication</w:t>
      </w:r>
    </w:p>
    <w:p w:rsidR="005E3D13" w:rsidRDefault="00303896">
      <w:pPr>
        <w:pStyle w:val="ListParagraph"/>
        <w:ind w:left="357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Mathematics</w:t>
      </w:r>
    </w:p>
    <w:p w:rsidR="005E3D13" w:rsidRPr="002A775E" w:rsidRDefault="00303896">
      <w:pPr>
        <w:pStyle w:val="ListParagraph"/>
        <w:numPr>
          <w:ilvl w:val="0"/>
          <w:numId w:val="3"/>
        </w:numPr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sz w:val="20"/>
          <w:szCs w:val="20"/>
        </w:rPr>
        <w:t>Number system and conversions</w:t>
      </w:r>
    </w:p>
    <w:p w:rsidR="002A775E" w:rsidRDefault="002A775E" w:rsidP="002A775E">
      <w:pPr>
        <w:pStyle w:val="ListParagraph"/>
        <w:ind w:left="1080"/>
        <w:contextualSpacing w:val="0"/>
        <w:jc w:val="both"/>
        <w:rPr>
          <w:rFonts w:ascii="Times New Roman" w:hAnsi="Times New Roman" w:cs="Times New Roman"/>
          <w:sz w:val="20"/>
          <w:szCs w:val="20"/>
          <w:lang w:val="en-GB"/>
        </w:rPr>
      </w:pP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Course Outcomes (COs)</w:t>
      </w:r>
    </w:p>
    <w:tbl>
      <w:tblPr>
        <w:tblStyle w:val="TableGrid"/>
        <w:tblW w:w="13017" w:type="dxa"/>
        <w:jc w:val="center"/>
        <w:tblLayout w:type="fixed"/>
        <w:tblLook w:val="04A0"/>
      </w:tblPr>
      <w:tblGrid>
        <w:gridCol w:w="559"/>
        <w:gridCol w:w="4331"/>
        <w:gridCol w:w="1529"/>
        <w:gridCol w:w="1890"/>
        <w:gridCol w:w="2341"/>
        <w:gridCol w:w="2367"/>
      </w:tblGrid>
      <w:tr w:rsidR="005E3D13">
        <w:trPr>
          <w:tblHeader/>
          <w:jc w:val="center"/>
        </w:trPr>
        <w:tc>
          <w:tcPr>
            <w:tcW w:w="558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 No.</w:t>
            </w:r>
          </w:p>
        </w:tc>
        <w:tc>
          <w:tcPr>
            <w:tcW w:w="4331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 Statement</w:t>
            </w:r>
          </w:p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After undergoing this course, students should be able to:</w:t>
            </w:r>
          </w:p>
        </w:tc>
        <w:tc>
          <w:tcPr>
            <w:tcW w:w="1529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Corresponding PO(s)*</w:t>
            </w:r>
          </w:p>
        </w:tc>
        <w:tc>
          <w:tcPr>
            <w:tcW w:w="1890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Domains and Taxonomy level(s)**</w:t>
            </w:r>
          </w:p>
        </w:tc>
        <w:tc>
          <w:tcPr>
            <w:tcW w:w="2341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Delivery Method(s) and Activity(-ies)</w:t>
            </w:r>
          </w:p>
        </w:tc>
        <w:tc>
          <w:tcPr>
            <w:tcW w:w="2367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Assessment Tool(s)</w:t>
            </w:r>
          </w:p>
        </w:tc>
      </w:tr>
      <w:tr w:rsidR="005E3D13" w:rsidTr="00230BB9">
        <w:trPr>
          <w:jc w:val="center"/>
        </w:trPr>
        <w:tc>
          <w:tcPr>
            <w:tcW w:w="558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  <w:tc>
          <w:tcPr>
            <w:tcW w:w="4331" w:type="dxa"/>
            <w:vAlign w:val="center"/>
          </w:tcPr>
          <w:p w:rsidR="005E3D13" w:rsidRDefault="00303896" w:rsidP="00266FAD">
            <w:pPr>
              <w:spacing w:after="0" w:line="300" w:lineRule="auto"/>
              <w:jc w:val="both"/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Study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analyze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architectures of different types of computer networks</w:t>
            </w:r>
          </w:p>
        </w:tc>
        <w:tc>
          <w:tcPr>
            <w:tcW w:w="1529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PO1, PO2 and PO8</w:t>
            </w:r>
          </w:p>
        </w:tc>
        <w:tc>
          <w:tcPr>
            <w:tcW w:w="189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A775E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</w:t>
            </w:r>
            <w:r w:rsidR="00230BB9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341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 and Demonstration</w:t>
            </w:r>
          </w:p>
        </w:tc>
        <w:tc>
          <w:tcPr>
            <w:tcW w:w="2367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 Tests or Assignments or Projects, and Final Exam</w:t>
            </w:r>
          </w:p>
        </w:tc>
      </w:tr>
      <w:tr w:rsidR="005E3D13">
        <w:trPr>
          <w:jc w:val="center"/>
        </w:trPr>
        <w:tc>
          <w:tcPr>
            <w:tcW w:w="558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  <w:tc>
          <w:tcPr>
            <w:tcW w:w="4331" w:type="dxa"/>
            <w:vAlign w:val="center"/>
          </w:tcPr>
          <w:p w:rsidR="005E3D13" w:rsidRDefault="00303896" w:rsidP="00266FAD">
            <w:pPr>
              <w:spacing w:after="0" w:line="30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Create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types of computer networks with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evaluation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standard and newly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design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protocols</w:t>
            </w:r>
          </w:p>
        </w:tc>
        <w:tc>
          <w:tcPr>
            <w:tcW w:w="1529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PO1, PO2, PO3, PO</w:t>
            </w:r>
            <w:r w:rsidR="002A775E">
              <w:rPr>
                <w:rFonts w:ascii="Times New Roman" w:hAnsi="Times New Roman" w:cs="Times New Roman"/>
                <w:sz w:val="18"/>
                <w:szCs w:val="18"/>
              </w:rPr>
              <w:t>5,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PO9</w:t>
            </w:r>
          </w:p>
        </w:tc>
        <w:tc>
          <w:tcPr>
            <w:tcW w:w="1890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C6, A5</w:t>
            </w:r>
          </w:p>
        </w:tc>
        <w:tc>
          <w:tcPr>
            <w:tcW w:w="2341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7" w:type="dxa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 Tests or Assignments or Projects, and Final Exam</w:t>
            </w:r>
          </w:p>
        </w:tc>
      </w:tr>
      <w:tr w:rsidR="005E3D13">
        <w:trPr>
          <w:jc w:val="center"/>
        </w:trPr>
        <w:tc>
          <w:tcPr>
            <w:tcW w:w="558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  <w:tc>
          <w:tcPr>
            <w:tcW w:w="4331" w:type="dxa"/>
            <w:vAlign w:val="center"/>
          </w:tcPr>
          <w:p w:rsidR="005E3D13" w:rsidRDefault="00303896" w:rsidP="00266FAD">
            <w:pPr>
              <w:spacing w:after="0" w:line="300" w:lineRule="auto"/>
              <w:jc w:val="bot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Classify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applications of computer networks with 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determining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suitable alternatives of the networks</w:t>
            </w:r>
          </w:p>
        </w:tc>
        <w:tc>
          <w:tcPr>
            <w:tcW w:w="1529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PO3</w:t>
            </w:r>
          </w:p>
        </w:tc>
        <w:tc>
          <w:tcPr>
            <w:tcW w:w="1890" w:type="dxa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C5, P6</w:t>
            </w:r>
          </w:p>
        </w:tc>
        <w:tc>
          <w:tcPr>
            <w:tcW w:w="2341" w:type="dxa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Lecture, Demonstration, and hands-on</w:t>
            </w:r>
          </w:p>
        </w:tc>
        <w:tc>
          <w:tcPr>
            <w:tcW w:w="2367" w:type="dxa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Class Tests or Assignments or Projects, and Final Exam</w:t>
            </w:r>
          </w:p>
        </w:tc>
      </w:tr>
    </w:tbl>
    <w:p w:rsidR="005E3D13" w:rsidRDefault="00303896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*Program Outcomes (</w:t>
      </w:r>
      <w:r>
        <w:rPr>
          <w:rFonts w:ascii="Times New Roman" w:hAnsi="Times New Roman" w:cs="Times New Roman"/>
          <w:b/>
          <w:bCs/>
          <w:sz w:val="18"/>
          <w:szCs w:val="18"/>
        </w:rPr>
        <w:t>POs)</w:t>
      </w:r>
    </w:p>
    <w:p w:rsidR="005E3D13" w:rsidRDefault="00303896">
      <w:pPr>
        <w:ind w:right="-270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PO1: Engineering knowledge; PO2: Problem analysis; PO3: Design/development of solutions; PO4: Investigation; PO5: Modern tool usage; PO6: The engineer and society; PO7: Environment and sustainability; PO8: Ethics; PO9: Individual work and teamwork; PO10: Communication; PO11: Project management and finance; PO12: Life-long learning.  </w:t>
      </w:r>
    </w:p>
    <w:p w:rsidR="005E3D13" w:rsidRDefault="00303896">
      <w:pPr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**</w:t>
      </w:r>
      <w:r>
        <w:rPr>
          <w:rFonts w:ascii="Times New Roman" w:hAnsi="Times New Roman" w:cs="Times New Roman"/>
          <w:b/>
          <w:bCs/>
          <w:sz w:val="16"/>
          <w:szCs w:val="16"/>
        </w:rPr>
        <w:t>Domains</w:t>
      </w:r>
    </w:p>
    <w:p w:rsidR="005E3D13" w:rsidRDefault="0030389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C-Cognitive</w:t>
      </w:r>
      <w:r>
        <w:rPr>
          <w:rFonts w:ascii="Times New Roman" w:hAnsi="Times New Roman" w:cs="Times New Roman"/>
          <w:sz w:val="16"/>
          <w:szCs w:val="16"/>
        </w:rPr>
        <w:t>: C1: Knowledge; C2: Comprehension; C3: Application; C4: Analysis; C5: Synthesis; C6: Evaluation</w:t>
      </w:r>
    </w:p>
    <w:p w:rsidR="005E3D13" w:rsidRDefault="00303896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A-Affective</w:t>
      </w:r>
      <w:r>
        <w:rPr>
          <w:rFonts w:ascii="Times New Roman" w:hAnsi="Times New Roman" w:cs="Times New Roman"/>
          <w:sz w:val="16"/>
          <w:szCs w:val="16"/>
        </w:rPr>
        <w:t>: A1: Receiving; A2: Responding; A3: Valuing; A4: Organizing; A5: Characterizing</w:t>
      </w:r>
    </w:p>
    <w:p w:rsidR="005E3D13" w:rsidRDefault="00303896">
      <w:pPr>
        <w:spacing w:after="0" w:line="240" w:lineRule="auto"/>
        <w:ind w:left="170" w:hanging="17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>P-Psychomotor</w:t>
      </w:r>
      <w:r>
        <w:rPr>
          <w:rFonts w:ascii="Times New Roman" w:hAnsi="Times New Roman" w:cs="Times New Roman"/>
          <w:sz w:val="16"/>
          <w:szCs w:val="16"/>
        </w:rPr>
        <w:t>: P1: Perception</w:t>
      </w:r>
      <w:r>
        <w:rPr>
          <w:rFonts w:ascii="Times New Roman" w:hAnsi="Times New Roman" w:cs="Times New Roman"/>
          <w:sz w:val="14"/>
          <w:szCs w:val="14"/>
        </w:rPr>
        <w:t xml:space="preserve">; </w:t>
      </w:r>
      <w:r>
        <w:rPr>
          <w:rFonts w:ascii="Times New Roman" w:hAnsi="Times New Roman" w:cs="Times New Roman"/>
          <w:sz w:val="16"/>
          <w:szCs w:val="16"/>
        </w:rPr>
        <w:t>P2: Set; P3: Guided Response; P4: Mechanism; P5: Complex Overt Response; P6:   Adaptation; P7: Organization</w:t>
      </w:r>
    </w:p>
    <w:p w:rsidR="005E3D13" w:rsidRDefault="005E3D13">
      <w:pPr>
        <w:spacing w:after="0" w:line="240" w:lineRule="auto"/>
        <w:ind w:left="170" w:hanging="170"/>
        <w:rPr>
          <w:rFonts w:ascii="Times New Roman" w:hAnsi="Times New Roman" w:cs="Times New Roman"/>
          <w:sz w:val="16"/>
          <w:szCs w:val="16"/>
        </w:rPr>
      </w:pP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Mapping of Knowledge Profile, Complex Engineering Problem Solving, and Complex Engineering Activities</w:t>
      </w:r>
    </w:p>
    <w:tbl>
      <w:tblPr>
        <w:tblStyle w:val="TableGrid"/>
        <w:tblW w:w="4900" w:type="pct"/>
        <w:tblInd w:w="108" w:type="dxa"/>
        <w:tblLayout w:type="fixed"/>
        <w:tblLook w:val="04A0"/>
      </w:tblPr>
      <w:tblGrid>
        <w:gridCol w:w="810"/>
        <w:gridCol w:w="628"/>
        <w:gridCol w:w="629"/>
        <w:gridCol w:w="630"/>
        <w:gridCol w:w="626"/>
        <w:gridCol w:w="625"/>
        <w:gridCol w:w="625"/>
        <w:gridCol w:w="625"/>
        <w:gridCol w:w="626"/>
        <w:gridCol w:w="583"/>
        <w:gridCol w:w="581"/>
        <w:gridCol w:w="583"/>
        <w:gridCol w:w="583"/>
        <w:gridCol w:w="581"/>
        <w:gridCol w:w="588"/>
        <w:gridCol w:w="587"/>
        <w:gridCol w:w="626"/>
        <w:gridCol w:w="623"/>
        <w:gridCol w:w="625"/>
        <w:gridCol w:w="625"/>
        <w:gridCol w:w="503"/>
      </w:tblGrid>
      <w:tr w:rsidR="005E3D13">
        <w:tc>
          <w:tcPr>
            <w:tcW w:w="79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COs</w:t>
            </w:r>
          </w:p>
        </w:tc>
        <w:tc>
          <w:tcPr>
            <w:tcW w:w="617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K1</w:t>
            </w:r>
          </w:p>
        </w:tc>
        <w:tc>
          <w:tcPr>
            <w:tcW w:w="618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K2</w:t>
            </w:r>
          </w:p>
        </w:tc>
        <w:tc>
          <w:tcPr>
            <w:tcW w:w="619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K3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K4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K5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K6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K7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K8</w:t>
            </w: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P1</w:t>
            </w:r>
          </w:p>
        </w:tc>
        <w:tc>
          <w:tcPr>
            <w:tcW w:w="571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P2</w:t>
            </w: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P3</w:t>
            </w: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P4</w:t>
            </w:r>
          </w:p>
        </w:tc>
        <w:tc>
          <w:tcPr>
            <w:tcW w:w="571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P5</w:t>
            </w:r>
          </w:p>
        </w:tc>
        <w:tc>
          <w:tcPr>
            <w:tcW w:w="578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P6</w:t>
            </w:r>
          </w:p>
        </w:tc>
        <w:tc>
          <w:tcPr>
            <w:tcW w:w="577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P7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A1</w:t>
            </w:r>
          </w:p>
        </w:tc>
        <w:tc>
          <w:tcPr>
            <w:tcW w:w="61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A2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A3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A4</w:t>
            </w:r>
          </w:p>
        </w:tc>
        <w:tc>
          <w:tcPr>
            <w:tcW w:w="49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b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/>
                <w:lang w:val="en-US"/>
              </w:rPr>
              <w:t>A5</w:t>
            </w:r>
          </w:p>
        </w:tc>
      </w:tr>
      <w:tr w:rsidR="005E3D13" w:rsidTr="007E2A4C">
        <w:tc>
          <w:tcPr>
            <w:tcW w:w="79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CO1</w:t>
            </w:r>
          </w:p>
        </w:tc>
        <w:tc>
          <w:tcPr>
            <w:tcW w:w="617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:rsidR="005E3D13" w:rsidRDefault="002A775E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shd w:val="clear" w:color="auto" w:fill="auto"/>
            <w:vAlign w:val="center"/>
          </w:tcPr>
          <w:p w:rsidR="005E3D13" w:rsidRDefault="00F868B7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1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8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5" w:type="dxa"/>
            <w:vAlign w:val="center"/>
          </w:tcPr>
          <w:p w:rsidR="005E3D13" w:rsidRDefault="007E2A4C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495" w:type="dxa"/>
            <w:vAlign w:val="center"/>
          </w:tcPr>
          <w:p w:rsidR="005E3D13" w:rsidRDefault="007E2A4C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</w:tr>
      <w:tr w:rsidR="005E3D13">
        <w:tc>
          <w:tcPr>
            <w:tcW w:w="79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CO2</w:t>
            </w:r>
          </w:p>
        </w:tc>
        <w:tc>
          <w:tcPr>
            <w:tcW w:w="617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1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8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9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</w:tr>
      <w:tr w:rsidR="005E3D13">
        <w:tc>
          <w:tcPr>
            <w:tcW w:w="79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CO3</w:t>
            </w:r>
          </w:p>
        </w:tc>
        <w:tc>
          <w:tcPr>
            <w:tcW w:w="617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8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9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6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1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3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1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578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577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6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613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  <w:tc>
          <w:tcPr>
            <w:tcW w:w="615" w:type="dxa"/>
            <w:vAlign w:val="center"/>
          </w:tcPr>
          <w:p w:rsidR="005E3D13" w:rsidRDefault="005E3D13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</w:p>
        </w:tc>
        <w:tc>
          <w:tcPr>
            <w:tcW w:w="495" w:type="dxa"/>
            <w:vAlign w:val="center"/>
          </w:tcPr>
          <w:p w:rsidR="005E3D13" w:rsidRDefault="00303896">
            <w:pPr>
              <w:pStyle w:val="ListParagraph"/>
              <w:spacing w:line="300" w:lineRule="auto"/>
              <w:ind w:left="0"/>
              <w:jc w:val="center"/>
              <w:rPr>
                <w:rFonts w:ascii="Times New Roman" w:eastAsiaTheme="minorEastAsia" w:hAnsi="Times New Roman" w:cs="Times New Roman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lang w:val="en-US"/>
              </w:rPr>
              <w:t>√</w:t>
            </w:r>
          </w:p>
        </w:tc>
      </w:tr>
    </w:tbl>
    <w:p w:rsidR="005E3D13" w:rsidRDefault="005E3D13">
      <w:pPr>
        <w:spacing w:before="60" w:after="60"/>
        <w:rPr>
          <w:rFonts w:ascii="Times New Roman" w:hAnsi="Times New Roman" w:cs="Times New Roman"/>
          <w:bCs/>
        </w:rPr>
      </w:pPr>
    </w:p>
    <w:p w:rsidR="005E3D13" w:rsidRDefault="00303896">
      <w:pPr>
        <w:spacing w:before="60" w:after="60"/>
        <w:jc w:val="both"/>
        <w:rPr>
          <w:sz w:val="16"/>
          <w:szCs w:val="16"/>
        </w:rPr>
      </w:pPr>
      <w:bookmarkStart w:id="0" w:name="_Hlk117200888"/>
      <w:r>
        <w:rPr>
          <w:rFonts w:ascii="Times New Roman" w:hAnsi="Times New Roman" w:cs="Times New Roman"/>
          <w:b/>
          <w:sz w:val="16"/>
          <w:szCs w:val="16"/>
        </w:rPr>
        <w:t>K-Knowledge Profile:</w:t>
      </w:r>
    </w:p>
    <w:p w:rsidR="005E3D13" w:rsidRDefault="00303896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K1:</w:t>
      </w:r>
      <w:r>
        <w:rPr>
          <w:rFonts w:ascii="Times New Roman" w:hAnsi="Times New Roman" w:cs="Times New Roman"/>
          <w:sz w:val="16"/>
          <w:szCs w:val="16"/>
        </w:rPr>
        <w:t xml:space="preserve"> A systematic, theory-based understanding of the natural sciences applicable to the discipline; </w:t>
      </w:r>
      <w:r>
        <w:rPr>
          <w:rFonts w:ascii="Times New Roman" w:hAnsi="Times New Roman" w:cs="Times New Roman"/>
          <w:b/>
          <w:sz w:val="16"/>
          <w:szCs w:val="16"/>
        </w:rPr>
        <w:t>K2:</w:t>
      </w:r>
      <w:r>
        <w:rPr>
          <w:rFonts w:ascii="Times New Roman" w:hAnsi="Times New Roman" w:cs="Times New Roman"/>
          <w:sz w:val="16"/>
          <w:szCs w:val="16"/>
        </w:rPr>
        <w:t xml:space="preserve"> Conceptually based mathematics, numerical analysis, statistics and the formal aspects of computer and information science to support analysis and modeling applicable to the discipline; </w:t>
      </w:r>
      <w:r>
        <w:rPr>
          <w:rFonts w:ascii="Times New Roman" w:hAnsi="Times New Roman" w:cs="Times New Roman"/>
          <w:b/>
          <w:sz w:val="16"/>
          <w:szCs w:val="16"/>
        </w:rPr>
        <w:t>K3:</w:t>
      </w:r>
      <w:r>
        <w:rPr>
          <w:rFonts w:ascii="Times New Roman" w:hAnsi="Times New Roman" w:cs="Times New Roman"/>
          <w:sz w:val="16"/>
          <w:szCs w:val="16"/>
        </w:rPr>
        <w:t xml:space="preserve"> A systematic, theory-based formulation of engineering fundamentals required in the engineering discipline; </w:t>
      </w:r>
      <w:r>
        <w:rPr>
          <w:rFonts w:ascii="Times New Roman" w:hAnsi="Times New Roman" w:cs="Times New Roman"/>
          <w:b/>
          <w:sz w:val="16"/>
          <w:szCs w:val="16"/>
        </w:rPr>
        <w:t>K4:</w:t>
      </w:r>
      <w:r>
        <w:rPr>
          <w:rFonts w:ascii="Times New Roman" w:hAnsi="Times New Roman" w:cs="Times New Roman"/>
          <w:sz w:val="16"/>
          <w:szCs w:val="16"/>
        </w:rPr>
        <w:t xml:space="preserve"> Engineering specialist knowledge that provides theoretical frameworks and bodies of knowledge for the accepted practice areas in the engineering discipline; much is at the forefront of the discipline; </w:t>
      </w:r>
      <w:r>
        <w:rPr>
          <w:rFonts w:ascii="Times New Roman" w:hAnsi="Times New Roman" w:cs="Times New Roman"/>
          <w:b/>
          <w:sz w:val="16"/>
          <w:szCs w:val="16"/>
        </w:rPr>
        <w:t>K5:</w:t>
      </w:r>
      <w:r>
        <w:rPr>
          <w:rFonts w:ascii="Times New Roman" w:hAnsi="Times New Roman" w:cs="Times New Roman"/>
          <w:sz w:val="16"/>
          <w:szCs w:val="16"/>
        </w:rPr>
        <w:t xml:space="preserve"> Knowledge that supports engineering design in a practice area; </w:t>
      </w:r>
      <w:r>
        <w:rPr>
          <w:rFonts w:ascii="Times New Roman" w:hAnsi="Times New Roman" w:cs="Times New Roman"/>
          <w:b/>
          <w:sz w:val="16"/>
          <w:szCs w:val="16"/>
        </w:rPr>
        <w:t>K6:</w:t>
      </w:r>
      <w:r>
        <w:rPr>
          <w:rFonts w:ascii="Times New Roman" w:hAnsi="Times New Roman" w:cs="Times New Roman"/>
          <w:sz w:val="16"/>
          <w:szCs w:val="16"/>
        </w:rPr>
        <w:t xml:space="preserve"> Knowledge of engineering practice (technology) in the practice areas in the engineering discipline; </w:t>
      </w:r>
      <w:r>
        <w:rPr>
          <w:rFonts w:ascii="Times New Roman" w:hAnsi="Times New Roman" w:cs="Times New Roman"/>
          <w:b/>
          <w:sz w:val="16"/>
          <w:szCs w:val="16"/>
        </w:rPr>
        <w:t>K7:</w:t>
      </w:r>
      <w:r>
        <w:rPr>
          <w:rFonts w:ascii="Times New Roman" w:hAnsi="Times New Roman" w:cs="Times New Roman"/>
          <w:sz w:val="16"/>
          <w:szCs w:val="16"/>
        </w:rPr>
        <w:t xml:space="preserve">Comprehension of the role of engineering in society and identified issues in engineering practice in the discipline: ethics and the engineer’s professional responsibility to public safety; the impacts of engineering activity; economic, social, cultural, environmental and sustainability; </w:t>
      </w:r>
      <w:r>
        <w:rPr>
          <w:rFonts w:ascii="Times New Roman" w:hAnsi="Times New Roman" w:cs="Times New Roman"/>
          <w:b/>
          <w:sz w:val="16"/>
          <w:szCs w:val="16"/>
        </w:rPr>
        <w:t>K8:</w:t>
      </w:r>
      <w:r>
        <w:rPr>
          <w:rFonts w:ascii="Times New Roman" w:hAnsi="Times New Roman" w:cs="Times New Roman"/>
          <w:sz w:val="16"/>
          <w:szCs w:val="16"/>
        </w:rPr>
        <w:t xml:space="preserve"> Engagement with selected knowledge in the research literature of the discipline</w:t>
      </w:r>
    </w:p>
    <w:p w:rsidR="005E3D13" w:rsidRDefault="00303896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P-Range of Complex Engineering Problem Solving: </w:t>
      </w:r>
    </w:p>
    <w:p w:rsidR="005E3D13" w:rsidRDefault="00303896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P1: </w:t>
      </w:r>
      <w:r>
        <w:rPr>
          <w:rFonts w:ascii="Times New Roman" w:hAnsi="Times New Roman" w:cs="Times New Roman"/>
          <w:sz w:val="16"/>
          <w:szCs w:val="16"/>
        </w:rPr>
        <w:t xml:space="preserve">Cannot be resolved without in-depth engineering knowledge at the level of one or more of K3, K4, K5, K6, or K8, which allows a fundamentals-based, first principles analytical approach; </w:t>
      </w:r>
      <w:r>
        <w:rPr>
          <w:rFonts w:ascii="Times New Roman" w:hAnsi="Times New Roman" w:cs="Times New Roman"/>
          <w:b/>
          <w:sz w:val="16"/>
          <w:szCs w:val="16"/>
        </w:rPr>
        <w:t>P2:</w:t>
      </w:r>
      <w:r>
        <w:rPr>
          <w:rFonts w:ascii="Times New Roman" w:hAnsi="Times New Roman" w:cs="Times New Roman"/>
          <w:sz w:val="16"/>
          <w:szCs w:val="16"/>
        </w:rPr>
        <w:t xml:space="preserve"> Involve wide-ranging or conflicting technical, engineering, and other issues; </w:t>
      </w:r>
      <w:r>
        <w:rPr>
          <w:rFonts w:ascii="Times New Roman" w:hAnsi="Times New Roman" w:cs="Times New Roman"/>
          <w:b/>
          <w:sz w:val="16"/>
          <w:szCs w:val="16"/>
        </w:rPr>
        <w:t>P3:</w:t>
      </w:r>
      <w:r>
        <w:rPr>
          <w:rFonts w:ascii="Times New Roman" w:hAnsi="Times New Roman" w:cs="Times New Roman"/>
          <w:sz w:val="16"/>
          <w:szCs w:val="16"/>
        </w:rPr>
        <w:t xml:space="preserve"> Have no obvious solution and require abstract thinking, originality in analysis to formulate suitable models; </w:t>
      </w:r>
      <w:r>
        <w:rPr>
          <w:rFonts w:ascii="Times New Roman" w:hAnsi="Times New Roman" w:cs="Times New Roman"/>
          <w:b/>
          <w:sz w:val="16"/>
          <w:szCs w:val="16"/>
        </w:rPr>
        <w:t>P4:</w:t>
      </w:r>
      <w:r>
        <w:rPr>
          <w:rFonts w:ascii="Times New Roman" w:hAnsi="Times New Roman" w:cs="Times New Roman"/>
          <w:sz w:val="16"/>
          <w:szCs w:val="16"/>
        </w:rPr>
        <w:t xml:space="preserve"> Involve </w:t>
      </w:r>
      <w:r>
        <w:rPr>
          <w:rFonts w:ascii="Times New Roman" w:hAnsi="Times New Roman" w:cs="Times New Roman"/>
          <w:sz w:val="16"/>
          <w:szCs w:val="16"/>
        </w:rPr>
        <w:lastRenderedPageBreak/>
        <w:t xml:space="preserve">infrequently encountered issues; </w:t>
      </w:r>
      <w:r>
        <w:rPr>
          <w:rFonts w:ascii="Times New Roman" w:hAnsi="Times New Roman" w:cs="Times New Roman"/>
          <w:b/>
          <w:sz w:val="16"/>
          <w:szCs w:val="16"/>
        </w:rPr>
        <w:t>P5:</w:t>
      </w:r>
      <w:r>
        <w:rPr>
          <w:rFonts w:ascii="Times New Roman" w:hAnsi="Times New Roman" w:cs="Times New Roman"/>
          <w:sz w:val="16"/>
          <w:szCs w:val="16"/>
        </w:rPr>
        <w:t xml:space="preserve"> Are outside problems encompassed by standards and codes of practice for professional engineering; </w:t>
      </w:r>
      <w:r>
        <w:rPr>
          <w:rFonts w:ascii="Times New Roman" w:hAnsi="Times New Roman" w:cs="Times New Roman"/>
          <w:b/>
          <w:sz w:val="16"/>
          <w:szCs w:val="16"/>
        </w:rPr>
        <w:t>P6:</w:t>
      </w:r>
      <w:r>
        <w:rPr>
          <w:rFonts w:ascii="Times New Roman" w:hAnsi="Times New Roman" w:cs="Times New Roman"/>
          <w:sz w:val="16"/>
          <w:szCs w:val="16"/>
        </w:rPr>
        <w:t xml:space="preserve"> Involve diverse groups of stakeholders with widely varying needs; </w:t>
      </w:r>
      <w:r>
        <w:rPr>
          <w:rFonts w:ascii="Times New Roman" w:hAnsi="Times New Roman" w:cs="Times New Roman"/>
          <w:b/>
          <w:sz w:val="16"/>
          <w:szCs w:val="16"/>
        </w:rPr>
        <w:t>P7:</w:t>
      </w:r>
      <w:r>
        <w:rPr>
          <w:rFonts w:ascii="Times New Roman" w:hAnsi="Times New Roman" w:cs="Times New Roman"/>
          <w:sz w:val="16"/>
          <w:szCs w:val="16"/>
        </w:rPr>
        <w:t xml:space="preserve"> Are high-level problems including many component parts or sub-problems</w:t>
      </w:r>
    </w:p>
    <w:p w:rsidR="005E3D13" w:rsidRDefault="00303896">
      <w:pPr>
        <w:spacing w:before="60" w:after="6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 xml:space="preserve">A-Range of Complex Engineering Activities: </w:t>
      </w:r>
    </w:p>
    <w:p w:rsidR="005E3D13" w:rsidRDefault="00303896">
      <w:pPr>
        <w:spacing w:before="60" w:after="60" w:line="240" w:lineRule="auto"/>
        <w:ind w:left="170" w:hanging="170"/>
        <w:jc w:val="both"/>
        <w:rPr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ab/>
        <w:t>A1:</w:t>
      </w:r>
      <w:r>
        <w:rPr>
          <w:rFonts w:ascii="Times New Roman" w:hAnsi="Times New Roman" w:cs="Times New Roman"/>
          <w:sz w:val="16"/>
          <w:szCs w:val="16"/>
        </w:rPr>
        <w:t xml:space="preserve"> Involve the use of diverse resources (and for this purpose, resources include people, money, equipment, materials, information and technologies); </w:t>
      </w:r>
      <w:r>
        <w:rPr>
          <w:rFonts w:ascii="Times New Roman" w:hAnsi="Times New Roman" w:cs="Times New Roman"/>
          <w:b/>
          <w:sz w:val="16"/>
          <w:szCs w:val="16"/>
        </w:rPr>
        <w:t>A2:</w:t>
      </w:r>
      <w:r>
        <w:rPr>
          <w:rFonts w:ascii="Times New Roman" w:hAnsi="Times New Roman" w:cs="Times New Roman"/>
          <w:sz w:val="16"/>
          <w:szCs w:val="16"/>
        </w:rPr>
        <w:t xml:space="preserve"> Require resolution of significant problems arising from interactions between wide-ranging or conflicting technical, engineering or other issues; </w:t>
      </w:r>
      <w:r>
        <w:rPr>
          <w:rFonts w:ascii="Times New Roman" w:hAnsi="Times New Roman" w:cs="Times New Roman"/>
          <w:b/>
          <w:sz w:val="16"/>
          <w:szCs w:val="16"/>
        </w:rPr>
        <w:t>A3:</w:t>
      </w:r>
      <w:r>
        <w:rPr>
          <w:rFonts w:ascii="Times New Roman" w:hAnsi="Times New Roman" w:cs="Times New Roman"/>
          <w:sz w:val="16"/>
          <w:szCs w:val="16"/>
        </w:rPr>
        <w:t xml:space="preserve"> Involve creative use of engineering principles and research-based knowledge in novel ways; </w:t>
      </w:r>
      <w:r>
        <w:rPr>
          <w:rFonts w:ascii="Times New Roman" w:hAnsi="Times New Roman" w:cs="Times New Roman"/>
          <w:b/>
          <w:sz w:val="16"/>
          <w:szCs w:val="16"/>
        </w:rPr>
        <w:t>A4:</w:t>
      </w:r>
      <w:r>
        <w:rPr>
          <w:rFonts w:ascii="Times New Roman" w:hAnsi="Times New Roman" w:cs="Times New Roman"/>
          <w:sz w:val="16"/>
          <w:szCs w:val="16"/>
        </w:rPr>
        <w:t xml:space="preserve"> Have significant consequences in a range of contexts, characterized by difficulty of prediction and mitigation; </w:t>
      </w:r>
      <w:r>
        <w:rPr>
          <w:rFonts w:ascii="Times New Roman" w:hAnsi="Times New Roman" w:cs="Times New Roman"/>
          <w:b/>
          <w:sz w:val="16"/>
          <w:szCs w:val="16"/>
        </w:rPr>
        <w:t>A5:</w:t>
      </w:r>
      <w:r>
        <w:rPr>
          <w:rFonts w:ascii="Times New Roman" w:hAnsi="Times New Roman" w:cs="Times New Roman"/>
          <w:sz w:val="16"/>
          <w:szCs w:val="16"/>
        </w:rPr>
        <w:t xml:space="preserve"> Can extend beyond previous experiences by applying principles-based approaches</w:t>
      </w:r>
      <w:bookmarkEnd w:id="0"/>
    </w:p>
    <w:p w:rsidR="005E3D13" w:rsidRDefault="005E3D13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:rsidR="005E3D13" w:rsidRDefault="005E3D13">
      <w:pPr>
        <w:pStyle w:val="ListParagraph"/>
        <w:spacing w:before="60" w:after="60"/>
        <w:ind w:left="357" w:hanging="357"/>
        <w:contextualSpacing w:val="0"/>
        <w:rPr>
          <w:rFonts w:ascii="Times New Roman" w:hAnsi="Times New Roman" w:cs="Times New Roman"/>
          <w:sz w:val="4"/>
          <w:szCs w:val="4"/>
        </w:rPr>
      </w:pP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Lecture/ Activity Plan</w:t>
      </w:r>
    </w:p>
    <w:tbl>
      <w:tblPr>
        <w:tblStyle w:val="TableGrid"/>
        <w:tblW w:w="3200" w:type="pct"/>
        <w:jc w:val="center"/>
        <w:tblLayout w:type="fixed"/>
        <w:tblLook w:val="04A0"/>
      </w:tblPr>
      <w:tblGrid>
        <w:gridCol w:w="895"/>
        <w:gridCol w:w="5294"/>
        <w:gridCol w:w="2244"/>
      </w:tblGrid>
      <w:tr w:rsidR="005E3D13">
        <w:trPr>
          <w:tblHeader/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ind w:right="-60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Week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Lecture Topics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Corresponding CO(s)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Introduction to computer networks, OSI reference model and TCP/IP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2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Transmission media: Wired and Wireless transmission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3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Link layer design issues and DL protocols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4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Multiple Access protocols, Ethernet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 and 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5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Wireless LANs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6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Data Link layer switching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7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Network devices, Circuit and Packet switching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trHeight w:val="247"/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8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Flooding, IPv4 and IPv6 addressing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9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Routing Algorithms, DV and LS routing algorithms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10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OSPF, RIP algorithms and its issues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11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ARP, DHCP, Introduction to TCP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12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TCP flow control, Congestion control, UDP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CO3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13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Application layer protocols: HTTP, DNS, DNS, SMTP, IMAP, POP3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CO2</w:t>
            </w:r>
          </w:p>
        </w:tc>
      </w:tr>
      <w:tr w:rsidR="005E3D13">
        <w:trPr>
          <w:jc w:val="center"/>
        </w:trPr>
        <w:tc>
          <w:tcPr>
            <w:tcW w:w="880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Week 14</w:t>
            </w:r>
          </w:p>
        </w:tc>
        <w:tc>
          <w:tcPr>
            <w:tcW w:w="5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Summary and Revision</w:t>
            </w:r>
          </w:p>
        </w:tc>
        <w:tc>
          <w:tcPr>
            <w:tcW w:w="2207" w:type="dxa"/>
            <w:shd w:val="clear" w:color="auto" w:fill="auto"/>
            <w:vAlign w:val="center"/>
          </w:tcPr>
          <w:p w:rsidR="005E3D13" w:rsidRDefault="0030389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CO1, CO2, and CO3</w:t>
            </w:r>
          </w:p>
        </w:tc>
      </w:tr>
    </w:tbl>
    <w:p w:rsidR="005E3D13" w:rsidRPr="00245398" w:rsidRDefault="00BA2D68" w:rsidP="00245398">
      <w:pPr>
        <w:spacing w:before="60" w:after="60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245398">
        <w:rPr>
          <w:rFonts w:ascii="Times New Roman" w:hAnsi="Times New Roman" w:cs="Times New Roman"/>
          <w:b/>
          <w:i/>
          <w:sz w:val="20"/>
          <w:szCs w:val="20"/>
        </w:rPr>
        <w:t>Note:</w:t>
      </w:r>
      <w:r w:rsidRPr="00245398"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="00245398" w:rsidRPr="00245398">
        <w:rPr>
          <w:rFonts w:ascii="Times New Roman" w:hAnsi="Times New Roman" w:cs="Times New Roman"/>
          <w:i/>
          <w:sz w:val="20"/>
          <w:szCs w:val="20"/>
        </w:rPr>
        <w:t xml:space="preserve">1) </w:t>
      </w:r>
      <w:r w:rsidRPr="00245398">
        <w:rPr>
          <w:rFonts w:ascii="Times New Roman" w:hAnsi="Times New Roman" w:cs="Times New Roman"/>
          <w:i/>
          <w:sz w:val="20"/>
          <w:szCs w:val="20"/>
        </w:rPr>
        <w:t>Week 7-14 will cover IoT fundamentals, applications, and security.</w:t>
      </w:r>
      <w:r w:rsidR="00245398" w:rsidRPr="00245398">
        <w:rPr>
          <w:rFonts w:ascii="Times New Roman" w:hAnsi="Times New Roman" w:cs="Times New Roman"/>
          <w:i/>
          <w:sz w:val="20"/>
          <w:szCs w:val="20"/>
        </w:rPr>
        <w:t xml:space="preserve"> 2) Week lectures may be swapped, if needed.</w:t>
      </w: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Assessment Strategy</w:t>
      </w:r>
    </w:p>
    <w:p w:rsidR="005E3D13" w:rsidRDefault="00303896">
      <w:pPr>
        <w:pStyle w:val="ListParagraph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Attendance: Class attendance will be recorded in every class.</w:t>
      </w:r>
    </w:p>
    <w:p w:rsidR="005E3D13" w:rsidRDefault="00303896">
      <w:pPr>
        <w:pStyle w:val="ListParagraph"/>
        <w:numPr>
          <w:ilvl w:val="0"/>
          <w:numId w:val="4"/>
        </w:numPr>
        <w:spacing w:before="60" w:after="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Class Tests/Assignments/Projects: There will be a minimum of 4 (four) Class Tests/Assignments/Projects, out of which the best 3 (three) will be considered in final evaluation.</w:t>
      </w:r>
    </w:p>
    <w:p w:rsidR="005E3D13" w:rsidRPr="00FB1294" w:rsidRDefault="00303896" w:rsidP="00FB1294">
      <w:pPr>
        <w:pStyle w:val="ListParagraph"/>
        <w:numPr>
          <w:ilvl w:val="0"/>
          <w:numId w:val="4"/>
        </w:numPr>
        <w:spacing w:before="60" w:after="6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exam: A comprehensive Final exam will be held at the end of the semester as per the institutional ordinance.</w:t>
      </w:r>
      <w:bookmarkStart w:id="1" w:name="_GoBack"/>
      <w:bookmarkEnd w:id="1"/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Distribution of Marks</w:t>
      </w:r>
    </w:p>
    <w:p w:rsidR="005E3D13" w:rsidRDefault="00303896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Attendance: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10 %</w:t>
      </w:r>
    </w:p>
    <w:p w:rsidR="005E3D13" w:rsidRDefault="00303896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Class Tests/Assignments/Projects: </w:t>
      </w:r>
      <w:r>
        <w:rPr>
          <w:rFonts w:ascii="Times New Roman" w:hAnsi="Times New Roman" w:cs="Times New Roman"/>
          <w:sz w:val="20"/>
          <w:szCs w:val="20"/>
        </w:rPr>
        <w:tab/>
        <w:t>20%</w:t>
      </w:r>
    </w:p>
    <w:p w:rsidR="005E3D13" w:rsidRDefault="00303896">
      <w:pPr>
        <w:spacing w:after="0" w:line="240" w:lineRule="auto"/>
        <w:ind w:firstLine="36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Exam: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70%</w:t>
      </w:r>
    </w:p>
    <w:p w:rsidR="005E3D13" w:rsidRPr="00266FAD" w:rsidRDefault="00303896" w:rsidP="00266FAD">
      <w:pPr>
        <w:pStyle w:val="ListParagraph"/>
        <w:ind w:left="357"/>
        <w:contextualSpacing w:val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Total: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100%</w:t>
      </w:r>
    </w:p>
    <w:p w:rsidR="005E3D13" w:rsidRDefault="00303896">
      <w:pPr>
        <w:pStyle w:val="ListParagraph"/>
        <w:numPr>
          <w:ilvl w:val="0"/>
          <w:numId w:val="1"/>
        </w:numPr>
        <w:spacing w:before="60" w:after="60"/>
        <w:ind w:left="357" w:hanging="357"/>
        <w:contextualSpacing w:val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Textbook/ Reference</w:t>
      </w:r>
    </w:p>
    <w:p w:rsidR="005E3D13" w:rsidRDefault="00303896">
      <w:pPr>
        <w:pStyle w:val="ListParagraph"/>
        <w:spacing w:after="20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Networks, 6</w:t>
      </w:r>
      <w:r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Edition (by Andrew S. Tanenbaum) </w:t>
      </w:r>
      <w:r w:rsidR="00BA2D68">
        <w:rPr>
          <w:rFonts w:ascii="Times New Roman" w:hAnsi="Times New Roman" w:cs="Times New Roman"/>
        </w:rPr>
        <w:t>[or a later edition]</w:t>
      </w:r>
    </w:p>
    <w:sectPr w:rsidR="005E3D13" w:rsidSect="009E1C03">
      <w:headerReference w:type="default" r:id="rId9"/>
      <w:footerReference w:type="default" r:id="rId10"/>
      <w:pgSz w:w="15840" w:h="12240" w:orient="landscape"/>
      <w:pgMar w:top="777" w:right="1440" w:bottom="990" w:left="1440" w:header="72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B510E" w:rsidRDefault="001B510E">
      <w:pPr>
        <w:spacing w:after="0" w:line="240" w:lineRule="auto"/>
      </w:pPr>
      <w:r>
        <w:separator/>
      </w:r>
    </w:p>
  </w:endnote>
  <w:endnote w:type="continuationSeparator" w:id="1">
    <w:p w:rsidR="001B510E" w:rsidRDefault="001B51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818" w:type="dxa"/>
      <w:tblInd w:w="1070" w:type="dxa"/>
      <w:tblLayout w:type="fixed"/>
      <w:tblLook w:val="04A0"/>
    </w:tblPr>
    <w:tblGrid>
      <w:gridCol w:w="943"/>
      <w:gridCol w:w="8704"/>
      <w:gridCol w:w="1171"/>
    </w:tblGrid>
    <w:tr w:rsidR="005E3D13">
      <w:tc>
        <w:tcPr>
          <w:tcW w:w="10818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5E3D13" w:rsidRDefault="005E3D13">
          <w:pPr>
            <w:pStyle w:val="Footer"/>
            <w:pBdr>
              <w:top w:val="thinThickSmallGap" w:sz="24" w:space="1" w:color="622423"/>
            </w:pBdr>
            <w:rPr>
              <w:rFonts w:ascii="Times New Roman" w:hAnsi="Times New Roman" w:cs="Times New Roman"/>
              <w:sz w:val="2"/>
              <w:szCs w:val="2"/>
            </w:rPr>
          </w:pPr>
        </w:p>
      </w:tc>
    </w:tr>
    <w:tr w:rsidR="005E3D13">
      <w:tc>
        <w:tcPr>
          <w:tcW w:w="943" w:type="dxa"/>
          <w:tcBorders>
            <w:top w:val="nil"/>
            <w:left w:val="nil"/>
            <w:bottom w:val="nil"/>
            <w:right w:val="nil"/>
          </w:tcBorders>
        </w:tcPr>
        <w:p w:rsidR="005E3D13" w:rsidRDefault="005E3D13">
          <w:pPr>
            <w:pStyle w:val="Footer"/>
            <w:rPr>
              <w:rFonts w:ascii="Times New Roman" w:hAnsi="Times New Roman" w:cs="Times New Roman"/>
            </w:rPr>
          </w:pPr>
        </w:p>
      </w:tc>
      <w:tc>
        <w:tcPr>
          <w:tcW w:w="8704" w:type="dxa"/>
          <w:tcBorders>
            <w:top w:val="nil"/>
            <w:left w:val="nil"/>
            <w:bottom w:val="nil"/>
            <w:right w:val="nil"/>
          </w:tcBorders>
        </w:tcPr>
        <w:p w:rsidR="005E3D13" w:rsidRDefault="00303896">
          <w:pPr>
            <w:spacing w:before="60" w:after="60" w:line="240" w:lineRule="auto"/>
            <w:rPr>
              <w:rFonts w:ascii="Times New Roman" w:hAnsi="Times New Roman" w:cs="Times New Roman"/>
              <w:b/>
              <w:bCs/>
              <w:sz w:val="18"/>
              <w:szCs w:val="18"/>
            </w:rPr>
          </w:pPr>
          <w:r>
            <w:rPr>
              <w:rFonts w:ascii="Times New Roman" w:hAnsi="Times New Roman" w:cs="Times New Roman"/>
              <w:b/>
              <w:bCs/>
              <w:sz w:val="18"/>
              <w:szCs w:val="18"/>
            </w:rPr>
            <w:t>COURSE OUTLINE</w:t>
          </w:r>
        </w:p>
        <w:p w:rsidR="005E3D13" w:rsidRDefault="00303896">
          <w:pPr>
            <w:spacing w:before="60" w:after="60" w:line="240" w:lineRule="auto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bCs/>
              <w:sz w:val="20"/>
              <w:szCs w:val="20"/>
            </w:rPr>
            <w:t xml:space="preserve">Course No: CSE 321, Level 3/ Term 2, </w:t>
          </w:r>
          <w:r>
            <w:rPr>
              <w:rFonts w:ascii="Times New Roman" w:hAnsi="Times New Roman" w:cs="Times New Roman"/>
              <w:sz w:val="20"/>
              <w:szCs w:val="20"/>
            </w:rPr>
            <w:t>Credit (Contact) Hours: 3 Credits (3hrs/wk)</w:t>
          </w:r>
        </w:p>
      </w:tc>
      <w:tc>
        <w:tcPr>
          <w:tcW w:w="1171" w:type="dxa"/>
          <w:tcBorders>
            <w:top w:val="nil"/>
            <w:left w:val="nil"/>
            <w:bottom w:val="nil"/>
            <w:right w:val="nil"/>
          </w:tcBorders>
        </w:tcPr>
        <w:p w:rsidR="005E3D13" w:rsidRDefault="005E3D13">
          <w:pPr>
            <w:pStyle w:val="Footer"/>
            <w:rPr>
              <w:rFonts w:ascii="Times New Roman" w:hAnsi="Times New Roman" w:cs="Times New Roman"/>
              <w:sz w:val="18"/>
              <w:szCs w:val="18"/>
            </w:rPr>
          </w:pPr>
        </w:p>
        <w:p w:rsidR="005E3D13" w:rsidRDefault="00303896">
          <w:pPr>
            <w:pStyle w:val="Foot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Page </w:t>
          </w:r>
          <w:r w:rsidR="00005944">
            <w:rPr>
              <w:rFonts w:ascii="Times New Roman" w:hAnsi="Times New Roman" w:cs="Times New Roman"/>
            </w:rPr>
            <w:fldChar w:fldCharType="begin"/>
          </w:r>
          <w:r>
            <w:rPr>
              <w:rFonts w:ascii="Times New Roman" w:hAnsi="Times New Roman" w:cs="Times New Roman"/>
            </w:rPr>
            <w:instrText xml:space="preserve"> PAGE </w:instrText>
          </w:r>
          <w:r w:rsidR="00005944">
            <w:rPr>
              <w:rFonts w:ascii="Times New Roman" w:hAnsi="Times New Roman" w:cs="Times New Roman"/>
            </w:rPr>
            <w:fldChar w:fldCharType="separate"/>
          </w:r>
          <w:r w:rsidR="00245398">
            <w:rPr>
              <w:rFonts w:ascii="Times New Roman" w:hAnsi="Times New Roman" w:cs="Times New Roman"/>
              <w:noProof/>
            </w:rPr>
            <w:t>3</w:t>
          </w:r>
          <w:r w:rsidR="00005944">
            <w:rPr>
              <w:rFonts w:ascii="Times New Roman" w:hAnsi="Times New Roman" w:cs="Times New Roman"/>
            </w:rPr>
            <w:fldChar w:fldCharType="end"/>
          </w:r>
        </w:p>
      </w:tc>
    </w:tr>
  </w:tbl>
  <w:p w:rsidR="005E3D13" w:rsidRDefault="005E3D13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B510E" w:rsidRDefault="001B510E">
      <w:pPr>
        <w:spacing w:after="0" w:line="240" w:lineRule="auto"/>
      </w:pPr>
      <w:r>
        <w:separator/>
      </w:r>
    </w:p>
  </w:footnote>
  <w:footnote w:type="continuationSeparator" w:id="1">
    <w:p w:rsidR="001B510E" w:rsidRDefault="001B51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10638" w:type="dxa"/>
      <w:jc w:val="center"/>
      <w:tblLayout w:type="fixed"/>
      <w:tblLook w:val="04A0"/>
    </w:tblPr>
    <w:tblGrid>
      <w:gridCol w:w="1529"/>
      <w:gridCol w:w="7740"/>
      <w:gridCol w:w="1369"/>
    </w:tblGrid>
    <w:tr w:rsidR="005E3D13">
      <w:trPr>
        <w:jc w:val="center"/>
      </w:trPr>
      <w:tc>
        <w:tcPr>
          <w:tcW w:w="1529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E3D13" w:rsidRDefault="00005944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 w:rsidRPr="00005944">
            <w:pict>
              <v:shapetype id="_x0000_m2050" coordsize="21600,21600" o:spt="100" adj="10800,,0" path="m@9,l@10,em@11,21600l@12,21600e">
                <v:stroke joinstyle="miter"/>
                <v:formulas>
                  <v:f eqn="val #0"/>
                  <v:f eqn="sum @0 0 10800"/>
                  <v:f eqn="val @0"/>
                  <v:f eqn="sum width 0 @0"/>
                  <v:f eqn="prod @2 2 1"/>
                  <v:f eqn="prod @3 2 1"/>
                  <v:f eqn="if @1 @5 @4"/>
                  <v:f eqn="sum 0 @6 0"/>
                  <v:f eqn="sum width 0 @6"/>
                  <v:f eqn="if @1 0 @8"/>
                  <v:f eqn="if @1 @7 width"/>
                  <v:f eqn="if @1 @8 0"/>
                  <v:f eqn="if @1 width @7"/>
                </v:formulas>
                <v:path o:connecttype="segments"/>
                <v:handles>
                  <v:h position="@0,center"/>
                </v:handles>
              </v:shapetype>
            </w:pict>
          </w:r>
          <w:r w:rsidRPr="00005944">
            <w:pict>
              <v:shape id="PowerPlusWaterMarkObject87526986" o:spid="_x0000_s2049" type="#_x0000_m2050" style="position:absolute;left:0;text-align:left;margin-left:0;margin-top:0;width:686.45pt;height:37.45pt;rotation:315;z-index:251658240;mso-wrap-style:none;mso-position-horizontal:center;mso-position-horizontal-relative:margin;mso-position-vertical:center;mso-position-vertical-relative:margin;v-text-anchor:middle" o:spt="100" o:allowincell="f" adj="10800,,0" path="m@9,l@10,em@11,21600l@12,21600e" fillcolor="silver" stroked="f" strokecolor="#3465a4">
                <v:fill opacity=".5" color2="#3f3f3f" o:detectmouseclick="t" type="solid"/>
                <v:stroke joinstyle="round" endcap="flat"/>
                <v:formulas>
                  <v:f eqn="val #0"/>
                  <v:f eqn="sum @0 0 10800"/>
                  <v:f eqn="val @0"/>
                  <v:f eqn="sum width 0 @0"/>
                  <v:f eqn="prod @2 2 1"/>
                  <v:f eqn="prod @3 2 1"/>
                  <v:f eqn="if @1 @5 @4"/>
                  <v:f eqn="sum 0 @6 0"/>
                  <v:f eqn="sum width 0 @6"/>
                  <v:f eqn="if @1 0 @8"/>
                  <v:f eqn="if @1 @7 width"/>
                  <v:f eqn="if @1 @8 0"/>
                  <v:f eqn="if @1 width @7"/>
                </v:formulas>
                <v:path textpathok="t" o:connecttype="segments" textboxrect="3163,3163,18437,18437"/>
                <v:textpath on="t" style="font-family:&quot;Calibri&quot;;font-size:1pt" fitshape="t" trim="t" string="Excellence through Continuous Improvement"/>
                <v:handles>
                  <v:h position="@0,center"/>
                </v:handles>
                <w10:wrap anchorx="margin" anchory="margin"/>
              </v:shape>
            </w:pict>
          </w:r>
          <w:r w:rsidR="00303896">
            <w:rPr>
              <w:noProof/>
            </w:rPr>
            <w:drawing>
              <wp:inline distT="0" distB="0" distL="0" distR="0">
                <wp:extent cx="803275" cy="640080"/>
                <wp:effectExtent l="0" t="0" r="0" b="0"/>
                <wp:docPr id="2" name="Picture 1" descr="C:\Documents and Settings\user\Desktop\1-Featuresprospect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C:\Documents and Settings\user\Desktop\1-Featuresprospect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327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E3D13" w:rsidRDefault="00005944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sdt>
            <w:sdtPr>
              <w:alias w:val="Title"/>
              <w:id w:val="2115018227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303896">
                <w:t>Department of Computer Science and Engineering, BUET</w:t>
              </w:r>
            </w:sdtContent>
          </w:sdt>
        </w:p>
      </w:tc>
      <w:tc>
        <w:tcPr>
          <w:tcW w:w="1369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5E3D13" w:rsidRDefault="00303896">
          <w:pPr>
            <w:pStyle w:val="Header"/>
            <w:jc w:val="center"/>
            <w:rPr>
              <w:rFonts w:asciiTheme="majorHAnsi" w:eastAsiaTheme="majorEastAsia" w:hAnsiTheme="majorHAnsi" w:cstheme="majorBidi"/>
              <w:sz w:val="32"/>
              <w:szCs w:val="32"/>
            </w:rPr>
          </w:pPr>
          <w:r>
            <w:rPr>
              <w:noProof/>
            </w:rPr>
            <w:drawing>
              <wp:inline distT="0" distB="0" distL="0" distR="0">
                <wp:extent cx="915035" cy="640080"/>
                <wp:effectExtent l="0" t="0" r="0" b="0"/>
                <wp:docPr id="3" name="Picture 2" descr="https://resultbangla.com/wp-content/uploads/2013/11/bu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2" descr="https://resultbangla.com/wp-content/uploads/2013/11/bu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5035" cy="6400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5E3D13" w:rsidRDefault="005E3D13">
    <w:pPr>
      <w:pStyle w:val="Header"/>
      <w:pBdr>
        <w:bottom w:val="thickThinSmallGap" w:sz="24" w:space="1" w:color="622423"/>
      </w:pBdr>
      <w:rPr>
        <w:rFonts w:asciiTheme="majorHAnsi" w:eastAsiaTheme="majorEastAsia" w:hAnsiTheme="majorHAnsi" w:cstheme="majorBidi"/>
        <w:sz w:val="2"/>
        <w:szCs w:val="32"/>
      </w:rPr>
    </w:pPr>
  </w:p>
  <w:p w:rsidR="005E3D13" w:rsidRDefault="005E3D1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2B64CC"/>
    <w:multiLevelType w:val="multilevel"/>
    <w:tmpl w:val="686C5E4E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Arial" w:hint="default"/>
      </w:rPr>
    </w:lvl>
  </w:abstractNum>
  <w:abstractNum w:abstractNumId="1">
    <w:nsid w:val="53094E1F"/>
    <w:multiLevelType w:val="multilevel"/>
    <w:tmpl w:val="90324B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nsid w:val="5CFD1CED"/>
    <w:multiLevelType w:val="multilevel"/>
    <w:tmpl w:val="B19C5A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nsid w:val="6E975F0D"/>
    <w:multiLevelType w:val="multilevel"/>
    <w:tmpl w:val="5E6E27EA"/>
    <w:lvl w:ilvl="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cs="Arial" w:hint="default"/>
      </w:rPr>
    </w:lvl>
    <w:lvl w:ilvl="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cs="Arial" w:hint="default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cs="Arial" w:hint="default"/>
      </w:rPr>
    </w:lvl>
    <w:lvl w:ilvl="4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cs="Arial" w:hint="default"/>
      </w:rPr>
    </w:lvl>
    <w:lvl w:ilvl="5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cs="Arial" w:hint="default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cs="Arial" w:hint="default"/>
      </w:rPr>
    </w:lvl>
    <w:lvl w:ilvl="7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cs="Arial" w:hint="default"/>
      </w:rPr>
    </w:lvl>
    <w:lvl w:ilvl="8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cs="Arial" w:hint="default"/>
      </w:rPr>
    </w:lvl>
  </w:abstractNum>
  <w:abstractNum w:abstractNumId="4">
    <w:nsid w:val="7C9C44BF"/>
    <w:multiLevelType w:val="multilevel"/>
    <w:tmpl w:val="1424F2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autoHyphenation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E3D13"/>
    <w:rsid w:val="00005944"/>
    <w:rsid w:val="001B510E"/>
    <w:rsid w:val="00230BB9"/>
    <w:rsid w:val="00245398"/>
    <w:rsid w:val="00266FAD"/>
    <w:rsid w:val="00294965"/>
    <w:rsid w:val="002A775E"/>
    <w:rsid w:val="00303896"/>
    <w:rsid w:val="005E3D13"/>
    <w:rsid w:val="007120E8"/>
    <w:rsid w:val="00764A38"/>
    <w:rsid w:val="007E2A4C"/>
    <w:rsid w:val="008D34D8"/>
    <w:rsid w:val="009B25FB"/>
    <w:rsid w:val="009E1C03"/>
    <w:rsid w:val="009F7439"/>
    <w:rsid w:val="00BA2D68"/>
    <w:rsid w:val="00C378A1"/>
    <w:rsid w:val="00E7009C"/>
    <w:rsid w:val="00F868B7"/>
    <w:rsid w:val="00FB1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E4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D50274"/>
  </w:style>
  <w:style w:type="character" w:customStyle="1" w:styleId="FooterChar">
    <w:name w:val="Footer Char"/>
    <w:basedOn w:val="DefaultParagraphFont"/>
    <w:link w:val="Footer"/>
    <w:uiPriority w:val="99"/>
    <w:qFormat/>
    <w:rsid w:val="00D50274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D5027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5280"/>
    <w:rPr>
      <w:color w:val="0000FF" w:themeColor="hyperlink"/>
      <w:u w:val="single"/>
    </w:rPr>
  </w:style>
  <w:style w:type="character" w:customStyle="1" w:styleId="FootnoteTextChar">
    <w:name w:val="Footnote Text Char"/>
    <w:basedOn w:val="DefaultParagraphFont"/>
    <w:link w:val="FootnoteText"/>
    <w:qFormat/>
    <w:rsid w:val="00D25280"/>
    <w:rPr>
      <w:rFonts w:ascii="Times New Roman" w:eastAsiaTheme="minorHAnsi" w:hAnsi="Times New Roman" w:cs="Times New Roman"/>
      <w:sz w:val="20"/>
      <w:szCs w:val="20"/>
    </w:rPr>
  </w:style>
  <w:style w:type="paragraph" w:customStyle="1" w:styleId="Heading">
    <w:name w:val="Heading"/>
    <w:basedOn w:val="Normal"/>
    <w:next w:val="BodyText"/>
    <w:qFormat/>
    <w:rsid w:val="009E1C0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rsid w:val="009E1C03"/>
    <w:pPr>
      <w:spacing w:after="140"/>
    </w:pPr>
  </w:style>
  <w:style w:type="paragraph" w:styleId="List">
    <w:name w:val="List"/>
    <w:basedOn w:val="BodyText"/>
    <w:rsid w:val="009E1C03"/>
    <w:rPr>
      <w:rFonts w:cs="Lucida Sans"/>
    </w:rPr>
  </w:style>
  <w:style w:type="paragraph" w:styleId="Caption">
    <w:name w:val="caption"/>
    <w:basedOn w:val="Normal"/>
    <w:qFormat/>
    <w:rsid w:val="009E1C03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rsid w:val="009E1C03"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  <w:rsid w:val="009E1C03"/>
  </w:style>
  <w:style w:type="paragraph" w:styleId="Header">
    <w:name w:val="header"/>
    <w:basedOn w:val="Normal"/>
    <w:link w:val="Head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50274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5027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25280"/>
    <w:pPr>
      <w:spacing w:after="0" w:line="240" w:lineRule="auto"/>
      <w:ind w:left="720"/>
      <w:contextualSpacing/>
    </w:pPr>
    <w:rPr>
      <w:rFonts w:eastAsiaTheme="minorHAnsi"/>
      <w:lang w:val="en-AU"/>
    </w:rPr>
  </w:style>
  <w:style w:type="paragraph" w:styleId="FootnoteText">
    <w:name w:val="footnote text"/>
    <w:basedOn w:val="Normal"/>
    <w:link w:val="FootnoteTextChar"/>
    <w:unhideWhenUsed/>
    <w:qFormat/>
    <w:rsid w:val="00D25280"/>
    <w:pPr>
      <w:spacing w:after="0" w:line="240" w:lineRule="auto"/>
      <w:jc w:val="both"/>
    </w:pPr>
    <w:rPr>
      <w:rFonts w:ascii="Times New Roman" w:eastAsiaTheme="minorHAnsi" w:hAnsi="Times New Roman" w:cs="Times New Roman"/>
      <w:sz w:val="20"/>
      <w:szCs w:val="20"/>
    </w:rPr>
  </w:style>
  <w:style w:type="paragraph" w:customStyle="1" w:styleId="TableContents">
    <w:name w:val="Table Contents"/>
    <w:basedOn w:val="Normal"/>
    <w:qFormat/>
    <w:rsid w:val="009E1C03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9E1C03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D50274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Evaluation Form for Continuous Improvement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9DF73F-7103-405A-8EAF-21D00E099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3</Pages>
  <Words>1079</Words>
  <Characters>6152</Characters>
  <Application>Microsoft Office Word</Application>
  <DocSecurity>0</DocSecurity>
  <Lines>51</Lines>
  <Paragraphs>14</Paragraphs>
  <ScaleCrop>false</ScaleCrop>
  <Company>BUET</Company>
  <LinksUpToDate>false</LinksUpToDate>
  <CharactersWithSpaces>7217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Computer Science and Engineering, BUET</dc:title>
  <dc:creator>user</dc:creator>
  <cp:lastModifiedBy>user</cp:lastModifiedBy>
  <cp:revision>47</cp:revision>
  <cp:lastPrinted>2023-06-02T13:32:00Z</cp:lastPrinted>
  <dcterms:created xsi:type="dcterms:W3CDTF">2015-08-23T11:12:00Z</dcterms:created>
  <dcterms:modified xsi:type="dcterms:W3CDTF">2025-12-01T03:17:00Z</dcterms:modified>
  <dc:language>en-US</dc:language>
</cp:coreProperties>
</file>