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3864"/>
          <w:sz w:val="22"/>
          <w:szCs w:val="22"/>
        </w:rPr>
        <w:t xml:space="preserve">DAE CYBERSECURITY &amp; NETWORKING PROGRAM</w:t>
      </w:r>
    </w:p>
    <w:p>
      <w:pPr>
        <w:spacing w:after="0" w:before="30"/>
        <w:jc w:val="center"/>
      </w:pPr>
      <w:r>
        <w:rPr>
          <w:rFonts w:ascii="Arial" w:cs="Arial" w:eastAsia="Arial" w:hAnsi="Arial"/>
          <w:b/>
          <w:bCs/>
          <w:color w:val="1F3864"/>
          <w:sz w:val="38"/>
          <w:szCs w:val="38"/>
        </w:rPr>
        <w:t xml:space="preserve">TRINITY PROJECT</w:t>
      </w:r>
    </w:p>
    <w:p>
      <w:pPr>
        <w:spacing w:after="0" w:before="20"/>
        <w:jc w:val="center"/>
      </w:pPr>
      <w:r>
        <w:rPr>
          <w:rFonts w:ascii="Arial" w:cs="Arial" w:eastAsia="Arial" w:hAnsi="Arial"/>
          <w:b/>
          <w:bCs/>
          <w:color w:val="1F3864"/>
          <w:sz w:val="50"/>
          <w:szCs w:val="50"/>
        </w:rPr>
        <w:t xml:space="preserve">Network Protocols &amp; Architecture</w:t>
      </w:r>
    </w:p>
    <w:p>
      <w:pPr>
        <w:spacing w:after="0" w:before="20"/>
        <w:jc w:val="center"/>
      </w:pPr>
      <w:r>
        <w:rPr>
          <w:rFonts w:ascii="Arial" w:cs="Arial" w:eastAsia="Arial" w:hAnsi="Arial"/>
          <w:b/>
          <w:bCs/>
          <w:color w:val="2E75B6"/>
          <w:sz w:val="42"/>
          <w:szCs w:val="42"/>
        </w:rPr>
        <w:t xml:space="preserve">Design Report</w:t>
      </w:r>
    </w:p>
    <w:p>
      <w:pPr>
        <w:spacing w:after="0" w:before="50"/>
        <w:jc w:val="center"/>
      </w:pPr>
      <w:r>
        <w:rPr>
          <w:rFonts w:ascii="Arial" w:cs="Arial" w:eastAsia="Arial" w:hAnsi="Arial"/>
          <w:color w:val="555555"/>
          <w:sz w:val="20"/>
          <w:szCs w:val="20"/>
        </w:rPr>
        <w:t xml:space="preserve">OSI Model  |  TCP/IP Model  |  Subnetting  |  Secure Network Architecture</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DAE Cybersecurity &amp; Networking</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Trinity Project — Unified Network Architecture Design (Home Lab Edition)</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Organizations</w:t>
            </w:r>
          </w:p>
        </w:tc>
        <w:tc>
          <w:tcPr>
            <w:tcW w:type="dxa" w:w="6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Collins Aerospace  |  WWE  |  JLR</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OSI / TCP-IP Models  |  Subnetting  |  Security Protocols  |  Secure Architecture</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Lab Environment</w:t>
            </w:r>
          </w:p>
        </w:tc>
        <w:tc>
          <w:tcPr>
            <w:tcW w:type="dxa" w:w="6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Personal laptop — VirtualBox/VMware  |  pfSense  |  Apache Tomcat  |  Kali Linux  |  Wazuh SIEM</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Reference Device</w:t>
            </w:r>
          </w:p>
        </w:tc>
        <w:tc>
          <w:tcPr>
            <w:tcW w:type="dxa" w:w="6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Host Laptop + VM-2 Apache Tomcat (192.168.100.10) — primary target in lab topology</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Reference Subnet</w:t>
            </w:r>
          </w:p>
        </w:tc>
        <w:tc>
          <w:tcPr>
            <w:tcW w:type="dxa" w:w="6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192.168.100.0/24 — Trinity Lab Internal Network</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Version / Date</w:t>
            </w:r>
          </w:p>
        </w:tc>
        <w:tc>
          <w:tcPr>
            <w:tcW w:type="dxa" w:w="6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1.0 Final  |  April 2026</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1. Executive Summary</w:t>
      </w:r>
    </w:p>
    <w:p>
      <w:pPr>
        <w:spacing w:after="90" w:before="50"/>
      </w:pPr>
      <w:r>
        <w:rPr>
          <w:rFonts w:ascii="Arial" w:cs="Arial" w:eastAsia="Arial" w:hAnsi="Arial"/>
          <w:b w:val="false"/>
          <w:bCs w:val="false"/>
          <w:color w:val="000000"/>
          <w:sz w:val="18"/>
          <w:szCs w:val="18"/>
        </w:rPr>
        <w:t xml:space="preserve">This report delivers the Network Protocols and Architecture design documentation for the Trinity Project, executed entirely within a personal laptop-based virtual lab environment. Rather than documenting enterprise-scale infrastructure (MPLS WANs, Cisco Catalyst switches, Palo Alto NGFWs), this report presents the same architectural principles — OSI/TCP-IP protocol stack analysis, subnet calculation, and secure network zone design — applied to the four-VM virtual lab consisting of pfSense, Apache Tomcat, Kali Linux, and Wazuh SIEM, all running on VirtualBox or VMware on a single host laptop.</w:t>
      </w:r>
    </w:p>
    <w:p>
      <w:pPr>
        <w:spacing w:after="90" w:before="50"/>
      </w:pPr>
      <w:r>
        <w:rPr>
          <w:rFonts w:ascii="Arial" w:cs="Arial" w:eastAsia="Arial" w:hAnsi="Arial"/>
          <w:b w:val="false"/>
          <w:bCs w:val="false"/>
          <w:color w:val="000000"/>
          <w:sz w:val="18"/>
          <w:szCs w:val="18"/>
        </w:rPr>
        <w:t xml:space="preserve">The three-organization Trinity Project scenario (Collins Aerospace, WWE, JLR) is preserved throughout — each organization's data tier, security zone, and regulatory context is mapped to the lab's VM topology. The result is a unified network architecture document that demonstrates the same design rigor as the enterprise version, grounded in tools that can be configured, tested, and verified in a live lab environment.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Deliverable</w:t>
            </w:r>
          </w:p>
        </w:tc>
        <w:tc>
          <w:tcPr>
            <w:tcW w:type="dxa" w:w="3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Implementation</w:t>
            </w:r>
          </w:p>
        </w:tc>
        <w:tc>
          <w:tcPr>
            <w:tcW w:type="dxa" w:w="33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Reference Context</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OSI &amp; TCP/IP Model</w:t>
            </w:r>
          </w:p>
        </w:tc>
        <w:tc>
          <w:tcPr>
            <w:tcW w:type="dxa" w:w="3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Full 7-layer OSI and 4-layer TCP/IP protocol stack mapped to the Apache Tomcat VM (VM-2) — the highest-risk device in the lab, equivalent to JLR-ENG-WS-047 in the enterprise scenario</w:t>
            </w:r>
          </w:p>
        </w:tc>
        <w:tc>
          <w:tcPr>
            <w:tcW w:type="dxa" w:w="3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VM-2: Apache Tomcat (192.168.100.10) — CUI/R&amp;D-equivalent target server</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Subnetting Design</w:t>
            </w:r>
          </w:p>
        </w:tc>
        <w:tc>
          <w:tcPr>
            <w:tcW w:type="dxa" w:w="3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Complete subnet calculation for the lab internal network: network address, broadcast, host range, mask, CIDR, usable hosts — with sub-division into functional VM segments</w:t>
            </w:r>
          </w:p>
        </w:tc>
        <w:tc>
          <w:tcPr>
            <w:tcW w:type="dxa" w:w="3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192.168.100.0/24 — Trinity Lab Internal Network (VirtualBox/VMware)</w:t>
            </w:r>
          </w:p>
        </w:tc>
      </w:tr>
      <w:tr>
        <w:tc>
          <w:tcPr>
            <w:tcW w:type="dxa" w:w="22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Secure Architecture</w:t>
            </w:r>
          </w:p>
        </w:tc>
        <w:tc>
          <w:tcPr>
            <w:tcW w:type="dxa" w:w="3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Full-stack secure network architecture covering all three Trinity Project organizations mapped to lab VM zones, with specific security protocols at each OSI layer and zone boundary</w:t>
            </w:r>
          </w:p>
        </w:tc>
        <w:tc>
          <w:tcPr>
            <w:tcW w:type="dxa" w:w="3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Four-VM lab topology — pfSense hub, Tomcat, Kali, Wazuh SIEM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DESIGN PHILOSOPHY</w:t>
            </w:r>
          </w:p>
        </w:tc>
        <w:tc>
          <w:tcPr>
            <w:tcW w:type="dxa" w:w="766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tcPr>
          <w:p>
            <w:r>
              <w:rPr>
                <w:rFonts w:ascii="Arial" w:cs="Arial" w:eastAsia="Arial" w:hAnsi="Arial"/>
                <w:color w:val="000000"/>
                <w:sz w:val="17"/>
                <w:szCs w:val="17"/>
              </w:rPr>
              <w:t xml:space="preserve">The Trinity Project lab architecture is governed by three universal principles: (1) Zero Trust — no implicit trust between any two VMs, even on the same internal network; (2) Defense in Depth — security controls enforced at every OSI layer via pfSense, Snort, Suricata, and Wazuh; (3) Least Privilege — every protocol, port, and path explicitly authorized in pfSense firewall rules.</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2. Trinity Project — Lab Architecture Overview</w:t>
      </w:r>
    </w:p>
    <w:p>
      <w:pPr>
        <w:pStyle w:val="Heading2"/>
        <w:spacing w:after="100" w:before="220"/>
      </w:pPr>
      <w:r>
        <w:rPr>
          <w:rFonts w:ascii="Arial" w:cs="Arial" w:eastAsia="Arial" w:hAnsi="Arial"/>
          <w:b/>
          <w:bCs/>
          <w:color w:val="2E75B6"/>
          <w:sz w:val="24"/>
          <w:szCs w:val="24"/>
        </w:rPr>
        <w:t xml:space="preserve">2.1 Four-VM Lab Topology</w:t>
      </w:r>
    </w:p>
    <w:p>
      <w:pPr>
        <w:spacing w:after="90" w:before="50"/>
      </w:pPr>
      <w:r>
        <w:rPr>
          <w:rFonts w:ascii="Arial" w:cs="Arial" w:eastAsia="Arial" w:hAnsi="Arial"/>
          <w:b w:val="false"/>
          <w:bCs w:val="false"/>
          <w:color w:val="000000"/>
          <w:sz w:val="18"/>
          <w:szCs w:val="18"/>
        </w:rPr>
        <w:t xml:space="preserve">The Trinity Project lab compresses the three-organization enterprise WAN into a four-VM virtual network hosted on a single personal laptop. pfSense serves as the network hub — the equivalent of the Trinity SOC Hub in the enterprise architecture — routing and inspecting all inter-VM traffic. Apache Tomcat represents the R&amp;D/Finance application server (Collins Aerospace CUI + WWE Finance + JLR R&amp;D scenarios combined). Kali Linux represents the external threat actor or unauthorized access source. Wazuh SIEM provides the centralized monitoring and log correlation that replaces Microsoft Sentinel, Darktrace, and CrowdStrike in the enterprise design.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569CD6"/>
                <w:sz w:val="15"/>
                <w:szCs w:val="15"/>
              </w:rPr>
              <w:t xml:space="preserve">╔══════════════════════════════════════════════════════════════════════════════╗</w:t>
            </w:r>
          </w:p>
          <w:p>
            <w:r>
              <w:rPr>
                <w:rFonts w:ascii="Courier New" w:cs="Courier New" w:eastAsia="Courier New" w:hAnsi="Courier New"/>
                <w:color w:val="569CD6"/>
                <w:sz w:val="15"/>
                <w:szCs w:val="15"/>
              </w:rPr>
              <w:t xml:space="preserve">║           TRINITY PROJECT — LAB VIRTUAL NETWORK ARCHITECTURE               ║</w:t>
            </w:r>
          </w:p>
          <w:p>
            <w:r>
              <w:rPr>
                <w:rFonts w:ascii="Courier New" w:cs="Courier New" w:eastAsia="Courier New" w:hAnsi="Courier New"/>
                <w:color w:val="D4F1C0"/>
                <w:sz w:val="15"/>
                <w:szCs w:val="15"/>
              </w:rPr>
              <w:t xml:space="preserve">╠══════════════════════════════════════════════════════════════════════════════╣</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   ┌──────────────────────┐    ┌──────────────────────┐                      ║</w:t>
            </w:r>
          </w:p>
          <w:p>
            <w:r>
              <w:rPr>
                <w:rFonts w:ascii="Courier New" w:cs="Courier New" w:eastAsia="Courier New" w:hAnsi="Courier New"/>
                <w:color w:val="569CD6"/>
                <w:sz w:val="15"/>
                <w:szCs w:val="15"/>
              </w:rPr>
              <w:t xml:space="preserve">║   │  COLLINS AEROSPACE   │    │        WWE           │                      ║</w:t>
            </w:r>
          </w:p>
          <w:p>
            <w:r>
              <w:rPr>
                <w:rFonts w:ascii="Courier New" w:cs="Courier New" w:eastAsia="Courier New" w:hAnsi="Courier New"/>
                <w:color w:val="569CD6"/>
                <w:sz w:val="15"/>
                <w:szCs w:val="15"/>
              </w:rPr>
              <w:t xml:space="preserve">║   │  (CUI / R&amp;D tier)    │    │  (Finance / IP tier) │                      ║</w:t>
            </w:r>
          </w:p>
          <w:p>
            <w:r>
              <w:rPr>
                <w:rFonts w:ascii="Courier New" w:cs="Courier New" w:eastAsia="Courier New" w:hAnsi="Courier New"/>
                <w:color w:val="569CD6"/>
                <w:sz w:val="15"/>
                <w:szCs w:val="15"/>
              </w:rPr>
              <w:t xml:space="preserve">║   │  Tomcat /finance/    │    │  Tomcat /app/        │                      ║</w:t>
            </w:r>
          </w:p>
          <w:p>
            <w:r>
              <w:rPr>
                <w:rFonts w:ascii="Courier New" w:cs="Courier New" w:eastAsia="Courier New" w:hAnsi="Courier New"/>
                <w:color w:val="569CD6"/>
                <w:sz w:val="15"/>
                <w:szCs w:val="15"/>
              </w:rPr>
              <w:t xml:space="preserve">║   │  context — protected │    │  context — RBAC      │                      ║</w:t>
            </w:r>
          </w:p>
          <w:p>
            <w:r>
              <w:rPr>
                <w:rFonts w:ascii="Courier New" w:cs="Courier New" w:eastAsia="Courier New" w:hAnsi="Courier New"/>
                <w:color w:val="569CD6"/>
                <w:sz w:val="15"/>
                <w:szCs w:val="15"/>
              </w:rPr>
              <w:t xml:space="preserve">║   └──────────┬───────────┘    └──────────┬───────────┘                      ║</w:t>
            </w:r>
          </w:p>
          <w:p>
            <w:r>
              <w:rPr>
                <w:rFonts w:ascii="Courier New" w:cs="Courier New" w:eastAsia="Courier New" w:hAnsi="Courier New"/>
                <w:color w:val="569CD6"/>
                <w:sz w:val="15"/>
                <w:szCs w:val="15"/>
              </w:rPr>
              <w:t xml:space="preserve">║              │  pfSense LAN rules          │  pfSense LAN rules              ║</w:t>
            </w:r>
          </w:p>
          <w:p>
            <w:r>
              <w:rPr>
                <w:rFonts w:ascii="Courier New" w:cs="Courier New" w:eastAsia="Courier New" w:hAnsi="Courier New"/>
                <w:color w:val="F48771"/>
                <w:sz w:val="15"/>
                <w:szCs w:val="15"/>
              </w:rPr>
              <w:t xml:space="preserve">║              │  deny-all non-app ports     │  deny-all non-app ports         ║</w:t>
            </w:r>
          </w:p>
          <w:p>
            <w:r>
              <w:rPr>
                <w:rFonts w:ascii="Courier New" w:cs="Courier New" w:eastAsia="Courier New" w:hAnsi="Courier New"/>
                <w:color w:val="569CD6"/>
                <w:sz w:val="15"/>
                <w:szCs w:val="15"/>
              </w:rPr>
              <w:t xml:space="preserve">║              ▼                             ▼                                 ║</w:t>
            </w:r>
          </w:p>
          <w:p>
            <w:r>
              <w:rPr>
                <w:rFonts w:ascii="Courier New" w:cs="Courier New" w:eastAsia="Courier New" w:hAnsi="Courier New"/>
                <w:color w:val="569CD6"/>
                <w:sz w:val="15"/>
                <w:szCs w:val="15"/>
              </w:rPr>
              <w:t xml:space="preserve">║   ╔══════════════════════════════════════════════╗                           ║</w:t>
            </w:r>
          </w:p>
          <w:p>
            <w:r>
              <w:rPr>
                <w:rFonts w:ascii="Courier New" w:cs="Courier New" w:eastAsia="Courier New" w:hAnsi="Courier New"/>
                <w:color w:val="569CD6"/>
                <w:sz w:val="15"/>
                <w:szCs w:val="15"/>
              </w:rPr>
              <w:t xml:space="preserve">║   ║    VM-1: pfSense 2.7 — LAB HUB               ║                           ║</w:t>
            </w:r>
          </w:p>
          <w:p>
            <w:r>
              <w:rPr>
                <w:rFonts w:ascii="Courier New" w:cs="Courier New" w:eastAsia="Courier New" w:hAnsi="Courier New"/>
                <w:color w:val="569CD6"/>
                <w:sz w:val="15"/>
                <w:szCs w:val="15"/>
              </w:rPr>
              <w:t xml:space="preserve">║   ║    192.168.100.1 (LAN) / NAT (WAN)           ║                           ║</w:t>
            </w:r>
          </w:p>
          <w:p>
            <w:r>
              <w:rPr>
                <w:rFonts w:ascii="Courier New" w:cs="Courier New" w:eastAsia="Courier New" w:hAnsi="Courier New"/>
                <w:color w:val="569CD6"/>
                <w:sz w:val="15"/>
                <w:szCs w:val="15"/>
              </w:rPr>
              <w:t xml:space="preserve">║   ║    Snort IDS  |  Suricata IPS  |  Firewall   ║                           ║</w:t>
            </w:r>
          </w:p>
          <w:p>
            <w:r>
              <w:rPr>
                <w:rFonts w:ascii="Courier New" w:cs="Courier New" w:eastAsia="Courier New" w:hAnsi="Courier New"/>
                <w:color w:val="569CD6"/>
                <w:sz w:val="15"/>
                <w:szCs w:val="15"/>
              </w:rPr>
              <w:t xml:space="preserve">║   ║    DHCP / DNS / Syslog forwarder             ║                           ║</w:t>
            </w:r>
          </w:p>
          <w:p>
            <w:r>
              <w:rPr>
                <w:rFonts w:ascii="Courier New" w:cs="Courier New" w:eastAsia="Courier New" w:hAnsi="Courier New"/>
                <w:color w:val="569CD6"/>
                <w:sz w:val="15"/>
                <w:szCs w:val="15"/>
              </w:rPr>
              <w:t xml:space="preserve">║   ╚══════════════════╦═══════════════════════════╝                           ║</w:t>
            </w:r>
          </w:p>
          <w:p>
            <w:r>
              <w:rPr>
                <w:rFonts w:ascii="Courier New" w:cs="Courier New" w:eastAsia="Courier New" w:hAnsi="Courier New"/>
                <w:color w:val="569CD6"/>
                <w:sz w:val="15"/>
                <w:szCs w:val="15"/>
              </w:rPr>
              <w:t xml:space="preserve">║                      │  Hub-and-spoke routing                                ║</w:t>
            </w:r>
          </w:p>
          <w:p>
            <w:r>
              <w:rPr>
                <w:rFonts w:ascii="Courier New" w:cs="Courier New" w:eastAsia="Courier New" w:hAnsi="Courier New"/>
                <w:color w:val="569CD6"/>
                <w:sz w:val="15"/>
                <w:szCs w:val="15"/>
              </w:rPr>
              <w:t xml:space="preserve">║          ┌───────────┼───────────────┐                                       ║</w:t>
            </w:r>
          </w:p>
          <w:p>
            <w:r>
              <w:rPr>
                <w:rFonts w:ascii="Courier New" w:cs="Courier New" w:eastAsia="Courier New" w:hAnsi="Courier New"/>
                <w:color w:val="569CD6"/>
                <w:sz w:val="15"/>
                <w:szCs w:val="15"/>
              </w:rPr>
              <w:t xml:space="preserve">║          ▼           ▼               ▼                                       ║</w:t>
            </w:r>
          </w:p>
          <w:p>
            <w:r>
              <w:rPr>
                <w:rFonts w:ascii="Courier New" w:cs="Courier New" w:eastAsia="Courier New" w:hAnsi="Courier New"/>
                <w:color w:val="569CD6"/>
                <w:sz w:val="15"/>
                <w:szCs w:val="15"/>
              </w:rPr>
              <w:t xml:space="preserve">║  ┌───────────────┐ ┌─────────────┐ ┌──────────────────────┐                 ║</w:t>
            </w:r>
          </w:p>
          <w:p>
            <w:r>
              <w:rPr>
                <w:rFonts w:ascii="Courier New" w:cs="Courier New" w:eastAsia="Courier New" w:hAnsi="Courier New"/>
                <w:color w:val="569CD6"/>
                <w:sz w:val="15"/>
                <w:szCs w:val="15"/>
              </w:rPr>
              <w:t xml:space="preserve">║  │ VM-2: Tomcat  │ │ VM-3: Kali  │ │ VM-4: Wazuh SIEM     │                 ║</w:t>
            </w:r>
          </w:p>
          <w:p>
            <w:r>
              <w:rPr>
                <w:rFonts w:ascii="Courier New" w:cs="Courier New" w:eastAsia="Courier New" w:hAnsi="Courier New"/>
                <w:color w:val="569CD6"/>
                <w:sz w:val="15"/>
                <w:szCs w:val="15"/>
              </w:rPr>
              <w:t xml:space="preserve">║  │ 192.168.100.10│ │ .100.50     │ │ 192.168.100.20       │                 ║</w:t>
            </w:r>
          </w:p>
          <w:p>
            <w:r>
              <w:rPr>
                <w:rFonts w:ascii="Courier New" w:cs="Courier New" w:eastAsia="Courier New" w:hAnsi="Courier New"/>
                <w:color w:val="569CD6"/>
                <w:sz w:val="15"/>
                <w:szCs w:val="15"/>
              </w:rPr>
              <w:t xml:space="preserve">║  │ JLR R&amp;D +     │ │ UNTRUSTED   │ │ SOC + Audit          │                 ║</w:t>
            </w:r>
          </w:p>
          <w:p>
            <w:r>
              <w:rPr>
                <w:rFonts w:ascii="Courier New" w:cs="Courier New" w:eastAsia="Courier New" w:hAnsi="Courier New"/>
                <w:color w:val="569CD6"/>
                <w:sz w:val="15"/>
                <w:szCs w:val="15"/>
              </w:rPr>
              <w:t xml:space="preserve">║  │ Collins CUI + │ │ Attacker    │ │ Log correlation      │                 ║</w:t>
            </w:r>
          </w:p>
          <w:p>
            <w:r>
              <w:rPr>
                <w:rFonts w:ascii="Courier New" w:cs="Courier New" w:eastAsia="Courier New" w:hAnsi="Courier New"/>
                <w:color w:val="569CD6"/>
                <w:sz w:val="15"/>
                <w:szCs w:val="15"/>
              </w:rPr>
              <w:t xml:space="preserve">║  │ WWE Finance   │ │ pen tester  │ │ Wazuh + OpenSearch   │                 ║</w:t>
            </w:r>
          </w:p>
          <w:p>
            <w:r>
              <w:rPr>
                <w:rFonts w:ascii="Courier New" w:cs="Courier New" w:eastAsia="Courier New" w:hAnsi="Courier New"/>
                <w:color w:val="F48771"/>
                <w:sz w:val="15"/>
                <w:szCs w:val="15"/>
              </w:rPr>
              <w:t xml:space="preserve">║  │ [PROTECTED]   │ │ [BLOCKED]   │ │ [MGMT-ONLY]          │                 ║</w:t>
            </w:r>
          </w:p>
          <w:p>
            <w:r>
              <w:rPr>
                <w:rFonts w:ascii="Courier New" w:cs="Courier New" w:eastAsia="Courier New" w:hAnsi="Courier New"/>
                <w:color w:val="569CD6"/>
                <w:sz w:val="15"/>
                <w:szCs w:val="15"/>
              </w:rPr>
              <w:t xml:space="preserve">║  └───────────────┘ └─────────────┘ └──────────────────────┘                 ║</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   JLR scenario:  Kali -&gt; Tomcat (R&amp;D/OT boundary probe simulated)            ║</w:t>
            </w:r>
          </w:p>
          <w:p>
            <w:r>
              <w:rPr>
                <w:rFonts w:ascii="Courier New" w:cs="Courier New" w:eastAsia="Courier New" w:hAnsi="Courier New"/>
                <w:color w:val="F48771"/>
                <w:sz w:val="15"/>
                <w:szCs w:val="15"/>
              </w:rPr>
              <w:t xml:space="preserve">║   Collins scenario: pfSense deny-all CUI boundary (no Kali path to /finance/)║</w:t>
            </w:r>
          </w:p>
          <w:p>
            <w:r>
              <w:rPr>
                <w:rFonts w:ascii="Courier New" w:cs="Courier New" w:eastAsia="Courier New" w:hAnsi="Courier New"/>
                <w:color w:val="569CD6"/>
                <w:sz w:val="15"/>
                <w:szCs w:val="15"/>
              </w:rPr>
              <w:t xml:space="preserve">║   WWE scenario:  Tomcat RBAC roles (finance-user, admin, read-only)          ║</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2.2 Lab IP Addressing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1600"/>
        <w:gridCol w:w="1560"/>
      </w:tblGrid>
      <w:tr>
        <w:tc>
          <w:tcPr>
            <w:tcW w:type="dxa" w:w="20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VM / Component</w:t>
            </w:r>
          </w:p>
        </w:tc>
        <w:tc>
          <w:tcPr>
            <w:tcW w:type="dxa" w:w="1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IP Address</w:t>
            </w:r>
          </w:p>
        </w:tc>
        <w:tc>
          <w:tcPr>
            <w:tcW w:type="dxa" w:w="2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Trinity Scenario Role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Interface Type</w:t>
            </w:r>
          </w:p>
        </w:tc>
        <w:tc>
          <w:tcPr>
            <w:tcW w:type="dxa" w:w="15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Protocol</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VM-1: pfSense (hub)</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192.168.100.1 (LAN)
10.0.2.x (WAN/NAT)</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Trinity SOC Hub — N-01 Windsor Locks equivalent; network enforcement, IDS/IPS, routing</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 Internal Network</w:t>
            </w:r>
          </w:p>
        </w:tc>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 / Snort / Suricata / DHCP / DNS</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VM-2: Apache Tomcat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192.168.100.10</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JLR R&amp;D VLAN 20 + Collins CUI VLAN 10 + WWE Finance VLAN 30 — combined application target</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 Internal Network</w:t>
            </w:r>
          </w:p>
        </w:tc>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HTTP/HTTPS TCP/8080/8443 + SSH TCP/22 (admin)</w:t>
            </w:r>
          </w:p>
        </w:tc>
      </w:tr>
      <w:tr>
        <w:tc>
          <w:tcPr>
            <w:tcW w:type="dxa" w:w="2000"/>
            <w:tcBorders>
              <w:top w:val="single" w:color="CCCCCC" w:sz="1"/>
              <w:left w:val="single" w:color="CCCCCC" w:sz="1"/>
              <w:bottom w:val="single" w:color="CCCCCC" w:sz="1"/>
              <w:right w:val="single" w:color="CCCCCC" w:sz="1"/>
            </w:tcBorders>
            <w:shd w:fill="FDECEA"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VM-3: Kali Linux</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192.168.100.50</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External threat actor — simulates APT targeting JLR R&amp;D, Collins CUI breach attempt, WWE credential attack</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 Internal Network</w:t>
            </w:r>
          </w:p>
        </w:tc>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Nmap / Hydra / Metasploit / netcat</w:t>
            </w:r>
          </w:p>
        </w:tc>
      </w:tr>
      <w:tr>
        <w:tc>
          <w:tcPr>
            <w:tcW w:type="dxa" w:w="20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VM-4: Wazuh SIEM</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192.168.100.20</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Trinity SOC — replaces Microsoft Sentinel + Darktrace + CrowdStrike; centralized SIEM for all three scenario organizations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 Internal Network</w:t>
            </w:r>
          </w:p>
        </w:tc>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Syslog UDP/514 inbound + HTTPS/443 dashboard</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Host Laptop (hypervisor)</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192.168.100.x (host adapter)</w:t>
            </w:r>
          </w:p>
        </w:tc>
        <w:tc>
          <w:tcPr>
            <w:tcW w:type="dxa" w:w="2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Physical infrastructure layer — equivalent to the enterprise data center hosting all WAN node hardware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Physical NIC + VirtualBox host-only</w:t>
            </w:r>
          </w:p>
        </w:tc>
        <w:tc>
          <w:tcPr>
            <w:tcW w:type="dxa" w:w="1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VirtualBox/VMware hypervisor + physical Ethernet/Wi-Fi</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3. OSI Model — Protocol Stack for Apache Tomcat VM (VM-2)</w:t>
      </w:r>
    </w:p>
    <w:p>
      <w:pPr>
        <w:pStyle w:val="Heading2"/>
        <w:spacing w:after="100" w:before="220"/>
      </w:pPr>
      <w:r>
        <w:rPr>
          <w:rFonts w:ascii="Arial" w:cs="Arial" w:eastAsia="Arial" w:hAnsi="Arial"/>
          <w:b/>
          <w:bCs/>
          <w:color w:val="2E75B6"/>
          <w:sz w:val="24"/>
          <w:szCs w:val="24"/>
        </w:rPr>
        <w:t xml:space="preserve">3.1 Reference Device Selection</w:t>
      </w:r>
    </w:p>
    <w:p>
      <w:pPr>
        <w:spacing w:after="90" w:before="50"/>
      </w:pPr>
      <w:r>
        <w:rPr>
          <w:rFonts w:ascii="Arial" w:cs="Arial" w:eastAsia="Arial" w:hAnsi="Arial"/>
          <w:b w:val="false"/>
          <w:bCs w:val="false"/>
          <w:color w:val="000000"/>
          <w:sz w:val="18"/>
          <w:szCs w:val="18"/>
        </w:rPr>
        <w:t xml:space="preserve">The selected reference device for OSI and TCP/IP model documentation is VM-2: the Apache Tomcat server (192.168.100.10), running on Ubuntu Server as a VirtualBox/VMware virtual machine on the host laptop. This VM is selected as the reference device because it represents the highest-risk profile in the lab — it is the primary attack target in all three Trinity Project scenarios (JLR R&amp;D breach, Collins CUI access, WWE Finance credential attack), it hosts the web application that receives traffic from both authorized and unauthorized sources, and it is the device through which all attack chain stages (reconnaissance, brute-force, WAR deployment, reverse shell) are executed.</w:t>
      </w:r>
    </w:p>
    <w:p>
      <w:pPr>
        <w:spacing w:after="90" w:before="50"/>
      </w:pPr>
      <w:r>
        <w:rPr>
          <w:rFonts w:ascii="Arial" w:cs="Arial" w:eastAsia="Arial" w:hAnsi="Arial"/>
          <w:b w:val="false"/>
          <w:bCs w:val="false"/>
          <w:color w:val="000000"/>
          <w:sz w:val="18"/>
          <w:szCs w:val="18"/>
        </w:rPr>
        <w:t xml:space="preserve">Documenting its full protocol stack illuminates the security controls required at each layer — and directly maps to the security gaps exploited during the INC-JLR-LAB-2026-0312 exercise.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Device Attribute</w:t>
            </w:r>
          </w:p>
        </w:tc>
        <w:tc>
          <w:tcPr>
            <w:tcW w:type="dxa" w:w="69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Lab Value</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Hostname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tomcat-lab.local (VM-2)</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Device Type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 Machine — Ubuntu 22.04 LTS Server (VirtualBox/VMware) on personal laptop host</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IP Address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192.168.100.10 (VirtualBox Internal Network / VMware Host-Only)</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Subnet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192.168.100.0/24  |  Default Gateway: 192.168.100.1 (pfSense LAN interface)</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Virtual MAC Address</w:t>
            </w:r>
          </w:p>
        </w:tc>
        <w:tc>
          <w:tcPr>
            <w:tcW w:type="dxa" w:w="6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08:00:27:xx:xx:xx (VirtualBox Intel PRO/1000 MT Desktop virtual NIC — auto-assigned)</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Primary Function</w:t>
            </w:r>
          </w:p>
        </w:tc>
        <w:tc>
          <w:tcPr>
            <w:tcW w:type="dxa" w:w="6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Apache Tomcat 10.x web application server — hosts /public/, /app/, /finance/, and /manager/ contexts representing WWE, JLR, Collins data tiers</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Security Profile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Wazuh agent (log shipping); pfSense firewall (network boundary); Suricata IPS (inline protection); RemoteAddrValve (application access control); SSH key-only admin</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Network Role</w:t>
            </w:r>
          </w:p>
        </w:tc>
        <w:tc>
          <w:tcPr>
            <w:tcW w:type="dxa" w:w="6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Primary attack surface — receives HTTP/HTTPS from authorized lab hosts; blocked from all Kali VM traffic by pfSense Rule 50; Tomcat access.log shipped to Wazuh via agent</w:t>
            </w:r>
          </w:p>
        </w:tc>
      </w:tr>
      <w:tr>
        <w:tc>
          <w:tcPr>
            <w:tcW w:type="dxa" w:w="24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Enterprise Equivalent</w:t>
            </w:r>
          </w:p>
        </w:tc>
        <w:tc>
          <w:tcPr>
            <w:tcW w:type="dxa" w:w="6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JLR-ENG-WS-047 (JLR R&amp;D endpoint) + Collins VLAN 10 CUI server + WWE Finance SAP endpoint — all three scenario targets combined</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3.2 OSI Model — Full 7-Layer Protocol Mapping</w:t>
      </w:r>
    </w:p>
    <w:p>
      <w:pPr>
        <w:spacing w:after="90" w:before="50"/>
      </w:pPr>
      <w:r>
        <w:rPr>
          <w:rFonts w:ascii="Arial" w:cs="Arial" w:eastAsia="Arial" w:hAnsi="Arial"/>
          <w:b w:val="false"/>
          <w:bCs w:val="false"/>
          <w:color w:val="000000"/>
          <w:sz w:val="18"/>
          <w:szCs w:val="18"/>
        </w:rPr>
        <w:t xml:space="preserve">The following table maps every active protocol on the Apache Tomcat VM to its corresponding OSI layer, with the specific lab implementations identified at each layer: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000"/>
        <w:gridCol w:w="4400"/>
        <w:gridCol w:w="1760"/>
      </w:tblGrid>
      <w:tr>
        <w:tc>
          <w:tcPr>
            <w:tcW w:type="dxa" w:w="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w:t>
            </w:r>
          </w:p>
        </w:tc>
        <w:tc>
          <w:tcPr>
            <w:tcW w:type="dxa" w:w="1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OSI Layer</w:t>
            </w:r>
          </w:p>
        </w:tc>
        <w:tc>
          <w:tcPr>
            <w:tcW w:type="dxa" w:w="10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PDU</w:t>
            </w:r>
          </w:p>
        </w:tc>
        <w:tc>
          <w:tcPr>
            <w:tcW w:type="dxa" w:w="4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Protocols Active on VM-2 Apache Tomcat</w:t>
            </w:r>
          </w:p>
        </w:tc>
        <w:tc>
          <w:tcPr>
            <w:tcW w:type="dxa" w:w="17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TCP/IP Layer</w:t>
            </w:r>
          </w:p>
        </w:tc>
      </w:tr>
      <w:tr>
        <w:tc>
          <w:tcPr>
            <w:tcW w:type="dxa" w:w="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7</w:t>
            </w:r>
          </w:p>
        </w:tc>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Application</w:t>
            </w:r>
          </w:p>
        </w:tc>
        <w:tc>
          <w:tcPr>
            <w:tcW w:type="dxa" w:w="1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Data</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HTTP/1.1 and HTTP/2 (Apache Tomcat application layer)  |  HTTPS (TLS 1.3 on TCP/8443)  |  SSH v2 (admin access TCP/22 — key-only)  |  DNS (queries to pfSense resolver — UDP/53)  |  NTP (time sync to pfSense — UDP/123)  |  Syslog (UDP/514 to Wazuh — log shipping)  |  Wazuh agent HTTPS heartbeat (TCP/1514 to Wazuh manager)</w:t>
            </w:r>
          </w:p>
        </w:tc>
        <w:tc>
          <w:tcPr>
            <w:tcW w:type="dxa" w:w="176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Application</w:t>
            </w:r>
          </w:p>
        </w:tc>
      </w:tr>
      <w:tr>
        <w:tc>
          <w:tcPr>
            <w:tcW w:type="dxa" w:w="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6</w:t>
            </w:r>
          </w:p>
        </w:tc>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Presentation</w:t>
            </w:r>
          </w:p>
        </w:tc>
        <w:tc>
          <w:tcPr>
            <w:tcW w:type="dxa" w:w="1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Data</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TLS 1.3 record layer (AES-256-GCM — TCP/8443 HTTPS sessions)  |  X.509 v3 certificate (self-signed for lab — presented to browser on HTTPS)  |  UTF-8 character encoding (HTML/JSON responses)  |  gzip content encoding (HTTP response compression)  |  Base64 encoding (HTTP Basic Auth credential transmission)</w:t>
            </w:r>
          </w:p>
        </w:tc>
        <w:tc>
          <w:tcPr>
            <w:tcW w:type="dxa" w:w="176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Application</w:t>
            </w:r>
          </w:p>
        </w:tc>
      </w:tr>
      <w:tr>
        <w:tc>
          <w:tcPr>
            <w:tcW w:type="dxa" w:w="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5</w:t>
            </w:r>
          </w:p>
        </w:tc>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Session</w:t>
            </w:r>
          </w:p>
        </w:tc>
        <w:tc>
          <w:tcPr>
            <w:tcW w:type="dxa" w:w="1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Data</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TLS 1.3 session establishment (ClientHello / ServerHello / Finished handshake)  |  HTTP session cookies (Tomcat JSESSIONID — session tracking)  |  SSH session multiplexing (OpenSSH ControlMaster for persistent admin sessions)  |  Wazuh agent registration session (TCP/1514 persistent connection to manager)</w:t>
            </w:r>
          </w:p>
        </w:tc>
        <w:tc>
          <w:tcPr>
            <w:tcW w:type="dxa" w:w="176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Application</w:t>
            </w:r>
          </w:p>
        </w:tc>
      </w:tr>
      <w:tr>
        <w:tc>
          <w:tcPr>
            <w:tcW w:type="dxa" w:w="400"/>
            <w:tcBorders>
              <w:top w:val="single" w:color="CCCCCC" w:sz="1"/>
              <w:left w:val="single" w:color="CCCCCC" w:sz="1"/>
              <w:bottom w:val="single" w:color="CCCCCC" w:sz="1"/>
              <w:right w:val="single" w:color="CCCCCC" w:sz="1"/>
            </w:tcBorders>
            <w:shd w:fill="2E75B6"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4</w:t>
            </w:r>
          </w:p>
        </w:tc>
        <w:tc>
          <w:tcPr>
            <w:tcW w:type="dxa" w:w="1400"/>
            <w:tcBorders>
              <w:top w:val="single" w:color="CCCCCC" w:sz="1"/>
              <w:left w:val="single" w:color="CCCCCC" w:sz="1"/>
              <w:bottom w:val="single" w:color="CCCCCC" w:sz="1"/>
              <w:right w:val="single" w:color="CCCCCC" w:sz="1"/>
            </w:tcBorders>
            <w:shd w:fill="BDD7EE"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Transport</w:t>
            </w:r>
          </w:p>
        </w:tc>
        <w:tc>
          <w:tcPr>
            <w:tcW w:type="dxa" w:w="1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Segment / Datagram</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TCP (primary — all Tomcat connections): reliable, ordered, error-checked  |  TCP/8080 (Tomcat HTTP), TCP/8443 (Tomcat HTTPS), TCP/22 (SSH admin), TCP/8009 (AJP — disabled post-hardening)  |  UDP: DNS queries (UDP/53), NTP (UDP/123), Syslog to Wazuh (UDP/514)  |  TCP port profile: Source ephemeral 32768–60999; Destination: 8080, 8443, 22, 53, 123, 514  |  TCP options: MSS 1460, SACK, Timestamps, Window Scaling</w:t>
            </w:r>
          </w:p>
        </w:tc>
        <w:tc>
          <w:tcPr>
            <w:tcW w:type="dxa" w:w="1760"/>
            <w:tcBorders>
              <w:top w:val="single" w:color="CCCCCC" w:sz="1"/>
              <w:left w:val="single" w:color="CCCCCC" w:sz="1"/>
              <w:bottom w:val="single" w:color="CCCCCC" w:sz="1"/>
              <w:right w:val="single" w:color="CCCCCC" w:sz="1"/>
            </w:tcBorders>
            <w:shd w:fill="BDD7EE"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Transport</w:t>
            </w:r>
          </w:p>
        </w:tc>
      </w:tr>
      <w:tr>
        <w:tc>
          <w:tcPr>
            <w:tcW w:type="dxa" w:w="400"/>
            <w:tcBorders>
              <w:top w:val="single" w:color="CCCCCC" w:sz="1"/>
              <w:left w:val="single" w:color="CCCCCC" w:sz="1"/>
              <w:bottom w:val="single" w:color="CCCCCC" w:sz="1"/>
              <w:right w:val="single" w:color="CCCCCC" w:sz="1"/>
            </w:tcBorders>
            <w:shd w:fill="2E75B6"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3</w:t>
            </w:r>
          </w:p>
        </w:tc>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Network</w:t>
            </w:r>
          </w:p>
        </w:tc>
        <w:tc>
          <w:tcPr>
            <w:tcW w:type="dxa" w:w="1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Packet</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IPv4 (primary — 192.168.100.10/24)  |  IPv6 (disabled in lab — pfSense blocks all IPv6 on LAN interface)  |  ICMP v4 (echo request/reply — rate-limited by pfSense; used for host reachability testing)  |  ARP (IPv4 to MAC resolution — Address Resolution Protocol for 192.168.100.0/24 subnet)  |  Default route: 0.0.0.0/0 via 192.168.100.1 (pfSense gateway)  |  No OSPF/BGP on VM (host is end device — routing handled by pfSense)</w:t>
            </w:r>
          </w:p>
        </w:tc>
        <w:tc>
          <w:tcPr>
            <w:tcW w:type="dxa" w:w="176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Internet</w:t>
            </w:r>
          </w:p>
        </w:tc>
      </w:tr>
      <w:tr>
        <w:tc>
          <w:tcPr>
            <w:tcW w:type="dxa" w:w="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2</w:t>
            </w:r>
          </w:p>
        </w:tc>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Data Link</w:t>
            </w:r>
          </w:p>
        </w:tc>
        <w:tc>
          <w:tcPr>
            <w:tcW w:type="dxa" w:w="1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Frame</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IEEE 802.3 Ethernet (VirtualBox Intel PRO/1000 MT Desktop virtual NIC — 1 Gbps virtual link)  |  No 802.1Q VLAN tagging (all VMs on flat VirtualBox Internal Network — segmentation enforced at pfSense rules layer, not at switch hardware)  |  ARP (Layer 2 MAC resolution — ARP table maintained by Ubuntu OS)  |  LLC (Logical Link Control — manages frame delivery)  |  MAC address: 08:00:27:xx:xx:xx (VirtualBox OUI)</w:t>
            </w:r>
          </w:p>
        </w:tc>
        <w:tc>
          <w:tcPr>
            <w:tcW w:type="dxa" w:w="176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Network Access</w:t>
            </w:r>
          </w:p>
        </w:tc>
      </w:tr>
      <w:tr>
        <w:tc>
          <w:tcPr>
            <w:tcW w:type="dxa" w:w="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1</w:t>
            </w:r>
          </w:p>
        </w:tc>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Physical</w:t>
            </w:r>
          </w:p>
        </w:tc>
        <w:tc>
          <w:tcPr>
            <w:tcW w:type="dxa" w:w="1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Bits</w:t>
            </w:r>
          </w:p>
        </w:tc>
        <w:tc>
          <w:tcPr>
            <w:tcW w:type="dxa" w:w="4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 NIC (VirtualBox Intel PRO/1000 MT Desktop — emulated hardware)  |  Virtual cable: VirtualBox Internal Network bus (memory-speed — no physical medium)  |  Link speed: 1 Gbps (virtual — limited by host RAM bus speed)  |  Full-duplex (virtual — no collision domain)  |  Physical substrate: host laptop RAM and CPU — all VM traffic is inter-process on host OS</w:t>
            </w:r>
          </w:p>
        </w:tc>
        <w:tc>
          <w:tcPr>
            <w:tcW w:type="dxa" w:w="176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Network Access</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3.3 OSI Layer-by-Layer Security Control Mapping</w:t>
      </w:r>
    </w:p>
    <w:p>
      <w:pPr>
        <w:spacing w:after="90" w:before="50"/>
      </w:pPr>
      <w:r>
        <w:rPr>
          <w:rFonts w:ascii="Arial" w:cs="Arial" w:eastAsia="Arial" w:hAnsi="Arial"/>
          <w:b w:val="false"/>
          <w:bCs w:val="false"/>
          <w:color w:val="000000"/>
          <w:sz w:val="18"/>
          <w:szCs w:val="18"/>
        </w:rPr>
        <w:t xml:space="preserve">The Trinity Project security model mandates security controls at every OSI layer. The following table documents the specific control implemented at each layer for VM-2 Apache Tomcat in the lab:</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OSI Layer</w:t>
            </w:r>
          </w:p>
        </w:tc>
        <w:tc>
          <w:tcPr>
            <w:tcW w:type="dxa" w:w="22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Threat</w:t>
            </w:r>
          </w:p>
        </w:tc>
        <w:tc>
          <w:tcPr>
            <w:tcW w:type="dxa" w:w="2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Security Control</w:t>
            </w:r>
          </w:p>
        </w:tc>
        <w:tc>
          <w:tcPr>
            <w:tcW w:type="dxa" w:w="27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Lab Tool / Protocol</w:t>
            </w:r>
          </w:p>
        </w:tc>
      </w:tr>
      <w:tr>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7 — Application</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Brute-force, WAR deploy, web shell, C2 beacon</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RemoteAddrValve restricts Manager to localhost; Tomcat RBAC roles prevent privilege escalation; Wazuh agent detects 401 storm and WAR deploy events</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 RemoteAddrValve + RBAC roles + Wazuh rules 100442/100443</w:t>
            </w:r>
          </w:p>
        </w:tc>
      </w:tr>
      <w:tr>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6 — Presentation</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Weak cipher exploitation; self-signed cert bypass</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TLS 1.3 enforced on TCP/8443 (TLS 1.0/1.1/1.2 disabled in Tomcat server.xml); self-signed cert used in lab with planned CA upgrade</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 server.xml: sslEnabledProtocols='TLSv1.3'; X.509 v3 cert</w:t>
            </w:r>
          </w:p>
        </w:tc>
      </w:tr>
      <w:tr>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5 — Session</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Session hijacking via JSESSIONID theft</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 session cookie set with HttpOnly + Secure flags; session timeout 30 min; HTTPS-only (prevents cookie interception on plaintext)</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 web.xml: session-config HttpOnly/Secure; 30-min timeout</w:t>
            </w:r>
          </w:p>
        </w:tc>
      </w:tr>
      <w:tr>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4 — Transport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Port scanning; TCP SYN flood; unauthorized port access</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firewall: deny-all catch-all on Tomcat VM except TCP/8080, 8443, and TCP/22 from admin host; Suricata SID 9100001 drops SYN scans; Ubuntu UFW as secondary host firewall</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Rules 10/50/900 + Suricata IPS + Ubuntu UFW (host firewall)</w:t>
            </w:r>
          </w:p>
        </w:tc>
      </w:tr>
      <w:tr>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3 — Network</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IP spoofing; ICMP reconnaissance; unauthorized routing</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source IP enforcement (Rule 50 blocks Kali's IP absolutely); ICMP rate-limiting on pfSense LAN; no routing between Tomcat VM and OT-equiv alias</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firewall rules + Snort SID 9000001 (ICMP/PING detection) + OT-equiv deny alias</w:t>
            </w:r>
          </w:p>
        </w:tc>
      </w:tr>
      <w:tr>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2 — Data Link</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ARP spoofing; rogue VM on internal network</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DHCP static mapping (Tomcat VM gets fixed IP 192.168.100.10 bound to MAC — prevents IP conflict); Snort ARP spoofing rule monitors ARP traffic on LAN</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DHCP static mapping + Snort SID 9000006 (ARP anomaly detection)</w:t>
            </w:r>
          </w:p>
        </w:tc>
      </w:tr>
      <w:tr>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1 — Physical</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Unauthorized VM addition to internal network; hypervisor escape</w:t>
            </w:r>
          </w:p>
        </w:tc>
        <w:tc>
          <w:tcPr>
            <w:tcW w:type="dxa" w:w="2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 Internal Network is isolated from host physical NIC — no external device can join without adding to hypervisor config; host laptop physical security (screen lock, encrypted disk)</w:t>
            </w:r>
          </w:p>
        </w:tc>
        <w:tc>
          <w:tcPr>
            <w:tcW w:type="dxa" w:w="27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VirtualBox/VMware network isolation + host OS disk encryption + screen lock policy</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4. TCP/IP Model — VM-2 Apache Tomcat Protocol Mapping</w:t>
      </w:r>
    </w:p>
    <w:p>
      <w:pPr>
        <w:pStyle w:val="Heading2"/>
        <w:spacing w:after="100" w:before="220"/>
      </w:pPr>
      <w:r>
        <w:rPr>
          <w:rFonts w:ascii="Arial" w:cs="Arial" w:eastAsia="Arial" w:hAnsi="Arial"/>
          <w:b/>
          <w:bCs/>
          <w:color w:val="2E75B6"/>
          <w:sz w:val="24"/>
          <w:szCs w:val="24"/>
        </w:rPr>
        <w:t xml:space="preserve">4.1 TCP/IP Four-Layer Model</w:t>
      </w:r>
    </w:p>
    <w:p>
      <w:pPr>
        <w:spacing w:after="90" w:before="50"/>
      </w:pPr>
      <w:r>
        <w:rPr>
          <w:rFonts w:ascii="Arial" w:cs="Arial" w:eastAsia="Arial" w:hAnsi="Arial"/>
          <w:b w:val="false"/>
          <w:bCs w:val="false"/>
          <w:color w:val="000000"/>
          <w:sz w:val="18"/>
          <w:szCs w:val="18"/>
        </w:rPr>
        <w:t xml:space="preserve">The TCP/IP model is the operational protocol stack that governs actual network communication on the Tomcat VM and across all lab traffic. While the OSI model provides the theoretical seven-layer reference framework, the TCP/IP model is what the Ubuntu OS network stack, the Tomcat JVM, and the pfSense firewall actually implement. The following table maps all active protocols on VM-2 to the TCP/IP four-layer architecture: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400"/>
        <w:gridCol w:w="1960"/>
      </w:tblGrid>
      <w:tr>
        <w:tc>
          <w:tcPr>
            <w:tcW w:type="dxa" w:w="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TCP/IP Layer</w:t>
            </w:r>
          </w:p>
        </w:tc>
        <w:tc>
          <w:tcPr>
            <w:tcW w:type="dxa" w:w="5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Protocols — VM-2 Apache Tomcat</w:t>
            </w:r>
          </w:p>
        </w:tc>
        <w:tc>
          <w:tcPr>
            <w:tcW w:type="dxa" w:w="19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PDU</w:t>
            </w:r>
          </w:p>
        </w:tc>
      </w:tr>
      <w:tr>
        <w:tc>
          <w:tcPr>
            <w:tcW w:type="dxa" w:w="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4</w:t>
            </w:r>
          </w:p>
        </w:tc>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Application</w:t>
            </w:r>
          </w:p>
        </w:tc>
        <w:tc>
          <w:tcPr>
            <w:tcW w:type="dxa" w:w="5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HTTP/1.1 + HTTP/2 (Tomcat application protocol)  |  HTTPS (HTTP over TLS 1.3 — TCP/8443)  |  SSH v2 (admin sessions — TCP/22, key-based only)  |  DNS (resolver queries to pfSense — UDP/53)  |  NTP (time sync to pfSense — UDP/123)  |  Syslog (alert export to Wazuh — UDP/514)  |  Wazuh agent protocol (log/event shipping — TCP/1514)  |  Java RMI (disabled — AJP TCP/8009 disabled in server.xml post-hardening)</w:t>
            </w:r>
          </w:p>
        </w:tc>
        <w:tc>
          <w:tcPr>
            <w:tcW w:type="dxa" w:w="1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Messages / Data</w:t>
            </w:r>
          </w:p>
        </w:tc>
      </w:tr>
      <w:tr>
        <w:tc>
          <w:tcPr>
            <w:tcW w:type="dxa" w:w="400"/>
            <w:tcBorders>
              <w:top w:val="single" w:color="CCCCCC" w:sz="1"/>
              <w:left w:val="single" w:color="CCCCCC" w:sz="1"/>
              <w:bottom w:val="single" w:color="CCCCCC" w:sz="1"/>
              <w:right w:val="single" w:color="CCCCCC" w:sz="1"/>
            </w:tcBorders>
            <w:shd w:fill="2E75B6"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3</w:t>
            </w:r>
          </w:p>
        </w:tc>
        <w:tc>
          <w:tcPr>
            <w:tcW w:type="dxa" w:w="1600"/>
            <w:tcBorders>
              <w:top w:val="single" w:color="CCCCCC" w:sz="1"/>
              <w:left w:val="single" w:color="CCCCCC" w:sz="1"/>
              <w:bottom w:val="single" w:color="CCCCCC" w:sz="1"/>
              <w:right w:val="single" w:color="CCCCCC" w:sz="1"/>
            </w:tcBorders>
            <w:shd w:fill="BDD7EE"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Transport</w:t>
            </w:r>
          </w:p>
        </w:tc>
        <w:tc>
          <w:tcPr>
            <w:tcW w:type="dxa" w:w="5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TCP — primary: reliable, ordered, error-checked delivery for all Tomcat connections (HTTP, HTTPS, SSH, Wazuh agent)  |  UDP — stateless: DNS queries (53), NTP sync (123), syslog to Wazuh (514)  |  TLS 1.3 handshake (overlaps Transport + Application: ClientHello, ServerHello, Certificate, Finished)  |  TCP SYN-ACK three-way handshake on all connection establishment  |  TCP window: 65535 bytes (scaled) — default Ubuntu kernel settings  |  No QUIC in lab (HTTP/3 not required for Tomcat deployment)</w:t>
            </w:r>
          </w:p>
        </w:tc>
        <w:tc>
          <w:tcPr>
            <w:tcW w:type="dxa" w:w="1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Segment (TCP) Datagram (UDP)</w:t>
            </w:r>
          </w:p>
        </w:tc>
      </w:tr>
      <w:tr>
        <w:tc>
          <w:tcPr>
            <w:tcW w:type="dxa" w:w="400"/>
            <w:tcBorders>
              <w:top w:val="single" w:color="CCCCCC" w:sz="1"/>
              <w:left w:val="single" w:color="CCCCCC" w:sz="1"/>
              <w:bottom w:val="single" w:color="CCCCCC" w:sz="1"/>
              <w:right w:val="single" w:color="CCCCCC" w:sz="1"/>
            </w:tcBorders>
            <w:shd w:fill="2E75B6"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2</w:t>
            </w:r>
          </w:p>
        </w:tc>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Internet</w:t>
            </w:r>
          </w:p>
        </w:tc>
        <w:tc>
          <w:tcPr>
            <w:tcW w:type="dxa" w:w="5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IPv4 — primary addressing: 192.168.100.10/24  |  ICMP v4 — diagnostic: ping responses (rate-limited by pfSense to prevent ICMP reconnaissance)  |  ARP — IPv4-to-MAC resolution: maintains ARP cache for 192.168.100.0/24 subnet (pfSense at .1, Wazuh at .20, Kali at .50)  |  No routing protocols active (end host — all routing via default gateway 192.168.100.1)  |  IP TTL: 64 (Ubuntu Linux default)  |  IP Don't Fragment: set (DF=1, Path MTU Discovery enabled)  |  MTU: 1500 bytes (VirtualBox virtual NIC default)</w:t>
            </w:r>
          </w:p>
        </w:tc>
        <w:tc>
          <w:tcPr>
            <w:tcW w:type="dxa" w:w="1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Packet</w:t>
            </w:r>
          </w:p>
        </w:tc>
      </w:tr>
      <w:tr>
        <w:tc>
          <w:tcPr>
            <w:tcW w:type="dxa" w:w="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8"/>
                <w:szCs w:val="18"/>
              </w:rPr>
              <w:t xml:space="preserve">1</w:t>
            </w:r>
          </w:p>
        </w:tc>
        <w:tc>
          <w:tcPr>
            <w:tcW w:type="dxa" w:w="16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Network Access</w:t>
            </w:r>
          </w:p>
        </w:tc>
        <w:tc>
          <w:tcPr>
            <w:tcW w:type="dxa" w:w="54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IEEE 802.3 Ethernet (emulated — VirtualBox Intel PRO/1000 MT Desktop virtual NIC)  |  No 802.1Q VLAN tagging (flat VirtualBox Internal Network — VLAN equivalent enforced at pfSense firewall rules)  |  ARP (overlaps Internet layer — resolves 192.168.100.1 pfSense MAC for default gateway)  |  NIC driver: VirtualBox e1000 emulated Intel 82540EM Gigabit Ethernet  |  Link speed: 1 Gbps (virtual) — full-duplex  |  Frame format: Ethernet II (EtherType 0x0800 for IPv4, 0x0806 for ARP)  |  FCS: 32-bit CRC (handled by virtual NIC hardware emulation)</w:t>
            </w:r>
          </w:p>
        </w:tc>
        <w:tc>
          <w:tcPr>
            <w:tcW w:type="dxa" w:w="19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Frame / Bits</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4.2 OSI-to-TCP/IP Layer Mapping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D4F1C0"/>
                <w:sz w:val="15"/>
                <w:szCs w:val="15"/>
              </w:rPr>
              <w:t xml:space="preserve">  OSI MODEL (7 layers)              TCP/IP MODEL (4 layers)</w:t>
            </w:r>
          </w:p>
          <w:p>
            <w:r>
              <w:rPr>
                <w:rFonts w:ascii="Courier New" w:cs="Courier New" w:eastAsia="Courier New" w:hAnsi="Courier New"/>
                <w:color w:val="D4F1C0"/>
                <w:sz w:val="15"/>
                <w:szCs w:val="15"/>
              </w:rPr>
              <w:t xml:space="preserve">  ─────────────────────────────     ─────────────────────────────────────────</w:t>
            </w:r>
          </w:p>
          <w:p>
            <w:r>
              <w:rPr>
                <w:rFonts w:ascii="Courier New" w:cs="Courier New" w:eastAsia="Courier New" w:hAnsi="Courier New"/>
                <w:color w:val="D4F1C0"/>
                <w:sz w:val="15"/>
                <w:szCs w:val="15"/>
              </w:rPr>
              <w:t xml:space="preserve">  ┌─────────────────────────────┐   ┌─────────────────────────────────────────┐</w:t>
            </w:r>
          </w:p>
          <w:p>
            <w:r>
              <w:rPr>
                <w:rFonts w:ascii="Courier New" w:cs="Courier New" w:eastAsia="Courier New" w:hAnsi="Courier New"/>
                <w:color w:val="D4F1C0"/>
                <w:sz w:val="15"/>
                <w:szCs w:val="15"/>
              </w:rPr>
              <w:t xml:space="preserve">  │  7. Application             │   │  4. Application                          │</w:t>
            </w:r>
          </w:p>
          <w:p>
            <w:r>
              <w:rPr>
                <w:rFonts w:ascii="Courier New" w:cs="Courier New" w:eastAsia="Courier New" w:hAnsi="Courier New"/>
                <w:color w:val="D4F1C0"/>
                <w:sz w:val="15"/>
                <w:szCs w:val="15"/>
              </w:rPr>
              <w:t xml:space="preserve">  │     HTTP/2, HTTPS, SSH      │──▶│     HTTP/2, HTTPS TLS1.3, SSH v2,        │</w:t>
            </w:r>
          </w:p>
          <w:p>
            <w:r>
              <w:rPr>
                <w:rFonts w:ascii="Courier New" w:cs="Courier New" w:eastAsia="Courier New" w:hAnsi="Courier New"/>
                <w:color w:val="D4F1C0"/>
                <w:sz w:val="15"/>
                <w:szCs w:val="15"/>
              </w:rPr>
              <w:t xml:space="preserve">  │  6. Presentation            │   │     DNS, NTP, Syslog, Wazuh agent,       │</w:t>
            </w:r>
          </w:p>
          <w:p>
            <w:r>
              <w:rPr>
                <w:rFonts w:ascii="Courier New" w:cs="Courier New" w:eastAsia="Courier New" w:hAnsi="Courier New"/>
                <w:color w:val="D4F1C0"/>
                <w:sz w:val="15"/>
                <w:szCs w:val="15"/>
              </w:rPr>
              <w:t xml:space="preserve">  │     TLS 1.3, X.509, gzip    │──▶│     Tomcat JSESSIONID, Base64 auth       │</w:t>
            </w:r>
          </w:p>
          <w:p>
            <w:r>
              <w:rPr>
                <w:rFonts w:ascii="Courier New" w:cs="Courier New" w:eastAsia="Courier New" w:hAnsi="Courier New"/>
                <w:color w:val="D4F1C0"/>
                <w:sz w:val="15"/>
                <w:szCs w:val="15"/>
              </w:rPr>
              <w:t xml:space="preserve">  │  5. Session                 │   │                                           │</w:t>
            </w:r>
          </w:p>
          <w:p>
            <w:r>
              <w:rPr>
                <w:rFonts w:ascii="Courier New" w:cs="Courier New" w:eastAsia="Courier New" w:hAnsi="Courier New"/>
                <w:color w:val="D4F1C0"/>
                <w:sz w:val="15"/>
                <w:szCs w:val="15"/>
              </w:rPr>
              <w:t xml:space="preserve">  │     TLS sessions, SSH mux   │──▶│                                           │</w:t>
            </w:r>
          </w:p>
          <w:p>
            <w:r>
              <w:rPr>
                <w:rFonts w:ascii="Courier New" w:cs="Courier New" w:eastAsia="Courier New" w:hAnsi="Courier New"/>
                <w:color w:val="D4F1C0"/>
                <w:sz w:val="15"/>
                <w:szCs w:val="15"/>
              </w:rPr>
              <w:t xml:space="preserve">  └─────────────────────────────┘   └─────────────────────────────────────────┘</w:t>
            </w:r>
          </w:p>
          <w:p>
            <w:r>
              <w:rPr>
                <w:rFonts w:ascii="Courier New" w:cs="Courier New" w:eastAsia="Courier New" w:hAnsi="Courier New"/>
                <w:color w:val="D4F1C0"/>
                <w:sz w:val="15"/>
                <w:szCs w:val="15"/>
              </w:rPr>
              <w:t xml:space="preserve">  ┌─────────────────────────────┐   ┌─────────────────────────────────────────┐</w:t>
            </w:r>
          </w:p>
          <w:p>
            <w:r>
              <w:rPr>
                <w:rFonts w:ascii="Courier New" w:cs="Courier New" w:eastAsia="Courier New" w:hAnsi="Courier New"/>
                <w:color w:val="D4F1C0"/>
                <w:sz w:val="15"/>
                <w:szCs w:val="15"/>
              </w:rPr>
              <w:t xml:space="preserve">  │  4. Transport               │   │  3. Transport                             │</w:t>
            </w:r>
          </w:p>
          <w:p>
            <w:r>
              <w:rPr>
                <w:rFonts w:ascii="Courier New" w:cs="Courier New" w:eastAsia="Courier New" w:hAnsi="Courier New"/>
                <w:color w:val="D4F1C0"/>
                <w:sz w:val="15"/>
                <w:szCs w:val="15"/>
              </w:rPr>
              <w:t xml:space="preserve">  │     TCP, UDP                │──▶│     TCP (8080, 8443, 22, 514, 1514)       │</w:t>
            </w:r>
          </w:p>
          <w:p>
            <w:r>
              <w:rPr>
                <w:rFonts w:ascii="Courier New" w:cs="Courier New" w:eastAsia="Courier New" w:hAnsi="Courier New"/>
                <w:color w:val="D4F1C0"/>
                <w:sz w:val="15"/>
                <w:szCs w:val="15"/>
              </w:rPr>
              <w:t xml:space="preserve">  │     TLS record layer        │   │     UDP (53, 123, 514)                    │</w:t>
            </w:r>
          </w:p>
          <w:p>
            <w:r>
              <w:rPr>
                <w:rFonts w:ascii="Courier New" w:cs="Courier New" w:eastAsia="Courier New" w:hAnsi="Courier New"/>
                <w:color w:val="D4F1C0"/>
                <w:sz w:val="15"/>
                <w:szCs w:val="15"/>
              </w:rPr>
              <w:t xml:space="preserve">  └─────────────────────────────┘   └─────────────────────────────────────────┘</w:t>
            </w:r>
          </w:p>
          <w:p>
            <w:r>
              <w:rPr>
                <w:rFonts w:ascii="Courier New" w:cs="Courier New" w:eastAsia="Courier New" w:hAnsi="Courier New"/>
                <w:color w:val="D4F1C0"/>
                <w:sz w:val="15"/>
                <w:szCs w:val="15"/>
              </w:rPr>
              <w:t xml:space="preserve">  ┌─────────────────────────────┐   ┌─────────────────────────────────────────┐</w:t>
            </w:r>
          </w:p>
          <w:p>
            <w:r>
              <w:rPr>
                <w:rFonts w:ascii="Courier New" w:cs="Courier New" w:eastAsia="Courier New" w:hAnsi="Courier New"/>
                <w:color w:val="D4F1C0"/>
                <w:sz w:val="15"/>
                <w:szCs w:val="15"/>
              </w:rPr>
              <w:t xml:space="preserve">  │  3. Network                 │   │  2. Internet                              │</w:t>
            </w:r>
          </w:p>
          <w:p>
            <w:r>
              <w:rPr>
                <w:rFonts w:ascii="Courier New" w:cs="Courier New" w:eastAsia="Courier New" w:hAnsi="Courier New"/>
                <w:color w:val="D4F1C0"/>
                <w:sz w:val="15"/>
                <w:szCs w:val="15"/>
              </w:rPr>
              <w:t xml:space="preserve">  │     IPv4, ICMP, ARP         │──▶│     IPv4 (192.168.100.10/24)             │</w:t>
            </w:r>
          </w:p>
          <w:p>
            <w:r>
              <w:rPr>
                <w:rFonts w:ascii="Courier New" w:cs="Courier New" w:eastAsia="Courier New" w:hAnsi="Courier New"/>
                <w:color w:val="D4F1C0"/>
                <w:sz w:val="15"/>
                <w:szCs w:val="15"/>
              </w:rPr>
              <w:t xml:space="preserve">  │     (no OSPF — end host)    │   │     ICMP (rate-limited), ARP             │</w:t>
            </w:r>
          </w:p>
          <w:p>
            <w:r>
              <w:rPr>
                <w:rFonts w:ascii="Courier New" w:cs="Courier New" w:eastAsia="Courier New" w:hAnsi="Courier New"/>
                <w:color w:val="D4F1C0"/>
                <w:sz w:val="15"/>
                <w:szCs w:val="15"/>
              </w:rPr>
              <w:t xml:space="preserve">  └─────────────────────────────┘   └─────────────────────────────────────────┘</w:t>
            </w:r>
          </w:p>
          <w:p>
            <w:r>
              <w:rPr>
                <w:rFonts w:ascii="Courier New" w:cs="Courier New" w:eastAsia="Courier New" w:hAnsi="Courier New"/>
                <w:color w:val="D4F1C0"/>
                <w:sz w:val="15"/>
                <w:szCs w:val="15"/>
              </w:rPr>
              <w:t xml:space="preserve">  ┌─────────────────────────────┐   ┌─────────────────────────────────────────┐</w:t>
            </w:r>
          </w:p>
          <w:p>
            <w:r>
              <w:rPr>
                <w:rFonts w:ascii="Courier New" w:cs="Courier New" w:eastAsia="Courier New" w:hAnsi="Courier New"/>
                <w:color w:val="D4F1C0"/>
                <w:sz w:val="15"/>
                <w:szCs w:val="15"/>
              </w:rPr>
              <w:t xml:space="preserve">  │  2. Data Link               │   │  1. Network Access / Link                 │</w:t>
            </w:r>
          </w:p>
          <w:p>
            <w:r>
              <w:rPr>
                <w:rFonts w:ascii="Courier New" w:cs="Courier New" w:eastAsia="Courier New" w:hAnsi="Courier New"/>
                <w:color w:val="D4F1C0"/>
                <w:sz w:val="15"/>
                <w:szCs w:val="15"/>
              </w:rPr>
              <w:t xml:space="preserve">  │     802.3 Ethernet (virtual)│──▶│     802.3 Ethernet (VirtualBox e1000 NIC)│</w:t>
            </w:r>
          </w:p>
          <w:p>
            <w:r>
              <w:rPr>
                <w:rFonts w:ascii="Courier New" w:cs="Courier New" w:eastAsia="Courier New" w:hAnsi="Courier New"/>
                <w:color w:val="D4F1C0"/>
                <w:sz w:val="15"/>
                <w:szCs w:val="15"/>
              </w:rPr>
              <w:t xml:space="preserve">  │     LLC / MAC sublayers     │   │     No 802.1Q (flat VirtualBox network)  │</w:t>
            </w:r>
          </w:p>
          <w:p>
            <w:r>
              <w:rPr>
                <w:rFonts w:ascii="Courier New" w:cs="Courier New" w:eastAsia="Courier New" w:hAnsi="Courier New"/>
                <w:color w:val="D4F1C0"/>
                <w:sz w:val="15"/>
                <w:szCs w:val="15"/>
              </w:rPr>
              <w:t xml:space="preserve">  │  1. Physical                │   │     ARP (MAC resolution on .100.0/24)    │</w:t>
            </w:r>
          </w:p>
          <w:p>
            <w:r>
              <w:rPr>
                <w:rFonts w:ascii="Courier New" w:cs="Courier New" w:eastAsia="Courier New" w:hAnsi="Courier New"/>
                <w:color w:val="D4F1C0"/>
                <w:sz w:val="15"/>
                <w:szCs w:val="15"/>
              </w:rPr>
              <w:t xml:space="preserve">  │     VirtualBox virtual NIC  │──▶│     Virtual cable (host RAM bus)          │</w:t>
            </w:r>
          </w:p>
          <w:p>
            <w:r>
              <w:rPr>
                <w:rFonts w:ascii="Courier New" w:cs="Courier New" w:eastAsia="Courier New" w:hAnsi="Courier New"/>
                <w:color w:val="D4F1C0"/>
                <w:sz w:val="15"/>
                <w:szCs w:val="15"/>
              </w:rPr>
              <w:t xml:space="preserve">  └─────────────────────────────┘   └─────────────────────────────────────────┘</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4.3 A Real Packet — End-to-End Protocol Trace</w:t>
      </w:r>
    </w:p>
    <w:p>
      <w:pPr>
        <w:spacing w:after="90" w:before="50"/>
      </w:pPr>
      <w:r>
        <w:rPr>
          <w:rFonts w:ascii="Arial" w:cs="Arial" w:eastAsia="Arial" w:hAnsi="Arial"/>
          <w:b w:val="false"/>
          <w:bCs w:val="false"/>
          <w:color w:val="000000"/>
          <w:sz w:val="18"/>
          <w:szCs w:val="18"/>
        </w:rPr>
        <w:t xml:space="preserve">The following trace documents the complete protocol encapsulation for a real HTTPS request from an authorized lab host to the Apache Tomcat VM — illustrating every layer of the TCP/IP stack in action, as it would appear in a Wireshark capture on the VirtualBox internal network: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569CD6"/>
                <w:sz w:val="15"/>
                <w:szCs w:val="15"/>
              </w:rPr>
              <w:t xml:space="preserve">┌─ APPLICATION LAYER (TCP/IP Layer 4) ──────────────────────────────────────┐</w:t>
            </w:r>
          </w:p>
          <w:p>
            <w:r>
              <w:rPr>
                <w:rFonts w:ascii="Courier New" w:cs="Courier New" w:eastAsia="Courier New" w:hAnsi="Courier New"/>
                <w:color w:val="569CD6"/>
                <w:sz w:val="15"/>
                <w:szCs w:val="15"/>
              </w:rPr>
              <w:t xml:space="preserve">│  Protocol:  HTTPS (HTTP/2 over TLS 1.3)                                   │</w:t>
            </w:r>
          </w:p>
          <w:p>
            <w:r>
              <w:rPr>
                <w:rFonts w:ascii="Courier New" w:cs="Courier New" w:eastAsia="Courier New" w:hAnsi="Courier New"/>
                <w:color w:val="569CD6"/>
                <w:sz w:val="15"/>
                <w:szCs w:val="15"/>
              </w:rPr>
              <w:t xml:space="preserve">│  Request:   GET /finance/dashboard HTTP/2                                   │</w:t>
            </w:r>
          </w:p>
          <w:p>
            <w:r>
              <w:rPr>
                <w:rFonts w:ascii="Courier New" w:cs="Courier New" w:eastAsia="Courier New" w:hAnsi="Courier New"/>
                <w:color w:val="569CD6"/>
                <w:sz w:val="15"/>
                <w:szCs w:val="15"/>
              </w:rPr>
              <w:t xml:space="preserve">│  Host:      192.168.100.10:8443                                             │</w:t>
            </w:r>
          </w:p>
          <w:p>
            <w:r>
              <w:rPr>
                <w:rFonts w:ascii="Courier New" w:cs="Courier New" w:eastAsia="Courier New" w:hAnsi="Courier New"/>
                <w:color w:val="569CD6"/>
                <w:sz w:val="15"/>
                <w:szCs w:val="15"/>
              </w:rPr>
              <w:t xml:space="preserve">│  Auth:      Authorization: Basic ZmluYW5jZS1hbmFseXN0Oi4uLg==  (Base64)   │</w:t>
            </w:r>
          </w:p>
          <w:p>
            <w:r>
              <w:rPr>
                <w:rFonts w:ascii="Courier New" w:cs="Courier New" w:eastAsia="Courier New" w:hAnsi="Courier New"/>
                <w:color w:val="569CD6"/>
                <w:sz w:val="15"/>
                <w:szCs w:val="15"/>
              </w:rPr>
              <w:t xml:space="preserve">│  TLS Cipher: TLS_AES_256_GCM_SHA384 (TLS 1.3 — server.xml enforced)        │</w:t>
            </w:r>
          </w:p>
          <w:p>
            <w:r>
              <w:rPr>
                <w:rFonts w:ascii="Courier New" w:cs="Courier New" w:eastAsia="Courier New" w:hAnsi="Courier New"/>
                <w:color w:val="569CD6"/>
                <w:sz w:val="15"/>
                <w:szCs w:val="15"/>
              </w:rPr>
              <w:t xml:space="preserve">│  Cookie:    JSESSIONID=A3F2C1D4... (HttpOnly; Secure; Path=/finance/)      │</w:t>
            </w:r>
          </w:p>
          <w:p>
            <w:r>
              <w:rPr>
                <w:rFonts w:ascii="Courier New" w:cs="Courier New" w:eastAsia="Courier New" w:hAnsi="Courier New"/>
                <w:color w:val="569CD6"/>
                <w:sz w:val="15"/>
                <w:szCs w:val="15"/>
              </w:rPr>
              <w:t xml:space="preserve">└────────────────────────────────────────────────────────────────────────────┘</w:t>
            </w:r>
          </w:p>
          <w:p>
            <w:r>
              <w:rPr>
                <w:rFonts w:ascii="Courier New" w:cs="Courier New" w:eastAsia="Courier New" w:hAnsi="Courier New"/>
                <w:color w:val="D4F1C0"/>
                <w:sz w:val="15"/>
                <w:szCs w:val="15"/>
              </w:rPr>
              <w:t xml:space="preserve">         ▼ encapsulated into:</w:t>
            </w:r>
          </w:p>
          <w:p>
            <w:r>
              <w:rPr>
                <w:rFonts w:ascii="Courier New" w:cs="Courier New" w:eastAsia="Courier New" w:hAnsi="Courier New"/>
                <w:color w:val="569CD6"/>
                <w:sz w:val="15"/>
                <w:szCs w:val="15"/>
              </w:rPr>
              <w:t xml:space="preserve">┌─ TRANSPORT LAYER (TCP/IP Layer 3) ────────────────────────────────────────┐</w:t>
            </w:r>
          </w:p>
          <w:p>
            <w:r>
              <w:rPr>
                <w:rFonts w:ascii="Courier New" w:cs="Courier New" w:eastAsia="Courier New" w:hAnsi="Courier New"/>
                <w:color w:val="569CD6"/>
                <w:sz w:val="15"/>
                <w:szCs w:val="15"/>
              </w:rPr>
              <w:t xml:space="preserve">│  Protocol:  TCP                                                             │</w:t>
            </w:r>
          </w:p>
          <w:p>
            <w:r>
              <w:rPr>
                <w:rFonts w:ascii="Courier New" w:cs="Courier New" w:eastAsia="Courier New" w:hAnsi="Courier New"/>
                <w:color w:val="569CD6"/>
                <w:sz w:val="15"/>
                <w:szCs w:val="15"/>
              </w:rPr>
              <w:t xml:space="preserve">│  Src Port:  54231 (ephemeral — authorized lab host)                         │</w:t>
            </w:r>
          </w:p>
          <w:p>
            <w:r>
              <w:rPr>
                <w:rFonts w:ascii="Courier New" w:cs="Courier New" w:eastAsia="Courier New" w:hAnsi="Courier New"/>
                <w:color w:val="4EC9B0"/>
                <w:sz w:val="15"/>
                <w:szCs w:val="15"/>
              </w:rPr>
              <w:t xml:space="preserve">│  Dst Port:  8443  (Tomcat HTTPS — pfSense Rule 10 permits this)            │</w:t>
            </w:r>
          </w:p>
          <w:p>
            <w:r>
              <w:rPr>
                <w:rFonts w:ascii="Courier New" w:cs="Courier New" w:eastAsia="Courier New" w:hAnsi="Courier New"/>
                <w:color w:val="569CD6"/>
                <w:sz w:val="15"/>
                <w:szCs w:val="15"/>
              </w:rPr>
              <w:t xml:space="preserve">│  Seq:       0x7A3F2C1D    Ack: 0x1B4E5F6A                                  │</w:t>
            </w:r>
          </w:p>
          <w:p>
            <w:r>
              <w:rPr>
                <w:rFonts w:ascii="Courier New" w:cs="Courier New" w:eastAsia="Courier New" w:hAnsi="Courier New"/>
                <w:color w:val="569CD6"/>
                <w:sz w:val="15"/>
                <w:szCs w:val="15"/>
              </w:rPr>
              <w:t xml:space="preserve">│  Flags:     PSH | ACK     Window: 65535 (scaled x256)                      │</w:t>
            </w:r>
          </w:p>
          <w:p>
            <w:r>
              <w:rPr>
                <w:rFonts w:ascii="Courier New" w:cs="Courier New" w:eastAsia="Courier New" w:hAnsi="Courier New"/>
                <w:color w:val="569CD6"/>
                <w:sz w:val="15"/>
                <w:szCs w:val="15"/>
              </w:rPr>
              <w:t xml:space="preserve">│  Options:   SACK, Timestamps, MSS=1460, WS=8                               │</w:t>
            </w:r>
          </w:p>
          <w:p>
            <w:r>
              <w:rPr>
                <w:rFonts w:ascii="Courier New" w:cs="Courier New" w:eastAsia="Courier New" w:hAnsi="Courier New"/>
                <w:color w:val="569CD6"/>
                <w:sz w:val="15"/>
                <w:szCs w:val="15"/>
              </w:rPr>
              <w:t xml:space="preserve">└────────────────────────────────────────────────────────────────────────────┘</w:t>
            </w:r>
          </w:p>
          <w:p>
            <w:r>
              <w:rPr>
                <w:rFonts w:ascii="Courier New" w:cs="Courier New" w:eastAsia="Courier New" w:hAnsi="Courier New"/>
                <w:color w:val="D4F1C0"/>
                <w:sz w:val="15"/>
                <w:szCs w:val="15"/>
              </w:rPr>
              <w:t xml:space="preserve">         ▼ encapsulated into:</w:t>
            </w:r>
          </w:p>
          <w:p>
            <w:r>
              <w:rPr>
                <w:rFonts w:ascii="Courier New" w:cs="Courier New" w:eastAsia="Courier New" w:hAnsi="Courier New"/>
                <w:color w:val="569CD6"/>
                <w:sz w:val="15"/>
                <w:szCs w:val="15"/>
              </w:rPr>
              <w:t xml:space="preserve">┌─ INTERNET LAYER (TCP/IP Layer 2) ─────────────────────────────────────────┐</w:t>
            </w:r>
          </w:p>
          <w:p>
            <w:r>
              <w:rPr>
                <w:rFonts w:ascii="Courier New" w:cs="Courier New" w:eastAsia="Courier New" w:hAnsi="Courier New"/>
                <w:color w:val="569CD6"/>
                <w:sz w:val="15"/>
                <w:szCs w:val="15"/>
              </w:rPr>
              <w:t xml:space="preserve">│  Protocol:  IPv4                                                            │</w:t>
            </w:r>
          </w:p>
          <w:p>
            <w:r>
              <w:rPr>
                <w:rFonts w:ascii="Courier New" w:cs="Courier New" w:eastAsia="Courier New" w:hAnsi="Courier New"/>
                <w:color w:val="569CD6"/>
                <w:sz w:val="15"/>
                <w:szCs w:val="15"/>
              </w:rPr>
              <w:t xml:space="preserve">│  Src IP:    192.168.100.5  (authorized lab host)                            │</w:t>
            </w:r>
          </w:p>
          <w:p>
            <w:r>
              <w:rPr>
                <w:rFonts w:ascii="Courier New" w:cs="Courier New" w:eastAsia="Courier New" w:hAnsi="Courier New"/>
                <w:color w:val="569CD6"/>
                <w:sz w:val="15"/>
                <w:szCs w:val="15"/>
              </w:rPr>
              <w:t xml:space="preserve">│  Dst IP:    192.168.100.10 (Apache Tomcat VM)                               │</w:t>
            </w:r>
          </w:p>
          <w:p>
            <w:r>
              <w:rPr>
                <w:rFonts w:ascii="Courier New" w:cs="Courier New" w:eastAsia="Courier New" w:hAnsi="Courier New"/>
                <w:color w:val="569CD6"/>
                <w:sz w:val="15"/>
                <w:szCs w:val="15"/>
              </w:rPr>
              <w:t xml:space="preserve">│  TTL:       64  (Ubuntu Linux default)                                      │</w:t>
            </w:r>
          </w:p>
          <w:p>
            <w:r>
              <w:rPr>
                <w:rFonts w:ascii="Courier New" w:cs="Courier New" w:eastAsia="Courier New" w:hAnsi="Courier New"/>
                <w:color w:val="569CD6"/>
                <w:sz w:val="15"/>
                <w:szCs w:val="15"/>
              </w:rPr>
              <w:t xml:space="preserve">│  Protocol:  6 (TCP)                                                         │</w:t>
            </w:r>
          </w:p>
          <w:p>
            <w:r>
              <w:rPr>
                <w:rFonts w:ascii="Courier New" w:cs="Courier New" w:eastAsia="Courier New" w:hAnsi="Courier New"/>
                <w:color w:val="569CD6"/>
                <w:sz w:val="15"/>
                <w:szCs w:val="15"/>
              </w:rPr>
              <w:t xml:space="preserve">│  DSCP:      CS0 (Best Effort — no QoS marking in lab)                      │</w:t>
            </w:r>
          </w:p>
          <w:p>
            <w:r>
              <w:rPr>
                <w:rFonts w:ascii="Courier New" w:cs="Courier New" w:eastAsia="Courier New" w:hAnsi="Courier New"/>
                <w:color w:val="569CD6"/>
                <w:sz w:val="15"/>
                <w:szCs w:val="15"/>
              </w:rPr>
              <w:t xml:space="preserve">│  DF=1: Don't Fragment set — Path MTU Discovery enabled                      │</w:t>
            </w:r>
          </w:p>
          <w:p>
            <w:r>
              <w:rPr>
                <w:rFonts w:ascii="Courier New" w:cs="Courier New" w:eastAsia="Courier New" w:hAnsi="Courier New"/>
                <w:color w:val="569CD6"/>
                <w:sz w:val="15"/>
                <w:szCs w:val="15"/>
              </w:rPr>
              <w:t xml:space="preserve">│  MTU:       1500 bytes (VirtualBox virtual NIC default)                     │</w:t>
            </w:r>
          </w:p>
          <w:p>
            <w:r>
              <w:rPr>
                <w:rFonts w:ascii="Courier New" w:cs="Courier New" w:eastAsia="Courier New" w:hAnsi="Courier New"/>
                <w:color w:val="569CD6"/>
                <w:sz w:val="15"/>
                <w:szCs w:val="15"/>
              </w:rPr>
              <w:t xml:space="preserve">└────────────────────────────────────────────────────────────────────────────┘</w:t>
            </w:r>
          </w:p>
          <w:p>
            <w:r>
              <w:rPr>
                <w:rFonts w:ascii="Courier New" w:cs="Courier New" w:eastAsia="Courier New" w:hAnsi="Courier New"/>
                <w:color w:val="D4F1C0"/>
                <w:sz w:val="15"/>
                <w:szCs w:val="15"/>
              </w:rPr>
              <w:t xml:space="preserve">         ▼ encapsulated into:</w:t>
            </w:r>
          </w:p>
          <w:p>
            <w:r>
              <w:rPr>
                <w:rFonts w:ascii="Courier New" w:cs="Courier New" w:eastAsia="Courier New" w:hAnsi="Courier New"/>
                <w:color w:val="569CD6"/>
                <w:sz w:val="15"/>
                <w:szCs w:val="15"/>
              </w:rPr>
              <w:t xml:space="preserve">┌─ NETWORK ACCESS LAYER (TCP/IP Layer 1) ───────────────────────────────────┐</w:t>
            </w:r>
          </w:p>
          <w:p>
            <w:r>
              <w:rPr>
                <w:rFonts w:ascii="Courier New" w:cs="Courier New" w:eastAsia="Courier New" w:hAnsi="Courier New"/>
                <w:color w:val="569CD6"/>
                <w:sz w:val="15"/>
                <w:szCs w:val="15"/>
              </w:rPr>
              <w:t xml:space="preserve">│  Protocol:   IEEE 802.3 Ethernet (emulated — VirtualBox Intel PRO/1000)   │</w:t>
            </w:r>
          </w:p>
          <w:p>
            <w:r>
              <w:rPr>
                <w:rFonts w:ascii="Courier New" w:cs="Courier New" w:eastAsia="Courier New" w:hAnsi="Courier New"/>
                <w:color w:val="569CD6"/>
                <w:sz w:val="15"/>
                <w:szCs w:val="15"/>
              </w:rPr>
              <w:t xml:space="preserve">│  Src MAC:    08:00:27:AA:BB:CC  (authorized lab host virtual NIC)          │</w:t>
            </w:r>
          </w:p>
          <w:p>
            <w:r>
              <w:rPr>
                <w:rFonts w:ascii="Courier New" w:cs="Courier New" w:eastAsia="Courier New" w:hAnsi="Courier New"/>
                <w:color w:val="569CD6"/>
                <w:sz w:val="15"/>
                <w:szCs w:val="15"/>
              </w:rPr>
              <w:t xml:space="preserve">│  Dst MAC:    08:00:27:11:22:33  (192.168.100.1 pfSense LAN NIC — gateway) │</w:t>
            </w:r>
          </w:p>
          <w:p>
            <w:r>
              <w:rPr>
                <w:rFonts w:ascii="Courier New" w:cs="Courier New" w:eastAsia="Courier New" w:hAnsi="Courier New"/>
                <w:color w:val="569CD6"/>
                <w:sz w:val="15"/>
                <w:szCs w:val="15"/>
              </w:rPr>
              <w:t xml:space="preserve">│  EtherType:  0x0800 (IPv4)                                                  │</w:t>
            </w:r>
          </w:p>
          <w:p>
            <w:r>
              <w:rPr>
                <w:rFonts w:ascii="Courier New" w:cs="Courier New" w:eastAsia="Courier New" w:hAnsi="Courier New"/>
                <w:color w:val="569CD6"/>
                <w:sz w:val="15"/>
                <w:szCs w:val="15"/>
              </w:rPr>
              <w:t xml:space="preserve">│  No 802.1Q tag (flat VirtualBox network — no hardware VLAN tagging)        │</w:t>
            </w:r>
          </w:p>
          <w:p>
            <w:r>
              <w:rPr>
                <w:rFonts w:ascii="Courier New" w:cs="Courier New" w:eastAsia="Courier New" w:hAnsi="Courier New"/>
                <w:color w:val="569CD6"/>
                <w:sz w:val="15"/>
                <w:szCs w:val="15"/>
              </w:rPr>
              <w:t xml:space="preserve">│  Note: pfSense enforces VLAN-equivalent policy via firewall rules,         │</w:t>
            </w:r>
          </w:p>
          <w:p>
            <w:r>
              <w:rPr>
                <w:rFonts w:ascii="Courier New" w:cs="Courier New" w:eastAsia="Courier New" w:hAnsi="Courier New"/>
                <w:color w:val="569CD6"/>
                <w:sz w:val="15"/>
                <w:szCs w:val="15"/>
              </w:rPr>
              <w:t xml:space="preserve">│        not hardware VLAN tags — traffic is policy-controlled, not tagged   │</w:t>
            </w:r>
          </w:p>
          <w:p>
            <w:r>
              <w:rPr>
                <w:rFonts w:ascii="Courier New" w:cs="Courier New" w:eastAsia="Courier New" w:hAnsi="Courier New"/>
                <w:color w:val="569CD6"/>
                <w:sz w:val="15"/>
                <w:szCs w:val="15"/>
              </w:rPr>
              <w:t xml:space="preserve">│  FCS:        0xD4C3B2A1 (CRC-32 — validated by virtual NIC)               │</w:t>
            </w:r>
          </w:p>
          <w:p>
            <w:r>
              <w:rPr>
                <w:rFonts w:ascii="Courier New" w:cs="Courier New" w:eastAsia="Courier New" w:hAnsi="Courier New"/>
                <w:color w:val="569CD6"/>
                <w:sz w:val="15"/>
                <w:szCs w:val="15"/>
              </w:rPr>
              <w:t xml:space="preserve">└────────────────────────────────────────────────────────────────────────────┘</w:t>
            </w:r>
          </w:p>
          <w:p>
            <w:r>
              <w:rPr>
                <w:rFonts w:ascii="Courier New" w:cs="Courier New" w:eastAsia="Courier New" w:hAnsi="Courier New"/>
                <w:color w:val="D4F1C0"/>
                <w:sz w:val="15"/>
                <w:szCs w:val="15"/>
              </w:rPr>
              <w:t xml:space="preserve">         ▼ pfSense evaluates: src=192.168.100.5, dst=192.168.100.10, dport=8443</w:t>
            </w:r>
          </w:p>
          <w:p>
            <w:r>
              <w:rPr>
                <w:rFonts w:ascii="Courier New" w:cs="Courier New" w:eastAsia="Courier New" w:hAnsi="Courier New"/>
                <w:color w:val="4EC9B0"/>
                <w:sz w:val="15"/>
                <w:szCs w:val="15"/>
              </w:rPr>
              <w:t xml:space="preserve">           Rule 10: PASS — authorized subnet to Tomcat app port — FORWARD</w:t>
            </w:r>
          </w:p>
          <w:p>
            <w:r>
              <w:rPr>
                <w:rFonts w:ascii="Courier New" w:cs="Courier New" w:eastAsia="Courier New" w:hAnsi="Courier New"/>
                <w:color w:val="D4F1C0"/>
                <w:sz w:val="15"/>
                <w:szCs w:val="15"/>
              </w:rPr>
              <w:t xml:space="preserve">           Snort: no alert (authorized traffic matches baseline)</w:t>
            </w:r>
          </w:p>
          <w:p>
            <w:r>
              <w:rPr>
                <w:rFonts w:ascii="Courier New" w:cs="Courier New" w:eastAsia="Courier New" w:hAnsi="Courier New"/>
                <w:color w:val="D4F1C0"/>
                <w:sz w:val="15"/>
                <w:szCs w:val="15"/>
              </w:rPr>
              <w:t xml:space="preserve">           Suricata: no block (no rule match on this flow)</w:t>
            </w:r>
          </w:p>
          <w:p>
            <w:r>
              <w:rPr>
                <w:rFonts w:ascii="Courier New" w:cs="Courier New" w:eastAsia="Courier New" w:hAnsi="Courier New"/>
                <w:color w:val="D4F1C0"/>
                <w:sz w:val="15"/>
                <w:szCs w:val="15"/>
              </w:rPr>
              <w:t xml:space="preserve">         ▼ Packet arrives at Tomcat VM NIC — TLS 1.3 decrypted by JVM</w:t>
            </w:r>
          </w:p>
          <w:p>
            <w:r>
              <w:rPr>
                <w:rFonts w:ascii="Courier New" w:cs="Courier New" w:eastAsia="Courier New" w:hAnsi="Courier New"/>
                <w:color w:val="D4F1C0"/>
                <w:sz w:val="15"/>
                <w:szCs w:val="15"/>
              </w:rPr>
              <w:t xml:space="preserve">           Tomcat finance-user role check: Authorization header decoded</w:t>
            </w:r>
          </w:p>
          <w:p>
            <w:r>
              <w:rPr>
                <w:rFonts w:ascii="Courier New" w:cs="Courier New" w:eastAsia="Courier New" w:hAnsi="Courier New"/>
                <w:color w:val="4EC9B0"/>
                <w:sz w:val="15"/>
                <w:szCs w:val="15"/>
              </w:rPr>
              <w:t xml:space="preserve">           RemoteAddrValve: source IP 192.168.100.5 in allowed subnet — PASS</w:t>
            </w:r>
          </w:p>
          <w:p>
            <w:r>
              <w:rPr>
                <w:rFonts w:ascii="Courier New" w:cs="Courier New" w:eastAsia="Courier New" w:hAnsi="Courier New"/>
                <w:color w:val="D4F1C0"/>
                <w:sz w:val="15"/>
                <w:szCs w:val="15"/>
              </w:rPr>
              <w:t xml:space="preserve">           HTTP 200 response returned</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5. Subnetting Design — Trinity Lab Internal Network</w:t>
      </w:r>
    </w:p>
    <w:p>
      <w:pPr>
        <w:pStyle w:val="Heading2"/>
        <w:spacing w:after="100" w:before="220"/>
      </w:pPr>
      <w:r>
        <w:rPr>
          <w:rFonts w:ascii="Arial" w:cs="Arial" w:eastAsia="Arial" w:hAnsi="Arial"/>
          <w:b/>
          <w:bCs/>
          <w:color w:val="2E75B6"/>
          <w:sz w:val="24"/>
          <w:szCs w:val="24"/>
        </w:rPr>
        <w:t xml:space="preserve">5.1 Subnet Selection and Business Justification</w:t>
      </w:r>
    </w:p>
    <w:p>
      <w:pPr>
        <w:spacing w:after="90" w:before="50"/>
      </w:pPr>
      <w:r>
        <w:rPr>
          <w:rFonts w:ascii="Arial" w:cs="Arial" w:eastAsia="Arial" w:hAnsi="Arial"/>
          <w:b w:val="false"/>
          <w:bCs w:val="false"/>
          <w:color w:val="000000"/>
          <w:sz w:val="18"/>
          <w:szCs w:val="18"/>
        </w:rPr>
        <w:t xml:space="preserve">The subnet selected for detailed subnetting documentation is 192.168.100.0/24 — the Trinity Project lab internal network, created by VirtualBox/VMware as the private address space shared by all four lab VMs. This subnet is selected because it represents the complete security management and operations plane for the entire lab: it hosts the pfSense security enforcement point (.1), the Apache Tomcat target server (.10), the Wazuh SIEM (.20), and the Kali Linux attacker VM (.50) — all within a single routable block managed by pfSense's DHCP server.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SUBNET RATIONALE</w:t>
            </w:r>
          </w:p>
        </w:tc>
        <w:tc>
          <w:tcPr>
            <w:tcW w:type="dxa" w:w="766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tcPr>
          <w:p>
            <w:r>
              <w:rPr>
                <w:rFonts w:ascii="Arial" w:cs="Arial" w:eastAsia="Arial" w:hAnsi="Arial"/>
                <w:color w:val="000000"/>
                <w:sz w:val="17"/>
                <w:szCs w:val="17"/>
              </w:rPr>
              <w:t xml:space="preserve">A /24 was selected because it provides 254 usable host addresses — sufficient for all current lab VMs (4 assigned) with extensive room for expansion (additional target VMs, additional attacker VMs, honeypots, secondary SIEM). The 192.168.100.0/24 range is RFC 1918 private space (Class C), preventing any routing conflict with external networks while remaining within pfSense NAT for Internet access.</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5.2 Subnet Calculation — 192.168.100.0/24</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569CD6"/>
                <w:sz w:val="15"/>
                <w:szCs w:val="15"/>
              </w:rPr>
              <w:t xml:space="preserve">╔══════════════════════════════════════════════════════════════════════════════╗</w:t>
            </w:r>
          </w:p>
          <w:p>
            <w:r>
              <w:rPr>
                <w:rFonts w:ascii="Courier New" w:cs="Courier New" w:eastAsia="Courier New" w:hAnsi="Courier New"/>
                <w:color w:val="569CD6"/>
                <w:sz w:val="15"/>
                <w:szCs w:val="15"/>
              </w:rPr>
              <w:t xml:space="preserve">║          SUBNET CALCULATION — TRINITY LAB INTERNAL NETWORK                  ║</w:t>
            </w:r>
          </w:p>
          <w:p>
            <w:r>
              <w:rPr>
                <w:rFonts w:ascii="Courier New" w:cs="Courier New" w:eastAsia="Courier New" w:hAnsi="Courier New"/>
                <w:color w:val="569CD6"/>
                <w:sz w:val="15"/>
                <w:szCs w:val="15"/>
              </w:rPr>
              <w:t xml:space="preserve">║          Base Address: 192.168.100.0 / CIDR Prefix: /24                    ║</w:t>
            </w:r>
          </w:p>
          <w:p>
            <w:r>
              <w:rPr>
                <w:rFonts w:ascii="Courier New" w:cs="Courier New" w:eastAsia="Courier New" w:hAnsi="Courier New"/>
                <w:color w:val="D4F1C0"/>
                <w:sz w:val="15"/>
                <w:szCs w:val="15"/>
              </w:rPr>
              <w:t xml:space="preserve">╠══════════════════════════════════════════════════════════════════════════════╣</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  CIDR Notation        : 192.168.100.0/24                                   ║</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  Subnet Mask (decimal): 255.255.255.0                                       ║</w:t>
            </w:r>
          </w:p>
          <w:p>
            <w:r>
              <w:rPr>
                <w:rFonts w:ascii="Courier New" w:cs="Courier New" w:eastAsia="Courier New" w:hAnsi="Courier New"/>
                <w:color w:val="569CD6"/>
                <w:sz w:val="15"/>
                <w:szCs w:val="15"/>
              </w:rPr>
              <w:t xml:space="preserve">║  Subnet Mask (binary) :                                                     ║</w:t>
            </w:r>
          </w:p>
          <w:p>
            <w:r>
              <w:rPr>
                <w:rFonts w:ascii="Courier New" w:cs="Courier New" w:eastAsia="Courier New" w:hAnsi="Courier New"/>
                <w:color w:val="569CD6"/>
                <w:sz w:val="15"/>
                <w:szCs w:val="15"/>
              </w:rPr>
              <w:t xml:space="preserve">║    Octet 1:  11111111  = 255  (network)                                     ║</w:t>
            </w:r>
          </w:p>
          <w:p>
            <w:r>
              <w:rPr>
                <w:rFonts w:ascii="Courier New" w:cs="Courier New" w:eastAsia="Courier New" w:hAnsi="Courier New"/>
                <w:color w:val="569CD6"/>
                <w:sz w:val="15"/>
                <w:szCs w:val="15"/>
              </w:rPr>
              <w:t xml:space="preserve">║    Octet 2:  11111111  = 255  (network)                                     ║</w:t>
            </w:r>
          </w:p>
          <w:p>
            <w:r>
              <w:rPr>
                <w:rFonts w:ascii="Courier New" w:cs="Courier New" w:eastAsia="Courier New" w:hAnsi="Courier New"/>
                <w:color w:val="569CD6"/>
                <w:sz w:val="15"/>
                <w:szCs w:val="15"/>
              </w:rPr>
              <w:t xml:space="preserve">║    Octet 3:  11111111  = 255  (network — all 8 bits are NETWORK)            ║</w:t>
            </w:r>
          </w:p>
          <w:p>
            <w:r>
              <w:rPr>
                <w:rFonts w:ascii="Courier New" w:cs="Courier New" w:eastAsia="Courier New" w:hAnsi="Courier New"/>
                <w:color w:val="569CD6"/>
                <w:sz w:val="15"/>
                <w:szCs w:val="15"/>
              </w:rPr>
              <w:t xml:space="preserve">║    Octet 4:  00000000  = 0    (all 8 bits are HOST)                         ║</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  Wildcard Mask        : 0.0.0.255                                            ║</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  Network Address      : 192.168.100.0   (all host bits = 0 — not usable)   ║</w:t>
            </w:r>
          </w:p>
          <w:p>
            <w:r>
              <w:rPr>
                <w:rFonts w:ascii="Courier New" w:cs="Courier New" w:eastAsia="Courier New" w:hAnsi="Courier New"/>
                <w:color w:val="569CD6"/>
                <w:sz w:val="15"/>
                <w:szCs w:val="15"/>
              </w:rPr>
              <w:t xml:space="preserve">║  Broadcast Address    : 192.168.100.255 (all host bits = 1 — not usable)   ║</w:t>
            </w:r>
          </w:p>
          <w:p>
            <w:r>
              <w:rPr>
                <w:rFonts w:ascii="Courier New" w:cs="Courier New" w:eastAsia="Courier New" w:hAnsi="Courier New"/>
                <w:color w:val="569CD6"/>
                <w:sz w:val="15"/>
                <w:szCs w:val="15"/>
              </w:rPr>
              <w:t xml:space="preserve">║  First Usable Host    : 192.168.100.1   (pfSense LAN gateway)              ║</w:t>
            </w:r>
          </w:p>
          <w:p>
            <w:r>
              <w:rPr>
                <w:rFonts w:ascii="Courier New" w:cs="Courier New" w:eastAsia="Courier New" w:hAnsi="Courier New"/>
                <w:color w:val="569CD6"/>
                <w:sz w:val="15"/>
                <w:szCs w:val="15"/>
              </w:rPr>
              <w:t xml:space="preserve">║  Last Usable Host     : 192.168.100.254 (available for future VMs)         ║</w:t>
            </w:r>
          </w:p>
          <w:p>
            <w:r>
              <w:rPr>
                <w:rFonts w:ascii="Courier New" w:cs="Courier New" w:eastAsia="Courier New" w:hAnsi="Courier New"/>
                <w:color w:val="569CD6"/>
                <w:sz w:val="15"/>
                <w:szCs w:val="15"/>
              </w:rPr>
              <w:t xml:space="preserve">║  Total Addresses      : 2^8 = 256 addresses                                 ║</w:t>
            </w:r>
          </w:p>
          <w:p>
            <w:r>
              <w:rPr>
                <w:rFonts w:ascii="Courier New" w:cs="Courier New" w:eastAsia="Courier New" w:hAnsi="Courier New"/>
                <w:color w:val="569CD6"/>
                <w:sz w:val="15"/>
                <w:szCs w:val="15"/>
              </w:rPr>
              <w:t xml:space="preserve">║  Usable Host Count    : 256 - 2 = 254 usable hosts                          ║</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  BINARY BREAKDOWN OF NETWORK ADDRESS:                                       ║</w:t>
            </w:r>
          </w:p>
          <w:p>
            <w:r>
              <w:rPr>
                <w:rFonts w:ascii="Courier New" w:cs="Courier New" w:eastAsia="Courier New" w:hAnsi="Courier New"/>
                <w:color w:val="569CD6"/>
                <w:sz w:val="15"/>
                <w:szCs w:val="15"/>
              </w:rPr>
              <w:t xml:space="preserve">║  192      .  168     .  100     .  0                                        ║</w:t>
            </w:r>
          </w:p>
          <w:p>
            <w:r>
              <w:rPr>
                <w:rFonts w:ascii="Courier New" w:cs="Courier New" w:eastAsia="Courier New" w:hAnsi="Courier New"/>
                <w:color w:val="569CD6"/>
                <w:sz w:val="15"/>
                <w:szCs w:val="15"/>
              </w:rPr>
              <w:t xml:space="preserve">║  11000000.10101000.01100100.00000000                                        ║</w:t>
            </w:r>
          </w:p>
          <w:p>
            <w:r>
              <w:rPr>
                <w:rFonts w:ascii="Courier New" w:cs="Courier New" w:eastAsia="Courier New" w:hAnsi="Courier New"/>
                <w:color w:val="569CD6"/>
                <w:sz w:val="15"/>
                <w:szCs w:val="15"/>
              </w:rPr>
              <w:t xml:space="preserve">║  ├──────────────────────────────┤├──────┤                                  ║</w:t>
            </w:r>
          </w:p>
          <w:p>
            <w:r>
              <w:rPr>
                <w:rFonts w:ascii="Courier New" w:cs="Courier New" w:eastAsia="Courier New" w:hAnsi="Courier New"/>
                <w:color w:val="569CD6"/>
                <w:sz w:val="15"/>
                <w:szCs w:val="15"/>
              </w:rPr>
              <w:t xml:space="preserve">║       Network bits (24)              Host bits (8)                           ║</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  IP CLASS: Class C private range (RFC 1918 — 192.168.0.0/16 block)         ║</w:t>
            </w:r>
          </w:p>
          <w:p>
            <w:r>
              <w:rPr>
                <w:rFonts w:ascii="Courier New" w:cs="Courier New" w:eastAsia="Courier New" w:hAnsi="Courier New"/>
                <w:color w:val="569CD6"/>
                <w:sz w:val="15"/>
                <w:szCs w:val="15"/>
              </w:rPr>
              <w:t xml:space="preserve">║  ROUTING: pfSense NAT translates 192.168.100.0/24 to host laptop WAN IP    ║</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5.3 Subnet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Parameter</w:t>
            </w:r>
          </w:p>
        </w:tc>
        <w:tc>
          <w:tcPr>
            <w:tcW w:type="dxa" w:w="61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Value</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CIDR Notation</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192.168.100.0/24</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Subnet Mask (Decimal)</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255.255.255.0</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Subnet Mask (Binary)</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6"/>
                <w:szCs w:val="16"/>
              </w:rPr>
              <w:t xml:space="preserve">11111111.11111111.11111111.00000000</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Wildcard Mask</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0.0.0.255</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Network / Subnet ID</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192.168.100.0  (not assignable — represents the subnet itself; pfSense LAN network address)</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Broadcast Address</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192.168.100.255  (not assignable — delivers to all hosts in the lab subnet)</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First Usable Host IP</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192.168.100.1  (assigned to pfSense LAN interface — lab default gateway)</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Last Usable Host IP</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192.168.100.254  (available for future lab expansion — additional VMs)</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Total IP Addresses</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256  (2^8 — from 8 host bits in /24)</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Usable Host Addresses</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254  (total minus network address and broadcast address)</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Prefix Length</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/24  (24 network bits, 8 host bits)</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IP Class</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Class C private range (RFC 1918 — 192.168.0.0/16 block)</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Contiguous Range</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192.168.100.0 through 192.168.100.255</w:t>
            </w:r>
          </w:p>
        </w:tc>
      </w:tr>
      <w:tr>
        <w:tc>
          <w:tcPr>
            <w:tcW w:type="dxa" w:w="32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Managed By</w:t>
            </w:r>
          </w:p>
        </w:tc>
        <w:tc>
          <w:tcPr>
            <w:tcW w:type="dxa" w:w="61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DHCP server (192.168.100.1) — dynamic pool 192.168.100.100–200; static mappings for lab VMs</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5.4 /24 Sub-divided into Functional VM Segments</w:t>
      </w:r>
    </w:p>
    <w:p>
      <w:pPr>
        <w:spacing w:after="90" w:before="50"/>
      </w:pPr>
      <w:r>
        <w:rPr>
          <w:rFonts w:ascii="Arial" w:cs="Arial" w:eastAsia="Arial" w:hAnsi="Arial"/>
          <w:b w:val="false"/>
          <w:bCs w:val="false"/>
          <w:color w:val="000000"/>
          <w:sz w:val="18"/>
          <w:szCs w:val="18"/>
        </w:rPr>
        <w:t xml:space="preserve">The /24 block is logically divided into functional address ranges for each VM role within the Trinity Project lab. While there is no physical VLAN hardware, pfSense firewall rules enforce policy between these ranges as if they were separate VLANs — providing the same segmentation behavior as the enterprise VLAN design: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1600"/>
        <w:gridCol w:w="2360"/>
      </w:tblGrid>
      <w:tr>
        <w:tc>
          <w:tcPr>
            <w:tcW w:type="dxa" w:w="1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Segment Name</w:t>
            </w:r>
          </w:p>
        </w:tc>
        <w:tc>
          <w:tcPr>
            <w:tcW w:type="dxa" w:w="20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Address Range</w:t>
            </w:r>
          </w:p>
        </w:tc>
        <w:tc>
          <w:tcPr>
            <w:tcW w:type="dxa" w:w="16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Assigned</w:t>
            </w:r>
          </w:p>
        </w:tc>
        <w:tc>
          <w:tcPr>
            <w:tcW w:type="dxa" w:w="16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Available</w:t>
            </w:r>
          </w:p>
        </w:tc>
        <w:tc>
          <w:tcPr>
            <w:tcW w:type="dxa" w:w="23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Function / Hosts</w:t>
            </w:r>
          </w:p>
        </w:tc>
      </w:tr>
      <w:tr>
        <w:tc>
          <w:tcPr>
            <w:tcW w:type="dxa" w:w="18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LAB-INFRASTRUCTURE</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192.168.100.1–9</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 (.1 pfSense)</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8 hosts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Network infrastructure — pfSense gateway, DHCP/DNS server, future firewall VMs</w:t>
            </w:r>
          </w:p>
        </w:tc>
      </w:tr>
      <w:tr>
        <w:tc>
          <w:tcPr>
            <w:tcW w:type="dxa" w:w="1800"/>
            <w:tcBorders>
              <w:top w:val="single" w:color="CCCCCC" w:sz="1"/>
              <w:left w:val="single" w:color="CCCCCC" w:sz="1"/>
              <w:bottom w:val="single" w:color="CCCCCC" w:sz="1"/>
              <w:right w:val="single" w:color="CCCCCC" w:sz="1"/>
            </w:tcBorders>
            <w:shd w:fill="D4EDDA"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LAB-SERVERS (Protected)</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192.168.100.10–49</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 (.10 Tomcat)</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39 hosts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Target servers — Apache Tomcat (.10), future vulnerable VMs, honeypots</w:t>
            </w:r>
          </w:p>
        </w:tc>
      </w:tr>
      <w:tr>
        <w:tc>
          <w:tcPr>
            <w:tcW w:type="dxa" w:w="18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LAB-SOC (Management)</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192.168.100.20–49</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 (.20 Wazuh)</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29 hosts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SOC/SIEM tools — Wazuh (.20), future log aggregators, analyst workstation VMs</w:t>
            </w:r>
          </w:p>
        </w:tc>
      </w:tr>
      <w:tr>
        <w:tc>
          <w:tcPr>
            <w:tcW w:type="dxa" w:w="1800"/>
            <w:tcBorders>
              <w:top w:val="single" w:color="CCCCCC" w:sz="1"/>
              <w:left w:val="single" w:color="CCCCCC" w:sz="1"/>
              <w:bottom w:val="single" w:color="CCCCCC" w:sz="1"/>
              <w:right w:val="single" w:color="CCCCCC" w:sz="1"/>
            </w:tcBorders>
            <w:shd w:fill="FDECEA"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LAB-ATTACKER (Untrusted)</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192.168.100.50–99</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 (.50 Kali)</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49 hosts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Attacker/red team VMs — Kali Linux (.50), future attacker pivot VMs, C2 listeners</w:t>
            </w:r>
          </w:p>
        </w:tc>
      </w:tr>
      <w:tr>
        <w:tc>
          <w:tcPr>
            <w:tcW w:type="dxa" w:w="18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LAB-DHCP POOL</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192.168.100.100–200</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Dynamic</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101 hosts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DHCP dynamic pool — temporary VMs, lab workstations, guest devices</w:t>
            </w:r>
          </w:p>
        </w:tc>
      </w:tr>
      <w:tr>
        <w:tc>
          <w:tcPr>
            <w:tcW w:type="dxa" w:w="18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LAB-RESERVED</w:t>
            </w:r>
          </w:p>
        </w:tc>
        <w:tc>
          <w:tcPr>
            <w:tcW w:type="dxa" w:w="20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192.168.100.201–254</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54 hosts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Reserved for future expansion — secondary pfSense HA, additional target tiers</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5.5 Key Host Assignments — Trinity Lab Subnet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IP Address</w:t>
            </w:r>
          </w:p>
        </w:tc>
        <w:tc>
          <w:tcPr>
            <w:tcW w:type="dxa" w:w="22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Hostname / VM</w:t>
            </w:r>
          </w:p>
        </w:tc>
        <w:tc>
          <w:tcPr>
            <w:tcW w:type="dxa" w:w="1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Segment</w:t>
            </w:r>
          </w:p>
        </w:tc>
        <w:tc>
          <w:tcPr>
            <w:tcW w:type="dxa" w:w="35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Function</w:t>
            </w:r>
          </w:p>
        </w:tc>
      </w:tr>
      <w:tr>
        <w:tc>
          <w:tcPr>
            <w:tcW w:type="dxa" w:w="18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192.168.100.0</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(network address)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Not assignable — represents the lab subnet itself</w:t>
            </w:r>
          </w:p>
        </w:tc>
      </w:tr>
      <w:tr>
        <w:tc>
          <w:tcPr>
            <w:tcW w:type="dxa" w:w="18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192.168.100.1</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VM-1: pfSense (LAN GW)</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LAB-INFRASTRUCTURE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Default gateway, DHCP server, DNS resolver, firewall enforcement, IDS/IPS host — equivalent to enterprise core switch + NGFW + SOC hub</w:t>
            </w:r>
          </w:p>
        </w:tc>
      </w:tr>
      <w:tr>
        <w:tc>
          <w:tcPr>
            <w:tcW w:type="dxa" w:w="1800"/>
            <w:tcBorders>
              <w:top w:val="single" w:color="CCCCCC" w:sz="1"/>
              <w:left w:val="single" w:color="CCCCCC" w:sz="1"/>
              <w:bottom w:val="single" w:color="CCCCCC" w:sz="1"/>
              <w:right w:val="single" w:color="CCCCCC" w:sz="1"/>
            </w:tcBorders>
            <w:shd w:fill="D4EDDA"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192.168.100.10</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VM-2: Apache Tomcat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LAB-SERVERS (Static)</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CUI/R&amp;D/Finance application server — primary attack target in all three Trinity scenarios; Wazuh agent installed</w:t>
            </w:r>
          </w:p>
        </w:tc>
      </w:tr>
      <w:tr>
        <w:tc>
          <w:tcPr>
            <w:tcW w:type="dxa" w:w="18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192.168.100.20</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VM-4: Wazuh SIEM</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LAB-SOC (Static)</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Centralized SIEM — receives syslog from pfSense, Snort, Suricata; hosts Wazuh manager + OpenSearch dashboard; analyst access via HTTPS</w:t>
            </w:r>
          </w:p>
        </w:tc>
      </w:tr>
      <w:tr>
        <w:tc>
          <w:tcPr>
            <w:tcW w:type="dxa" w:w="1800"/>
            <w:tcBorders>
              <w:top w:val="single" w:color="CCCCCC" w:sz="1"/>
              <w:left w:val="single" w:color="CCCCCC" w:sz="1"/>
              <w:bottom w:val="single" w:color="CCCCCC" w:sz="1"/>
              <w:right w:val="single" w:color="CCCCCC" w:sz="1"/>
            </w:tcBorders>
            <w:shd w:fill="FDECEA" w:val="clear"/>
            <w:tcMar>
              <w:top w:type="dxa" w:w="72"/>
              <w:left w:type="dxa" w:w="108"/>
              <w:bottom w:type="dxa" w:w="72"/>
              <w:right w:type="dxa" w:w="108"/>
            </w:tcMar>
            <w:vAlign w:val="center"/>
          </w:tcPr>
          <w:p>
            <w:pPr>
              <w:jc w:val="left"/>
            </w:pPr>
            <w:r>
              <w:rPr>
                <w:rFonts w:ascii="Arial" w:cs="Arial" w:eastAsia="Arial" w:hAnsi="Arial"/>
                <w:b/>
                <w:bCs/>
                <w:color w:val="C00000"/>
                <w:sz w:val="18"/>
                <w:szCs w:val="18"/>
              </w:rPr>
              <w:t xml:space="preserve">192.168.100.50</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VM-3: Kali Linux</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LAB-ATTACKER (Static)</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Simulated external threat actor — Nmap, Hydra, Metasploit, netcat; blocked from Tomcat by pfSense Rule 50; all traffic monitored by Snort/Suricata</w:t>
            </w:r>
          </w:p>
        </w:tc>
      </w:tr>
      <w:tr>
        <w:tc>
          <w:tcPr>
            <w:tcW w:type="dxa" w:w="1800"/>
            <w:tcBorders>
              <w:top w:val="single" w:color="CCCCCC" w:sz="1"/>
              <w:left w:val="single" w:color="CCCCCC" w:sz="1"/>
              <w:bottom w:val="single" w:color="CCCCCC" w:sz="1"/>
              <w:right w:val="single" w:color="CCCCCC" w:sz="1"/>
            </w:tcBorders>
            <w:shd w:fill="FFF3CD"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192.168.100.80/28</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alias: OT-EQUIV</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LAB-RESERVED (alias)</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Simulated OT/Manufacturing boundary (192.168.100.80–95) — pfSense deny-all rule; OT probe simulation for JLR and Collins scenarios</w:t>
            </w:r>
          </w:p>
        </w:tc>
      </w:tr>
      <w:tr>
        <w:tc>
          <w:tcPr>
            <w:tcW w:type="dxa" w:w="18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192.168.100.255</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(broadcast address)</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Not assignable — delivers to all hosts in 192.168.100.0/24</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6. Secure Network Architecture — Trinity Project Lab</w:t>
      </w:r>
    </w:p>
    <w:p>
      <w:pPr>
        <w:pStyle w:val="Heading2"/>
        <w:spacing w:after="100" w:before="220"/>
      </w:pPr>
      <w:r>
        <w:rPr>
          <w:rFonts w:ascii="Arial" w:cs="Arial" w:eastAsia="Arial" w:hAnsi="Arial"/>
          <w:b/>
          <w:bCs/>
          <w:color w:val="2E75B6"/>
          <w:sz w:val="24"/>
          <w:szCs w:val="24"/>
        </w:rPr>
        <w:t xml:space="preserve">6.1 Architecture Philosophy</w:t>
      </w:r>
    </w:p>
    <w:p>
      <w:pPr>
        <w:spacing w:after="90" w:before="50"/>
      </w:pPr>
      <w:r>
        <w:rPr>
          <w:rFonts w:ascii="Arial" w:cs="Arial" w:eastAsia="Arial" w:hAnsi="Arial"/>
          <w:b w:val="false"/>
          <w:bCs w:val="false"/>
          <w:color w:val="000000"/>
          <w:sz w:val="18"/>
          <w:szCs w:val="18"/>
        </w:rPr>
        <w:t xml:space="preserve">The Trinity Project lab secure network architecture implements defense-in-depth across four distinct security zones, enforcing Zero Trust between every zone boundary and at every protocol layer through pfSense, Snort, Suricata, and Wazuh. Security is embedded in the pfSense rule design, the VM IP assignment strategy, the protocol selection at every OSI layer, and the monitoring architecture. The lab mirrors the enterprise four-zone model with open-source equivalents at every enforcement point.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c>
          <w:tcPr>
            <w:tcW w:type="dxa" w:w="1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Zone</w:t>
            </w:r>
          </w:p>
        </w:tc>
        <w:tc>
          <w:tcPr>
            <w:tcW w:type="dxa" w:w="1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Trust Level</w:t>
            </w:r>
          </w:p>
        </w:tc>
        <w:tc>
          <w:tcPr>
            <w:tcW w:type="dxa" w:w="22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Lab VMs / Segments</w:t>
            </w:r>
          </w:p>
        </w:tc>
        <w:tc>
          <w:tcPr>
            <w:tcW w:type="dxa" w:w="43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Definition</w:t>
            </w:r>
          </w:p>
        </w:tc>
      </w:tr>
      <w:tr>
        <w:tc>
          <w:tcPr>
            <w:tcW w:type="dxa" w:w="1400"/>
            <w:tcBorders>
              <w:top w:val="single" w:color="CCCCCC" w:sz="1"/>
              <w:left w:val="single" w:color="CCCCCC" w:sz="1"/>
              <w:bottom w:val="single" w:color="CCCCCC" w:sz="1"/>
              <w:right w:val="single" w:color="CCCCCC" w:sz="1"/>
            </w:tcBorders>
            <w:shd w:fill="FDECEA" w:val="clear"/>
            <w:tcMar>
              <w:top w:type="dxa" w:w="72"/>
              <w:left w:type="dxa" w:w="108"/>
              <w:bottom w:type="dxa" w:w="72"/>
              <w:right w:type="dxa" w:w="108"/>
            </w:tcMar>
            <w:vAlign w:val="center"/>
          </w:tcPr>
          <w:p>
            <w:pPr>
              <w:jc w:val="left"/>
            </w:pPr>
            <w:r>
              <w:rPr>
                <w:rFonts w:ascii="Arial" w:cs="Arial" w:eastAsia="Arial" w:hAnsi="Arial"/>
                <w:b/>
                <w:bCs/>
                <w:color w:val="C00000"/>
                <w:sz w:val="18"/>
                <w:szCs w:val="18"/>
              </w:rPr>
              <w:t xml:space="preserve">Zone 0 — External</w:t>
            </w:r>
          </w:p>
        </w:tc>
        <w:tc>
          <w:tcPr>
            <w:tcW w:type="dxa" w:w="1400"/>
            <w:tcBorders>
              <w:top w:val="single" w:color="CCCCCC" w:sz="1"/>
              <w:left w:val="single" w:color="CCCCCC" w:sz="1"/>
              <w:bottom w:val="single" w:color="CCCCCC" w:sz="1"/>
              <w:right w:val="single" w:color="CCCCCC" w:sz="1"/>
            </w:tcBorders>
            <w:shd w:fill="FDECEA" w:val="clear"/>
            <w:tcMar>
              <w:top w:type="dxa" w:w="72"/>
              <w:left w:type="dxa" w:w="108"/>
              <w:bottom w:type="dxa" w:w="72"/>
              <w:right w:type="dxa" w:w="108"/>
            </w:tcMar>
            <w:vAlign w:val="center"/>
          </w:tcPr>
          <w:p>
            <w:pPr>
              <w:jc w:val="center"/>
            </w:pPr>
            <w:r>
              <w:rPr>
                <w:rFonts w:ascii="Arial" w:cs="Arial" w:eastAsia="Arial" w:hAnsi="Arial"/>
                <w:b/>
                <w:bCs/>
                <w:color w:val="C00000"/>
                <w:sz w:val="18"/>
                <w:szCs w:val="18"/>
              </w:rPr>
              <w:t xml:space="preserve">UNTRUSTED</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WAN (NAT) — Internet access for ruleset updates only</w:t>
            </w:r>
          </w:p>
        </w:tc>
        <w:tc>
          <w:tcPr>
            <w:tcW w:type="dxa" w:w="4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No trust. All inbound WAN traffic denied by pfSense default deny. pfSense NAT provides outbound-only Internet access for Snort/Suricata/Wazuh ruleset updates.</w:t>
            </w:r>
          </w:p>
        </w:tc>
      </w:tr>
      <w:tr>
        <w:tc>
          <w:tcPr>
            <w:tcW w:type="dxa" w:w="1400"/>
            <w:tcBorders>
              <w:top w:val="single" w:color="CCCCCC" w:sz="1"/>
              <w:left w:val="single" w:color="CCCCCC" w:sz="1"/>
              <w:bottom w:val="single" w:color="CCCCCC" w:sz="1"/>
              <w:right w:val="single" w:color="CCCCCC" w:sz="1"/>
            </w:tcBorders>
            <w:shd w:fill="FFF3CD" w:val="clear"/>
            <w:tcMar>
              <w:top w:type="dxa" w:w="72"/>
              <w:left w:type="dxa" w:w="108"/>
              <w:bottom w:type="dxa" w:w="72"/>
              <w:right w:type="dxa" w:w="108"/>
            </w:tcMar>
            <w:vAlign w:val="center"/>
          </w:tcPr>
          <w:p>
            <w:pPr>
              <w:jc w:val="left"/>
            </w:pPr>
            <w:r>
              <w:rPr>
                <w:rFonts w:ascii="Arial" w:cs="Arial" w:eastAsia="Arial" w:hAnsi="Arial"/>
                <w:b/>
                <w:bCs/>
                <w:color w:val="856404"/>
                <w:sz w:val="18"/>
                <w:szCs w:val="18"/>
              </w:rPr>
              <w:t xml:space="preserve">Zone 1 — Untrusted Internal</w:t>
            </w:r>
          </w:p>
        </w:tc>
        <w:tc>
          <w:tcPr>
            <w:tcW w:type="dxa" w:w="1400"/>
            <w:tcBorders>
              <w:top w:val="single" w:color="CCCCCC" w:sz="1"/>
              <w:left w:val="single" w:color="CCCCCC" w:sz="1"/>
              <w:bottom w:val="single" w:color="CCCCCC" w:sz="1"/>
              <w:right w:val="single" w:color="CCCCCC" w:sz="1"/>
            </w:tcBorders>
            <w:shd w:fill="FFF3CD" w:val="clear"/>
            <w:tcMar>
              <w:top w:type="dxa" w:w="72"/>
              <w:left w:type="dxa" w:w="108"/>
              <w:bottom w:type="dxa" w:w="72"/>
              <w:right w:type="dxa" w:w="108"/>
            </w:tcMar>
            <w:vAlign w:val="center"/>
          </w:tcPr>
          <w:p>
            <w:pPr>
              <w:jc w:val="center"/>
            </w:pPr>
            <w:r>
              <w:rPr>
                <w:rFonts w:ascii="Arial" w:cs="Arial" w:eastAsia="Arial" w:hAnsi="Arial"/>
                <w:b/>
                <w:bCs/>
                <w:color w:val="856404"/>
                <w:sz w:val="18"/>
                <w:szCs w:val="18"/>
              </w:rPr>
              <w:t xml:space="preserve">SCREENED</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VM-3 Kali Linux (192.168.100.50) — attacker zone</w:t>
            </w:r>
          </w:p>
        </w:tc>
        <w:tc>
          <w:tcPr>
            <w:tcW w:type="dxa" w:w="4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Attacker/untrusted VM. All traffic from Kali to Tomcat blocked by pfSense Rule 50. Snort and Suricata monitor all Kali-originated traffic. Equivalent to enterprise DMZ/untrust-wan zone.</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Zone 2 — Protected Target</w:t>
            </w:r>
          </w:p>
        </w:tc>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center"/>
            </w:pPr>
            <w:r>
              <w:rPr>
                <w:rFonts w:ascii="Arial" w:cs="Arial" w:eastAsia="Arial" w:hAnsi="Arial"/>
                <w:b/>
                <w:bCs/>
                <w:color w:val="000000"/>
                <w:sz w:val="18"/>
                <w:szCs w:val="18"/>
              </w:rPr>
              <w:t xml:space="preserve">ELEVATED</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VM-2 Apache Tomcat (192.168.100.10) — application zone</w:t>
            </w:r>
          </w:p>
        </w:tc>
        <w:tc>
          <w:tcPr>
            <w:tcW w:type="dxa" w:w="4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CUI/R&amp;D/Finance-equivalent server. Deny-all inbound except TCP/8080 and 8443 from authorized sources. RBAC roles, RemoteAddrValve MAC-equivalent, Wazuh agent. Equivalent to enterprise VLAN 10/20/30 sensitive zones.</w:t>
            </w:r>
          </w:p>
        </w:tc>
      </w:tr>
      <w:tr>
        <w:tc>
          <w:tcPr>
            <w:tcW w:type="dxa" w:w="1400"/>
            <w:tcBorders>
              <w:top w:val="single" w:color="CCCCCC" w:sz="1"/>
              <w:left w:val="single" w:color="CCCCCC" w:sz="1"/>
              <w:bottom w:val="single" w:color="CCCCCC" w:sz="1"/>
              <w:right w:val="single" w:color="CCCCCC" w:sz="1"/>
            </w:tcBorders>
            <w:shd w:fill="D4EDDA" w:val="clear"/>
            <w:tcMar>
              <w:top w:type="dxa" w:w="72"/>
              <w:left w:type="dxa" w:w="108"/>
              <w:bottom w:type="dxa" w:w="72"/>
              <w:right w:type="dxa" w:w="108"/>
            </w:tcMar>
            <w:vAlign w:val="center"/>
          </w:tcPr>
          <w:p>
            <w:pPr>
              <w:jc w:val="left"/>
            </w:pPr>
            <w:r>
              <w:rPr>
                <w:rFonts w:ascii="Arial" w:cs="Arial" w:eastAsia="Arial" w:hAnsi="Arial"/>
                <w:b/>
                <w:bCs/>
                <w:color w:val="155724"/>
                <w:sz w:val="18"/>
                <w:szCs w:val="18"/>
              </w:rPr>
              <w:t xml:space="preserve">Zone 3 — SOC Management</w:t>
            </w:r>
          </w:p>
        </w:tc>
        <w:tc>
          <w:tcPr>
            <w:tcW w:type="dxa" w:w="1400"/>
            <w:tcBorders>
              <w:top w:val="single" w:color="CCCCCC" w:sz="1"/>
              <w:left w:val="single" w:color="CCCCCC" w:sz="1"/>
              <w:bottom w:val="single" w:color="CCCCCC" w:sz="1"/>
              <w:right w:val="single" w:color="CCCCCC" w:sz="1"/>
            </w:tcBorders>
            <w:shd w:fill="D4EDDA" w:val="clear"/>
            <w:tcMar>
              <w:top w:type="dxa" w:w="72"/>
              <w:left w:type="dxa" w:w="108"/>
              <w:bottom w:type="dxa" w:w="72"/>
              <w:right w:type="dxa" w:w="108"/>
            </w:tcMar>
            <w:vAlign w:val="center"/>
          </w:tcPr>
          <w:p>
            <w:pPr>
              <w:jc w:val="center"/>
            </w:pPr>
            <w:r>
              <w:rPr>
                <w:rFonts w:ascii="Arial" w:cs="Arial" w:eastAsia="Arial" w:hAnsi="Arial"/>
                <w:b/>
                <w:bCs/>
                <w:color w:val="155724"/>
                <w:sz w:val="18"/>
                <w:szCs w:val="18"/>
              </w:rPr>
              <w:t xml:space="preserve">MANAGEMENT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VM-4 Wazuh SIEM (192.168.100.20) + pfSense WebGUI</w:t>
            </w:r>
          </w:p>
        </w:tc>
        <w:tc>
          <w:tcPr>
            <w:tcW w:type="dxa" w:w="4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SOC/management plane. Wazuh receives syslog from all VMs. pfSense WebGUI accessible from host only. No direct access from Kali or Tomcat to Wazuh management ports. Equivalent to enterprise VLAN 40/60 SOC/Mgmt.</w:t>
            </w:r>
          </w:p>
        </w:tc>
      </w:tr>
      <w:tr>
        <w:tc>
          <w:tcPr>
            <w:tcW w:type="dxa" w:w="1400"/>
            <w:tcBorders>
              <w:top w:val="single" w:color="CCCCCC" w:sz="1"/>
              <w:left w:val="single" w:color="CCCCCC" w:sz="1"/>
              <w:bottom w:val="single" w:color="CCCCCC" w:sz="1"/>
              <w:right w:val="single" w:color="CCCCCC" w:sz="1"/>
            </w:tcBorders>
            <w:shd w:fill="FDECEA" w:val="clear"/>
            <w:tcMar>
              <w:top w:type="dxa" w:w="72"/>
              <w:left w:type="dxa" w:w="108"/>
              <w:bottom w:type="dxa" w:w="72"/>
              <w:right w:type="dxa" w:w="108"/>
            </w:tcMar>
            <w:vAlign w:val="center"/>
          </w:tcPr>
          <w:p>
            <w:pPr>
              <w:jc w:val="left"/>
            </w:pPr>
            <w:r>
              <w:rPr>
                <w:rFonts w:ascii="Arial" w:cs="Arial" w:eastAsia="Arial" w:hAnsi="Arial"/>
                <w:b/>
                <w:bCs/>
                <w:color w:val="C00000"/>
                <w:sz w:val="18"/>
                <w:szCs w:val="18"/>
              </w:rPr>
              <w:t xml:space="preserve">Zone 4 — OT Equivalent</w:t>
            </w:r>
          </w:p>
        </w:tc>
        <w:tc>
          <w:tcPr>
            <w:tcW w:type="dxa" w:w="1400"/>
            <w:tcBorders>
              <w:top w:val="single" w:color="CCCCCC" w:sz="1"/>
              <w:left w:val="single" w:color="CCCCCC" w:sz="1"/>
              <w:bottom w:val="single" w:color="CCCCCC" w:sz="1"/>
              <w:right w:val="single" w:color="CCCCCC" w:sz="1"/>
            </w:tcBorders>
            <w:shd w:fill="FDECEA" w:val="clear"/>
            <w:tcMar>
              <w:top w:type="dxa" w:w="72"/>
              <w:left w:type="dxa" w:w="108"/>
              <w:bottom w:type="dxa" w:w="72"/>
              <w:right w:type="dxa" w:w="108"/>
            </w:tcMar>
            <w:vAlign w:val="center"/>
          </w:tcPr>
          <w:p>
            <w:pPr>
              <w:jc w:val="center"/>
            </w:pPr>
            <w:r>
              <w:rPr>
                <w:rFonts w:ascii="Arial" w:cs="Arial" w:eastAsia="Arial" w:hAnsi="Arial"/>
                <w:b/>
                <w:bCs/>
                <w:color w:val="C00000"/>
                <w:sz w:val="18"/>
                <w:szCs w:val="18"/>
              </w:rPr>
              <w:t xml:space="preserve">MAXIMUM</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alias OT-EQUIV (192.168.100.80/28) — simulated OT boundary</w:t>
            </w:r>
          </w:p>
        </w:tc>
        <w:tc>
          <w:tcPr>
            <w:tcW w:type="dxa" w:w="4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Highest protection — deny-all from all internal VMs including Tomcat. Simulates Collins/JLR OT/Manufacturing VLAN. Any probe detected by Wazuh rule 100444 generates Critical L12 alert. Zero packets permitted to transit this boundary.</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6.2 Lab Secure Network Architecture Diagram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10"/>
              <w:left w:type="dxa" w:w="170"/>
              <w:bottom w:type="dxa" w:w="110"/>
              <w:right w:type="dxa" w:w="170"/>
            </w:tcMar>
          </w:tcPr>
          <w:p>
            <w:r>
              <w:rPr>
                <w:rFonts w:ascii="Courier New" w:cs="Courier New" w:eastAsia="Courier New" w:hAnsi="Courier New"/>
                <w:color w:val="569CD6"/>
                <w:sz w:val="15"/>
                <w:szCs w:val="15"/>
              </w:rPr>
              <w:t xml:space="preserve">╔════════════════════════════════════════════════════════════════════════════════╗</w:t>
            </w:r>
          </w:p>
          <w:p>
            <w:r>
              <w:rPr>
                <w:rFonts w:ascii="Courier New" w:cs="Courier New" w:eastAsia="Courier New" w:hAnsi="Courier New"/>
                <w:color w:val="569CD6"/>
                <w:sz w:val="15"/>
                <w:szCs w:val="15"/>
              </w:rPr>
              <w:t xml:space="preserve">║          TRINITY PROJECT — LAB SECURE NETWORK ARCHITECTURE                    ║</w:t>
            </w:r>
          </w:p>
          <w:p>
            <w:r>
              <w:rPr>
                <w:rFonts w:ascii="Courier New" w:cs="Courier New" w:eastAsia="Courier New" w:hAnsi="Courier New"/>
                <w:color w:val="D4F1C0"/>
                <w:sz w:val="15"/>
                <w:szCs w:val="15"/>
              </w:rPr>
              <w:t xml:space="preserve">╠════════════════════════════════════════════════════════════════════════════════╣</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  ┌─── ZONE 0: EXTERNAL (UNTRUSTED) ────────────────────────────────────────┐  ║</w:t>
            </w:r>
          </w:p>
          <w:p>
            <w:r>
              <w:rPr>
                <w:rFonts w:ascii="Courier New" w:cs="Courier New" w:eastAsia="Courier New" w:hAnsi="Courier New"/>
                <w:color w:val="569CD6"/>
                <w:sz w:val="15"/>
                <w:szCs w:val="15"/>
              </w:rPr>
              <w:t xml:space="preserve">║  │  Internet — host laptop physical NIC — ISP                               │  ║</w:t>
            </w:r>
          </w:p>
          <w:p>
            <w:r>
              <w:rPr>
                <w:rFonts w:ascii="Courier New" w:cs="Courier New" w:eastAsia="Courier New" w:hAnsi="Courier New"/>
                <w:color w:val="569CD6"/>
                <w:sz w:val="15"/>
                <w:szCs w:val="15"/>
              </w:rPr>
              <w:t xml:space="preserve">║  │  pfSense WAN (NAT) — outbound-only for ruleset updates                   │  ║</w:t>
            </w:r>
          </w:p>
          <w:p>
            <w:r>
              <w:rPr>
                <w:rFonts w:ascii="Courier New" w:cs="Courier New" w:eastAsia="Courier New" w:hAnsi="Courier New"/>
                <w:color w:val="569CD6"/>
                <w:sz w:val="15"/>
                <w:szCs w:val="15"/>
              </w:rPr>
              <w:t xml:space="preserve">║  └──────────────────────────────┬──────────────────────────────────────────┘  ║</w:t>
            </w:r>
          </w:p>
          <w:p>
            <w:r>
              <w:rPr>
                <w:rFonts w:ascii="Courier New" w:cs="Courier New" w:eastAsia="Courier New" w:hAnsi="Courier New"/>
                <w:color w:val="569CD6"/>
                <w:sz w:val="15"/>
                <w:szCs w:val="15"/>
              </w:rPr>
              <w:t xml:space="preserve">║     NAT outbound only           │  All inbound: DENIED by pfSense default     ║</w:t>
            </w:r>
          </w:p>
          <w:p>
            <w:r>
              <w:rPr>
                <w:rFonts w:ascii="Courier New" w:cs="Courier New" w:eastAsia="Courier New" w:hAnsi="Courier New"/>
                <w:color w:val="569CD6"/>
                <w:sz w:val="15"/>
                <w:szCs w:val="15"/>
              </w:rPr>
              <w:t xml:space="preserve">║                                 ▼                                              ║</w:t>
            </w:r>
          </w:p>
          <w:p>
            <w:r>
              <w:rPr>
                <w:rFonts w:ascii="Courier New" w:cs="Courier New" w:eastAsia="Courier New" w:hAnsi="Courier New"/>
                <w:color w:val="569CD6"/>
                <w:sz w:val="15"/>
                <w:szCs w:val="15"/>
              </w:rPr>
              <w:t xml:space="preserve">║  ┌─── VM-1: pfSense 2.7 — LAB SECURITY PERIMETER ─────────────────────────┐  ║</w:t>
            </w:r>
          </w:p>
          <w:p>
            <w:r>
              <w:rPr>
                <w:rFonts w:ascii="Courier New" w:cs="Courier New" w:eastAsia="Courier New" w:hAnsi="Courier New"/>
                <w:color w:val="569CD6"/>
                <w:sz w:val="15"/>
                <w:szCs w:val="15"/>
              </w:rPr>
              <w:t xml:space="preserve">║  │  LAN: 192.168.100.1  |  WAN: NAT to host physical NIC                    │  ║</w:t>
            </w:r>
          </w:p>
          <w:p>
            <w:r>
              <w:rPr>
                <w:rFonts w:ascii="Courier New" w:cs="Courier New" w:eastAsia="Courier New" w:hAnsi="Courier New"/>
                <w:color w:val="F48771"/>
                <w:sz w:val="15"/>
                <w:szCs w:val="15"/>
              </w:rPr>
              <w:t xml:space="preserve">║  │  [Firewall]  PERMIT-DENY-LAB-FINANCE-EQUIV rules                          │  ║</w:t>
            </w:r>
          </w:p>
          <w:p>
            <w:r>
              <w:rPr>
                <w:rFonts w:ascii="Courier New" w:cs="Courier New" w:eastAsia="Courier New" w:hAnsi="Courier New"/>
                <w:color w:val="4EC9B0"/>
                <w:sz w:val="15"/>
                <w:szCs w:val="15"/>
              </w:rPr>
              <w:t xml:space="preserve">║  │              Rule 10: PASS authorized hosts → Tomcat TCP/8080, 8443       │  ║</w:t>
            </w:r>
          </w:p>
          <w:p>
            <w:r>
              <w:rPr>
                <w:rFonts w:ascii="Courier New" w:cs="Courier New" w:eastAsia="Courier New" w:hAnsi="Courier New"/>
                <w:color w:val="F48771"/>
                <w:sz w:val="15"/>
                <w:szCs w:val="15"/>
              </w:rPr>
              <w:t xml:space="preserve">║  │              Rule 50: DENY Kali (.50) → Tomcat — absolute, logged         │  ║</w:t>
            </w:r>
          </w:p>
          <w:p>
            <w:r>
              <w:rPr>
                <w:rFonts w:ascii="Courier New" w:cs="Courier New" w:eastAsia="Courier New" w:hAnsi="Courier New"/>
                <w:color w:val="F48771"/>
                <w:sz w:val="15"/>
                <w:szCs w:val="15"/>
              </w:rPr>
              <w:t xml:space="preserve">║  │              Rule 900: DENY all → Tomcat catch-all — logged               │  ║</w:t>
            </w:r>
          </w:p>
          <w:p>
            <w:r>
              <w:rPr>
                <w:rFonts w:ascii="Courier New" w:cs="Courier New" w:eastAsia="Courier New" w:hAnsi="Courier New"/>
                <w:color w:val="F48771"/>
                <w:sz w:val="15"/>
                <w:szCs w:val="15"/>
              </w:rPr>
              <w:t xml:space="preserve">║  │              DENY-TOMCAT-TO-OT-EQUIV: Tomcat → .80/28 — absolute deny    │  ║</w:t>
            </w:r>
          </w:p>
          <w:p>
            <w:r>
              <w:rPr>
                <w:rFonts w:ascii="Courier New" w:cs="Courier New" w:eastAsia="Courier New" w:hAnsi="Courier New"/>
                <w:color w:val="569CD6"/>
                <w:sz w:val="15"/>
                <w:szCs w:val="15"/>
              </w:rPr>
              <w:t xml:space="preserve">║  │  [Snort IDS]  Passive detection — SID 9000001-9000005 — LAN interface    │  ║</w:t>
            </w:r>
          </w:p>
          <w:p>
            <w:r>
              <w:rPr>
                <w:rFonts w:ascii="Courier New" w:cs="Courier New" w:eastAsia="Courier New" w:hAnsi="Courier New"/>
                <w:color w:val="569CD6"/>
                <w:sz w:val="15"/>
                <w:szCs w:val="15"/>
              </w:rPr>
              <w:t xml:space="preserve">║  │  [Suricata]   Inline IPS — SID 9100001-9100004 — Legacy block mode       │  ║</w:t>
            </w:r>
          </w:p>
          <w:p>
            <w:r>
              <w:rPr>
                <w:rFonts w:ascii="Courier New" w:cs="Courier New" w:eastAsia="Courier New" w:hAnsi="Courier New"/>
                <w:color w:val="F48771"/>
                <w:sz w:val="15"/>
                <w:szCs w:val="15"/>
              </w:rPr>
              <w:t xml:space="preserve">║  │  [Syslog]     Forwards all deny/alert events → Wazuh UDP/514             │  ║</w:t>
            </w:r>
          </w:p>
          <w:p>
            <w:r>
              <w:rPr>
                <w:rFonts w:ascii="Courier New" w:cs="Courier New" w:eastAsia="Courier New" w:hAnsi="Courier New"/>
                <w:color w:val="569CD6"/>
                <w:sz w:val="15"/>
                <w:szCs w:val="15"/>
              </w:rPr>
              <w:t xml:space="preserve">║  └────┬────────────────────────┬───────────────────┬──────────────────────── ┘  ║</w:t>
            </w:r>
          </w:p>
          <w:p>
            <w:r>
              <w:rPr>
                <w:rFonts w:ascii="Courier New" w:cs="Courier New" w:eastAsia="Courier New" w:hAnsi="Courier New"/>
                <w:color w:val="569CD6"/>
                <w:sz w:val="15"/>
                <w:szCs w:val="15"/>
              </w:rPr>
              <w:t xml:space="preserve">║       │                         │                   │                            ║</w:t>
            </w:r>
          </w:p>
          <w:p>
            <w:r>
              <w:rPr>
                <w:rFonts w:ascii="Courier New" w:cs="Courier New" w:eastAsia="Courier New" w:hAnsi="Courier New"/>
                <w:color w:val="569CD6"/>
                <w:sz w:val="15"/>
                <w:szCs w:val="15"/>
              </w:rPr>
              <w:t xml:space="preserve">║       ▼  ZONE 1 (UNTRUSTED)     ▼  ZONE 2 (PROTECTED) ▼  ZONE 3 (SOC/MGMT)     ║</w:t>
            </w:r>
          </w:p>
          <w:p>
            <w:r>
              <w:rPr>
                <w:rFonts w:ascii="Courier New" w:cs="Courier New" w:eastAsia="Courier New" w:hAnsi="Courier New"/>
                <w:color w:val="569CD6"/>
                <w:sz w:val="15"/>
                <w:szCs w:val="15"/>
              </w:rPr>
              <w:t xml:space="preserve">║  ┌────────────────┐  ┌─────────────────────────┐  ┌────────────────────────┐  ║</w:t>
            </w:r>
          </w:p>
          <w:p>
            <w:r>
              <w:rPr>
                <w:rFonts w:ascii="Courier New" w:cs="Courier New" w:eastAsia="Courier New" w:hAnsi="Courier New"/>
                <w:color w:val="569CD6"/>
                <w:sz w:val="15"/>
                <w:szCs w:val="15"/>
              </w:rPr>
              <w:t xml:space="preserve">║  │ VM-3: Kali     │  │ VM-2: Apache Tomcat     │  │ VM-4: Wazuh SIEM       │  ║</w:t>
            </w:r>
          </w:p>
          <w:p>
            <w:r>
              <w:rPr>
                <w:rFonts w:ascii="Courier New" w:cs="Courier New" w:eastAsia="Courier New" w:hAnsi="Courier New"/>
                <w:color w:val="569CD6"/>
                <w:sz w:val="15"/>
                <w:szCs w:val="15"/>
              </w:rPr>
              <w:t xml:space="preserve">║  │ 192.168.100.50 │  │ 192.168.100.10          │  │ 192.168.100.20         │  ║</w:t>
            </w:r>
          </w:p>
          <w:p>
            <w:r>
              <w:rPr>
                <w:rFonts w:ascii="Courier New" w:cs="Courier New" w:eastAsia="Courier New" w:hAnsi="Courier New"/>
                <w:color w:val="F48771"/>
                <w:sz w:val="15"/>
                <w:szCs w:val="15"/>
              </w:rPr>
              <w:t xml:space="preserve">║  │ [BLOCKED]      │  │ [PROTECTED]             │  │ [MANAGEMENT-ONLY]      │  ║</w:t>
            </w:r>
          </w:p>
          <w:p>
            <w:r>
              <w:rPr>
                <w:rFonts w:ascii="Courier New" w:cs="Courier New" w:eastAsia="Courier New" w:hAnsi="Courier New"/>
                <w:color w:val="569CD6"/>
                <w:sz w:val="15"/>
                <w:szCs w:val="15"/>
              </w:rPr>
              <w:t xml:space="preserve">║  │ Nmap/Hydra/    │  │ /public/ — anonymous    │  │ OpenSearch dashboard   │  ║</w:t>
            </w:r>
          </w:p>
          <w:p>
            <w:r>
              <w:rPr>
                <w:rFonts w:ascii="Courier New" w:cs="Courier New" w:eastAsia="Courier New" w:hAnsi="Courier New"/>
                <w:color w:val="569CD6"/>
                <w:sz w:val="15"/>
                <w:szCs w:val="15"/>
              </w:rPr>
              <w:t xml:space="preserve">║  │ Metasploit/    │  │ /app/ — read-only role  │  │ Wazuh manager          │  ║</w:t>
            </w:r>
          </w:p>
          <w:p>
            <w:r>
              <w:rPr>
                <w:rFonts w:ascii="Courier New" w:cs="Courier New" w:eastAsia="Courier New" w:hAnsi="Courier New"/>
                <w:color w:val="569CD6"/>
                <w:sz w:val="15"/>
                <w:szCs w:val="15"/>
              </w:rPr>
              <w:t xml:space="preserve">║  │ netcat         │  │ /finance/ — finance role│  │ Alert correlation      │  ║</w:t>
            </w:r>
          </w:p>
          <w:p>
            <w:r>
              <w:rPr>
                <w:rFonts w:ascii="Courier New" w:cs="Courier New" w:eastAsia="Courier New" w:hAnsi="Courier New"/>
                <w:color w:val="569CD6"/>
                <w:sz w:val="15"/>
                <w:szCs w:val="15"/>
              </w:rPr>
              <w:t xml:space="preserve">║  │ All traffic to │  │ /manager/ — localhost   │  │ Rules 100441-100449    │  ║</w:t>
            </w:r>
          </w:p>
          <w:p>
            <w:r>
              <w:rPr>
                <w:rFonts w:ascii="Courier New" w:cs="Courier New" w:eastAsia="Courier New" w:hAnsi="Courier New"/>
                <w:color w:val="569CD6"/>
                <w:sz w:val="15"/>
                <w:szCs w:val="15"/>
              </w:rPr>
              <w:t xml:space="preserve">║  │ Tomcat DENIED  │  │ Wazuh agent installed   │  │ Syslog inbound UDP/514 │  ║</w:t>
            </w:r>
          </w:p>
          <w:p>
            <w:r>
              <w:rPr>
                <w:rFonts w:ascii="Courier New" w:cs="Courier New" w:eastAsia="Courier New" w:hAnsi="Courier New"/>
                <w:color w:val="569CD6"/>
                <w:sz w:val="15"/>
                <w:szCs w:val="15"/>
              </w:rPr>
              <w:t xml:space="preserve">║  │ by Rule 50     │  │ SSH key-only TCP/22     │  │ HTTPS dashboard /443   │  ║</w:t>
            </w:r>
          </w:p>
          <w:p>
            <w:r>
              <w:rPr>
                <w:rFonts w:ascii="Courier New" w:cs="Courier New" w:eastAsia="Courier New" w:hAnsi="Courier New"/>
                <w:color w:val="569CD6"/>
                <w:sz w:val="15"/>
                <w:szCs w:val="15"/>
              </w:rPr>
              <w:t xml:space="preserve">║  └────────────────┘  └───────────┬─────────────┘  └────────────────────────┘  ║</w:t>
            </w:r>
          </w:p>
          <w:p>
            <w:r>
              <w:rPr>
                <w:rFonts w:ascii="Courier New" w:cs="Courier New" w:eastAsia="Courier New" w:hAnsi="Courier New"/>
                <w:color w:val="569CD6"/>
                <w:sz w:val="15"/>
                <w:szCs w:val="15"/>
              </w:rPr>
              <w:t xml:space="preserve">║                                  │ ZONE 4 (OT-EQUIVALENT — MAXIMUM)           ║</w:t>
            </w:r>
          </w:p>
          <w:p>
            <w:r>
              <w:rPr>
                <w:rFonts w:ascii="Courier New" w:cs="Courier New" w:eastAsia="Courier New" w:hAnsi="Courier New"/>
                <w:color w:val="F48771"/>
                <w:sz w:val="15"/>
                <w:szCs w:val="15"/>
              </w:rPr>
              <w:t xml:space="preserve">║                                  │ DENY-TOMCAT-TO-OT-EQUIV (pfSense rule)     ║</w:t>
            </w:r>
          </w:p>
          <w:p>
            <w:r>
              <w:rPr>
                <w:rFonts w:ascii="Courier New" w:cs="Courier New" w:eastAsia="Courier New" w:hAnsi="Courier New"/>
                <w:color w:val="569CD6"/>
                <w:sz w:val="15"/>
                <w:szCs w:val="15"/>
              </w:rPr>
              <w:t xml:space="preserve">║                                  ▼                                             ║</w:t>
            </w:r>
          </w:p>
          <w:p>
            <w:r>
              <w:rPr>
                <w:rFonts w:ascii="Courier New" w:cs="Courier New" w:eastAsia="Courier New" w:hAnsi="Courier New"/>
                <w:color w:val="569CD6"/>
                <w:sz w:val="15"/>
                <w:szCs w:val="15"/>
              </w:rPr>
              <w:t xml:space="preserve">║                 ┌──────────────────────────────────────────┐                  ║</w:t>
            </w:r>
          </w:p>
          <w:p>
            <w:r>
              <w:rPr>
                <w:rFonts w:ascii="Courier New" w:cs="Courier New" w:eastAsia="Courier New" w:hAnsi="Courier New"/>
                <w:color w:val="569CD6"/>
                <w:sz w:val="15"/>
                <w:szCs w:val="15"/>
              </w:rPr>
              <w:t xml:space="preserve">║                 │ pfSense alias: OT-EQUIV (192.168.100.80/28) │                ║</w:t>
            </w:r>
          </w:p>
          <w:p>
            <w:r>
              <w:rPr>
                <w:rFonts w:ascii="Courier New" w:cs="Courier New" w:eastAsia="Courier New" w:hAnsi="Courier New"/>
                <w:color w:val="569CD6"/>
                <w:sz w:val="15"/>
                <w:szCs w:val="15"/>
              </w:rPr>
              <w:t xml:space="preserve">║                 │ Simulated Siemens MES / OT segment        │                  ║</w:t>
            </w:r>
          </w:p>
          <w:p>
            <w:r>
              <w:rPr>
                <w:rFonts w:ascii="Courier New" w:cs="Courier New" w:eastAsia="Courier New" w:hAnsi="Courier New"/>
                <w:color w:val="F48771"/>
                <w:sz w:val="15"/>
                <w:szCs w:val="15"/>
              </w:rPr>
              <w:t xml:space="preserve">║                 │ Port 102 (S7) — DENY-ALL from all VMs    │                  ║</w:t>
            </w:r>
          </w:p>
          <w:p>
            <w:r>
              <w:rPr>
                <w:rFonts w:ascii="Courier New" w:cs="Courier New" w:eastAsia="Courier New" w:hAnsi="Courier New"/>
                <w:color w:val="569CD6"/>
                <w:sz w:val="15"/>
                <w:szCs w:val="15"/>
              </w:rPr>
              <w:t xml:space="preserve">║                 │ Any probe → Wazuh L12 CRITICAL alert      │                  ║</w:t>
            </w:r>
          </w:p>
          <w:p>
            <w:r>
              <w:rPr>
                <w:rFonts w:ascii="Courier New" w:cs="Courier New" w:eastAsia="Courier New" w:hAnsi="Courier New"/>
                <w:color w:val="569CD6"/>
                <w:sz w:val="15"/>
                <w:szCs w:val="15"/>
              </w:rPr>
              <w:t xml:space="preserve">║                 └──────────────────────────────────────────┘                  ║</w:t>
            </w:r>
          </w:p>
          <w:p>
            <w:r>
              <w:rPr>
                <w:rFonts w:ascii="Courier New" w:cs="Courier New" w:eastAsia="Courier New" w:hAnsi="Courier New"/>
                <w:color w:val="569CD6"/>
                <w:sz w:val="15"/>
                <w:szCs w:val="15"/>
              </w:rPr>
              <w:t xml:space="preserve">║                                                                                ║</w:t>
            </w:r>
          </w:p>
          <w:p>
            <w:r>
              <w:rPr>
                <w:rFonts w:ascii="Courier New" w:cs="Courier New" w:eastAsia="Courier New" w:hAnsi="Courier New"/>
                <w:color w:val="569CD6"/>
                <w:sz w:val="15"/>
                <w:szCs w:val="15"/>
              </w:rPr>
              <w:t xml:space="preserve">╚════════════════════════════════════════════════════════════════════════════════╝</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6.3 Security Protocols by OSI Layer — Full Lab Stack</w:t>
      </w:r>
    </w:p>
    <w:p>
      <w:pPr>
        <w:spacing w:after="90" w:before="50"/>
      </w:pPr>
      <w:r>
        <w:rPr>
          <w:rFonts w:ascii="Arial" w:cs="Arial" w:eastAsia="Arial" w:hAnsi="Arial"/>
          <w:b w:val="false"/>
          <w:bCs w:val="false"/>
          <w:color w:val="000000"/>
          <w:sz w:val="18"/>
          <w:szCs w:val="18"/>
        </w:rPr>
        <w:t xml:space="preserve">The following table documents the specific security protocols enforced at each OSI layer across all Trinity Project lab zones: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360"/>
        <w:gridCol w:w="1600"/>
      </w:tblGrid>
      <w:tr>
        <w:tc>
          <w:tcPr>
            <w:tcW w:type="dxa" w:w="14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OSI Layer</w:t>
            </w:r>
          </w:p>
        </w:tc>
        <w:tc>
          <w:tcPr>
            <w:tcW w:type="dxa" w:w="18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Security Protocol</w:t>
            </w:r>
          </w:p>
        </w:tc>
        <w:tc>
          <w:tcPr>
            <w:tcW w:type="dxa" w:w="22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Function</w:t>
            </w:r>
          </w:p>
        </w:tc>
        <w:tc>
          <w:tcPr>
            <w:tcW w:type="dxa" w:w="23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Lab Application</w:t>
            </w:r>
          </w:p>
        </w:tc>
        <w:tc>
          <w:tcPr>
            <w:tcW w:type="dxa" w:w="16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Zone</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7 — Application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HTTPS / TLS 1.3</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Application data encryption — prevent interception of HTTP traffic</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 TCP/8443 — TLS 1.3 enforced in server.xml; TLS 1.0/1.1/1.2 disabled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Zones 2–3</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7 — Application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SSH v2 (key-only)</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Encrypted admin remote shell — no Telnet, no SSH password auth</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 VM SSH: PasswordAuthentication no; AllowGroups tomcat-admin; MaxAuthTries 3</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Zones 2–3</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7 — Application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Wazuh syslog / HTTPS</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Centralized audit log collection — all security events shipped to SIEM</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syslog → Wazuh UDP/514; Tomcat agent TCP/1514; Wazuh dashboard HTTPS/443</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All Zones</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7 — Application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 RBAC roles</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Application-layer access control — enforce least-privilege per user role</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tomcat-users.xml: manager-gui, finance-user, read-only — role enforcement on every request</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Zone 2</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6 — Presentation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X.509 v3 Certificate</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Server identity — prevent impersonation of Tomcat server</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Self-signed cert on Tomcat HTTPS; planned: pfSense internal CA for lab-signed certs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Zone 2</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6 — Presentation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AES-256-GCM</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Symmetric encryption within TLS 1.3 sessions — AEAD cipher mandatory</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Enforced by Tomcat server.xml TLS configuration — only AES-256-GCM or ChaCha20-Poly1305 permitted</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Zones 2–3</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5 — Session</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 JSESSIONID (HttpOnly+Secure)</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Session management — prevent cookie theft and session hijacking</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web.xml: HttpOnly=true; Secure=true; session-timeout=30; SameSite=Strict</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Zone 2</w:t>
            </w:r>
          </w:p>
        </w:tc>
      </w:tr>
      <w:tr>
        <w:tc>
          <w:tcPr>
            <w:tcW w:type="dxa" w:w="1400"/>
            <w:tcBorders>
              <w:top w:val="single" w:color="CCCCCC" w:sz="1"/>
              <w:left w:val="single" w:color="CCCCCC" w:sz="1"/>
              <w:bottom w:val="single" w:color="CCCCCC" w:sz="1"/>
              <w:right w:val="single" w:color="CCCCCC" w:sz="1"/>
            </w:tcBorders>
            <w:shd w:fill="BDD7EE"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4 — Transport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firewall (port control)</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Allow-list specific TCP/UDP ports; deny all others including unauthorized Tomcat ports</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Rules 10/50/900: PASS TCP/8080,8443; BLOCK Kali; DENY-ALL catch-all with logging</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All Zones</w:t>
            </w:r>
          </w:p>
        </w:tc>
      </w:tr>
      <w:tr>
        <w:tc>
          <w:tcPr>
            <w:tcW w:type="dxa" w:w="1400"/>
            <w:tcBorders>
              <w:top w:val="single" w:color="CCCCCC" w:sz="1"/>
              <w:left w:val="single" w:color="CCCCCC" w:sz="1"/>
              <w:bottom w:val="single" w:color="CCCCCC" w:sz="1"/>
              <w:right w:val="single" w:color="CCCCCC" w:sz="1"/>
            </w:tcBorders>
            <w:shd w:fill="BDD7EE"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4 — Transport</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Suricata IPS (inline)</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Inline packet inspection — drop matching traffic before it reaches destination VM</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SID 9100001 (SYN scan drop), 9100003 (C2/reverse shell drop), 9100004 (OT port reject)</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All Zones</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3 — Network</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source IP enforcement</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Anti-spoofing — verify source IP against authorized aliases before routing</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Rule 50: explicit src=192.168.100.50 absolute deny; OT-EQUIV alias deny-all; DHCP static bindings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Zones 1–4</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3 — Network</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Snort IDS (passive)</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Passive packet inspection — detect network-layer reconnaissance without inline blocking risk</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SID 9000001 (port scan), 9000002 (unauthorized port), 9000003 (SMB scan), 9000004 (C2 beacon)</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All Zones</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2 — Data Link</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DHCP static mapping</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MAC-to-IP binding — prevent ARP spoofing / IP address conflict on lab LAN</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DHCP: static mapping 08:00:27:xx:xx:xx → 192.168.100.10 for Tomcat VM; prevents IP theft</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Zones 2–3</w:t>
            </w:r>
          </w:p>
        </w:tc>
      </w:tr>
      <w:tr>
        <w:tc>
          <w:tcPr>
            <w:tcW w:type="dxa" w:w="140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1 — Physical</w:t>
            </w:r>
          </w:p>
        </w:tc>
        <w:tc>
          <w:tcPr>
            <w:tcW w:type="dxa" w:w="18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 network isolation</w:t>
            </w:r>
          </w:p>
        </w:tc>
        <w:tc>
          <w:tcPr>
            <w:tcW w:type="dxa" w:w="22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 Internal Network bus isolates lab from host physical network — no external device can join</w:t>
            </w:r>
          </w:p>
        </w:tc>
        <w:tc>
          <w:tcPr>
            <w:tcW w:type="dxa" w:w="23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VirtualBox Internal Network (not bridged, not NAT-only) — Kali WAN adapter disabled during exercises</w:t>
            </w:r>
          </w:p>
        </w:tc>
        <w:tc>
          <w:tcPr>
            <w:tcW w:type="dxa" w:w="160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center"/>
            </w:pPr>
            <w:r>
              <w:rPr>
                <w:rFonts w:ascii="Arial" w:cs="Arial" w:eastAsia="Arial" w:hAnsi="Arial"/>
                <w:b w:val="false"/>
                <w:bCs w:val="false"/>
                <w:color w:val="000000"/>
                <w:sz w:val="18"/>
                <w:szCs w:val="18"/>
              </w:rPr>
              <w:t xml:space="preserve">All Zones</w:t>
            </w:r>
          </w:p>
        </w:tc>
      </w:tr>
    </w:tbl>
    <w:p>
      <w:pPr>
        <w:spacing w:after="0" w:before="0"/>
      </w:pPr>
      <w:r>
        <w:t xml:space="preserve"/>
      </w:r>
    </w:p>
    <w:p>
      <w:pPr>
        <w:pStyle w:val="Heading2"/>
        <w:spacing w:after="100" w:before="220"/>
      </w:pPr>
      <w:r>
        <w:rPr>
          <w:rFonts w:ascii="Arial" w:cs="Arial" w:eastAsia="Arial" w:hAnsi="Arial"/>
          <w:b/>
          <w:bCs/>
          <w:color w:val="2E75B6"/>
          <w:sz w:val="24"/>
          <w:szCs w:val="24"/>
        </w:rPr>
        <w:t xml:space="preserve">6.4 Security Protocol Summary by Trinity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60"/>
      </w:tblGrid>
      <w:tr>
        <w:tc>
          <w:tcPr>
            <w:tcW w:type="dxa" w:w="200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Protocol Category</w:t>
            </w:r>
          </w:p>
        </w:tc>
        <w:tc>
          <w:tcPr>
            <w:tcW w:type="dxa" w:w="245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Collins Aerospace (Lab)</w:t>
            </w:r>
          </w:p>
        </w:tc>
        <w:tc>
          <w:tcPr>
            <w:tcW w:type="dxa" w:w="245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WWE (Lab)</w:t>
            </w:r>
          </w:p>
        </w:tc>
        <w:tc>
          <w:tcPr>
            <w:tcW w:type="dxa" w:w="2460"/>
            <w:tcBorders>
              <w:top w:val="single" w:color="CCCCCC" w:sz="1"/>
              <w:left w:val="single" w:color="CCCCCC" w:sz="1"/>
              <w:bottom w:val="single" w:color="CCCCCC" w:sz="1"/>
              <w:right w:val="single" w:color="CCCCCC" w:sz="1"/>
            </w:tcBorders>
            <w:shd w:fill="1F3864"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JLR (Lab)</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Network Enforcement</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deny-all on CUI-equiv Tomcat /finance/ context; DENY-TOMCAT-TO-OT-EQUIV rule for OT boundary</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Rules 10/50/900 on Finance-equiv Tomcat; Tomcat RBAC role enforcement (finance-user)</w:t>
            </w:r>
          </w:p>
        </w:tc>
        <w:tc>
          <w:tcPr>
            <w:tcW w:type="dxa" w:w="24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deny-all on R&amp;D-equiv Tomcat; OT boundary probe detection; Suricata SYN drop on Kali scans</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Identity &amp; Auth</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Tomcat manager-gui + RemoteAddrValve localhost-only; SSH key-only admin; pfSense admin credentials</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HTTP Basic Auth (hashed); Tomcat RBAC roles; RemoteAddrValve finance context IP restriction</w:t>
            </w:r>
          </w:p>
        </w:tc>
        <w:tc>
          <w:tcPr>
            <w:tcW w:type="dxa" w:w="24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SSH key-only for admin; Tomcat finance-user role; RemoteAddrValve subnet restriction for /finance/</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Endpoint Security</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Wazuh agent on Tomcat (catalina.log + auth.log); Ubuntu UFW host firewall; sudo audit logging</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Wazuh agent (access.log 401 storm detection); tomcat-users.xml hardening (no default creds)</w:t>
            </w:r>
          </w:p>
        </w:tc>
        <w:tc>
          <w:tcPr>
            <w:tcW w:type="dxa" w:w="24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Wazuh agent (WAR deploy + reverse shell detection); Suricata C2 port block; host iptables active response</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Network Monitoring</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Wazuh SIEM (all pfSense + Snort + Suricata logs); Snort SID 9000001-9000005; pfSense deny log</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Wazuh rule 100442 (brute-force); rule 100443 (WAR deploy); pfSense deny log for SOX audit trail</w:t>
            </w:r>
          </w:p>
        </w:tc>
        <w:tc>
          <w:tcPr>
            <w:tcW w:type="dxa" w:w="24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Wazuh rule 100441 (multi-source); rule 100444 (OT probe); rule 100445 (C2 beacon); Suricata EVE JSON</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OT/ICS Security</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pfSense DENY-TOMCAT-TO-OT-EQUIV; OT-equiv alias 192.168.100.80/28; port 102 S7 simulate block</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N/A — no OT equivalent in WWE lab scenario (Finance VLAN only)</w:t>
            </w:r>
          </w:p>
        </w:tc>
        <w:tc>
          <w:tcPr>
            <w:tcW w:type="dxa" w:w="24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Same as Collins — pfSense OT-equiv deny-all; Wazuh L12 on any probe; 3-probe test confirmed in INC-JLR-LAB-2026-0312</w:t>
            </w:r>
          </w:p>
        </w:tc>
      </w:tr>
      <w:tr>
        <w:tc>
          <w:tcPr>
            <w:tcW w:type="dxa" w:w="2000"/>
            <w:tcBorders>
              <w:top w:val="single" w:color="CCCCCC" w:sz="1"/>
              <w:left w:val="single" w:color="CCCCCC" w:sz="1"/>
              <w:bottom w:val="single" w:color="CCCCCC" w:sz="1"/>
              <w:right w:val="single" w:color="CCCCCC" w:sz="1"/>
            </w:tcBorders>
            <w:shd w:fill="F2F2F2" w:val="clear"/>
            <w:tcMar>
              <w:top w:type="dxa" w:w="72"/>
              <w:left w:type="dxa" w:w="108"/>
              <w:bottom w:type="dxa" w:w="72"/>
              <w:right w:type="dxa" w:w="108"/>
            </w:tcMar>
            <w:vAlign w:val="center"/>
          </w:tcPr>
          <w:p>
            <w:pPr>
              <w:jc w:val="left"/>
            </w:pPr>
            <w:r>
              <w:rPr>
                <w:rFonts w:ascii="Arial" w:cs="Arial" w:eastAsia="Arial" w:hAnsi="Arial"/>
                <w:b/>
                <w:bCs/>
                <w:color w:val="000000"/>
                <w:sz w:val="18"/>
                <w:szCs w:val="18"/>
              </w:rPr>
              <w:t xml:space="preserve">Compliance Protocols</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NIST SP 800-53 SC-7 (boundary); AC-3 (access enforcement); CMMC AC.L2-3.1.3 (CUI flow)</w:t>
            </w:r>
          </w:p>
        </w:tc>
        <w:tc>
          <w:tcPr>
            <w:tcW w:type="dxa" w:w="245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SOX Section 404 (pfSense deny log audit trail); PCI DSS Req. 7 (RBAC role scoping); NIST AC-6</w:t>
            </w:r>
          </w:p>
        </w:tc>
        <w:tc>
          <w:tcPr>
            <w:tcW w:type="dxa" w:w="2460"/>
            <w:tcBorders>
              <w:top w:val="single" w:color="CCCCCC" w:sz="1"/>
              <w:left w:val="single" w:color="CCCCCC" w:sz="1"/>
              <w:bottom w:val="single" w:color="CCCCCC" w:sz="1"/>
              <w:right w:val="single" w:color="CCCCCC" w:sz="1"/>
            </w:tcBorders>
            <w:shd w:fill="FFFFFF" w:val="clear"/>
            <w:tcMar>
              <w:top w:type="dxa" w:w="72"/>
              <w:left w:type="dxa" w:w="108"/>
              <w:bottom w:type="dxa" w:w="72"/>
              <w:right w:type="dxa" w:w="108"/>
            </w:tcMar>
            <w:vAlign w:val="center"/>
          </w:tcPr>
          <w:p>
            <w:pPr>
              <w:jc w:val="left"/>
            </w:pPr>
            <w:r>
              <w:rPr>
                <w:rFonts w:ascii="Arial" w:cs="Arial" w:eastAsia="Arial" w:hAnsi="Arial"/>
                <w:b w:val="false"/>
                <w:bCs w:val="false"/>
                <w:color w:val="000000"/>
                <w:sz w:val="18"/>
                <w:szCs w:val="18"/>
              </w:rPr>
              <w:t xml:space="preserve">NIST SP 800-61r2 (IR lifecycle); ISO 27035 (incident management); NIST SI-4 (continuous monitoring)</w:t>
            </w:r>
          </w:p>
        </w:tc>
      </w:tr>
    </w:tbl>
    <w:p>
      <w:r>
        <w:br w:type="page"/>
      </w:r>
    </w:p>
    <w:p>
      <w:pPr>
        <w:pStyle w:val="Heading1"/>
        <w:pBdr>
          <w:bottom w:val="single" w:color="2E75B6" w:sz="8" w:space="1"/>
        </w:pBdr>
        <w:spacing w:after="140" w:before="280"/>
      </w:pPr>
      <w:r>
        <w:rPr>
          <w:rFonts w:ascii="Arial" w:cs="Arial" w:eastAsia="Arial" w:hAnsi="Arial"/>
          <w:b/>
          <w:bCs/>
          <w:color w:val="1F3864"/>
          <w:sz w:val="30"/>
          <w:szCs w:val="30"/>
        </w:rPr>
        <w:t xml:space="preserve">7. Conclusion</w:t>
      </w:r>
    </w:p>
    <w:p>
      <w:pPr>
        <w:spacing w:after="90" w:before="50"/>
      </w:pPr>
      <w:r>
        <w:rPr>
          <w:rFonts w:ascii="Arial" w:cs="Arial" w:eastAsia="Arial" w:hAnsi="Arial"/>
          <w:b w:val="false"/>
          <w:bCs w:val="false"/>
          <w:color w:val="000000"/>
          <w:sz w:val="18"/>
          <w:szCs w:val="18"/>
        </w:rPr>
        <w:t xml:space="preserve">This report has delivered the complete network protocols and architecture documentation for the Trinity Project, fulfilling all three deliverable requirements through a unified lens that spans all three organizations — Collins Aerospace, WWE, and JLR — within the constraints and capabilities of a personal laptop-based virtual lab environment using pfSense, Apache Tomcat, Kali Linux, and Wazuh SIEM.</w:t>
      </w:r>
    </w:p>
    <w:p>
      <w:pPr>
        <w:spacing w:after="90" w:before="50"/>
      </w:pPr>
      <w:r>
        <w:rPr>
          <w:rFonts w:ascii="Arial" w:cs="Arial" w:eastAsia="Arial" w:hAnsi="Arial"/>
          <w:b w:val="false"/>
          <w:bCs w:val="false"/>
          <w:color w:val="000000"/>
          <w:sz w:val="18"/>
          <w:szCs w:val="18"/>
        </w:rPr>
        <w:t xml:space="preserve">The OSI and TCP/IP model documentation for VM-2 (Apache Tomcat, 192.168.100.10) demonstrates how the theoretical seven-layer OSI framework maps directly to the operational four-layer TCP/IP stack — and critically, how each layer carries not only its functional protocols but also its specific security obligations enforced by lab tooling. From VirtualBox network isolation at Layer 1, through pfSense source IP enforcement and Snort passive detection at Layer 3, Suricata inline blocking and pfSense port control at Layer 4, TLS 1.3 session establishment at Layers 5–6, and Tomcat RBAC roles, RemoteAddrValve, and Wazuh agent log shipping at Layer 7 — security is enforced at every layer of the stack, not just at the perimeter.</w:t>
      </w:r>
    </w:p>
    <w:p>
      <w:pPr>
        <w:spacing w:after="90" w:before="50"/>
      </w:pPr>
      <w:r>
        <w:rPr>
          <w:rFonts w:ascii="Arial" w:cs="Arial" w:eastAsia="Arial" w:hAnsi="Arial"/>
          <w:b w:val="false"/>
          <w:bCs w:val="false"/>
          <w:color w:val="000000"/>
          <w:sz w:val="18"/>
          <w:szCs w:val="18"/>
        </w:rPr>
        <w:t xml:space="preserve">The subnetting design for 192.168.100.0/24 illustrates how a single carefully chosen Class C private address block serves as the complete security management plane for a multi-scenario lab, logically sub-divided into four functional address ranges — infrastructure, protected servers, SOC management, and attacker/untrusted — with pfSense enforcing zone boundaries between them through firewall rules rather than physical VLAN hardware. Full IP arithmetic is documented: 256 total addresses, 254 usable hosts, network ID 192.168.100.0, broadcast 192.168.100.255, first usable .1, last usable .254.</w:t>
      </w:r>
    </w:p>
    <w:p>
      <w:pPr>
        <w:spacing w:after="90" w:before="50"/>
      </w:pPr>
      <w:r>
        <w:rPr>
          <w:rFonts w:ascii="Arial" w:cs="Arial" w:eastAsia="Arial" w:hAnsi="Arial"/>
          <w:b w:val="false"/>
          <w:bCs w:val="false"/>
          <w:color w:val="000000"/>
          <w:sz w:val="18"/>
          <w:szCs w:val="18"/>
        </w:rPr>
        <w:t xml:space="preserve">The four-zone secure network architecture integrates the ACL controls from the WWE report, the IDS/IPS and firewall configurations from the Collins Aerospace and JLR reports, and the access control model from the WWE report into a single coherent security architecture. The protocol reference table confirms that the Trinity Project lab implements security at every OSI layer, with open-source protocols and tools specifically chosen to demonstrate the same security posture as the enterprise deployment — at a fraction of the infrastructure cost, and with full live verification capability.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2E75B6" w:val="clear"/>
            <w:tcMar>
              <w:top w:type="dxa" w:w="72"/>
              <w:left w:type="dxa" w:w="108"/>
              <w:bottom w:type="dxa" w:w="72"/>
              <w:right w:type="dxa" w:w="108"/>
            </w:tcMar>
            <w:vAlign w:val="center"/>
          </w:tcPr>
          <w:p>
            <w:pPr>
              <w:jc w:val="center"/>
            </w:pPr>
            <w:r>
              <w:rPr>
                <w:rFonts w:ascii="Arial" w:cs="Arial" w:eastAsia="Arial" w:hAnsi="Arial"/>
                <w:b/>
                <w:bCs/>
                <w:color w:val="FFFFFF"/>
                <w:sz w:val="17"/>
                <w:szCs w:val="17"/>
              </w:rPr>
              <w:t xml:space="preserve">PROGRAM OUTCOME</w:t>
            </w:r>
          </w:p>
        </w:tc>
        <w:tc>
          <w:tcPr>
            <w:tcW w:type="dxa" w:w="7660"/>
            <w:tcBorders>
              <w:top w:val="single" w:color="CCCCCC" w:sz="1"/>
              <w:left w:val="single" w:color="CCCCCC" w:sz="1"/>
              <w:bottom w:val="single" w:color="CCCCCC" w:sz="1"/>
              <w:right w:val="single" w:color="CCCCCC" w:sz="1"/>
            </w:tcBorders>
            <w:shd w:fill="D6E4F0" w:val="clear"/>
            <w:tcMar>
              <w:top w:type="dxa" w:w="72"/>
              <w:left w:type="dxa" w:w="108"/>
              <w:bottom w:type="dxa" w:w="72"/>
              <w:right w:type="dxa" w:w="108"/>
            </w:tcMar>
          </w:tcPr>
          <w:p>
            <w:r>
              <w:rPr>
                <w:rFonts w:ascii="Arial" w:cs="Arial" w:eastAsia="Arial" w:hAnsi="Arial"/>
                <w:color w:val="000000"/>
                <w:sz w:val="17"/>
                <w:szCs w:val="17"/>
              </w:rPr>
              <w:t xml:space="preserve">The Trinity Project lab network architecture demonstrates a mature, standards-aligned approach to protocol design and security architecture — implementing Zero Trust, defense-in-depth, and least-privilege principles across three distinct organizational environments (Collins Aerospace, WWE, JLR) through a unified set of open-source protocols, subnetting standards, and security zone controls, all verifiable in a single personal laptop virtual lab.</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jc w:val="center"/>
            </w:pPr>
            <w:r>
              <w:rPr>
                <w:rFonts w:ascii="Arial" w:cs="Arial" w:eastAsia="Arial" w:hAnsi="Arial"/>
                <w:b/>
                <w:bCs/>
                <w:color w:val="1F3864"/>
                <w:sz w:val="20"/>
                <w:szCs w:val="20"/>
              </w:rPr>
              <w:t xml:space="preserve">Document Control</w:t>
            </w:r>
          </w:p>
          <w:p>
            <w:pPr>
              <w:jc w:val="center"/>
            </w:pPr>
            <w:r>
              <w:rPr>
                <w:rFonts w:ascii="Arial" w:cs="Arial" w:eastAsia="Arial" w:hAnsi="Arial"/>
                <w:sz w:val="18"/>
                <w:szCs w:val="18"/>
              </w:rPr>
              <w:t xml:space="preserve">Version: 1.0  |  Status: Final  |  Date: April 2026</w:t>
            </w:r>
          </w:p>
          <w:p>
            <w:pPr>
              <w:jc w:val="center"/>
            </w:pPr>
            <w:r>
              <w:rPr>
                <w:rFonts w:ascii="Arial" w:cs="Arial" w:eastAsia="Arial" w:hAnsi="Arial"/>
                <w:sz w:val="18"/>
                <w:szCs w:val="18"/>
              </w:rPr>
              <w:t xml:space="preserve">Author: DAE Cybersecurity Program  |  Classification: Confidential — Internal Use Only</w:t>
            </w:r>
          </w:p>
          <w:p>
            <w:pPr>
              <w:jc w:val="center"/>
            </w:pPr>
            <w:r>
              <w:rPr>
                <w:rFonts w:ascii="Arial" w:cs="Arial" w:eastAsia="Arial" w:hAnsi="Arial"/>
                <w:color w:val="555555"/>
                <w:sz w:val="16"/>
                <w:szCs w:val="16"/>
              </w:rPr>
              <w:t xml:space="preserve">This document is produced for educational and program assessment purposes within the DAE Cybersecurity &amp; Networking curriculum.</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5"/>
        <w:szCs w:val="15"/>
      </w:rPr>
      <w:t xml:space="preserve">DAE Cybersecurity Program  |  April 2026</w:t>
    </w:r>
    <w:r>
      <w:rPr>
        <w:rFonts w:ascii="Arial" w:cs="Arial" w:eastAsia="Arial" w:hAnsi="Arial"/>
        <w:color w:val="888888"/>
        <w:sz w:val="15"/>
        <w:szCs w:val="15"/>
      </w:rPr>
      <w:t xml:space="preserve">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3864"/>
        <w:sz w:val="15"/>
        <w:szCs w:val="15"/>
      </w:rPr>
      <w:t xml:space="preserve">TRINITY PROJECT  |  Network Protocols &amp; Architecture Design Report</w:t>
    </w:r>
    <w:r>
      <w:rPr>
        <w:rFonts w:ascii="Arial" w:cs="Arial" w:eastAsia="Arial" w:hAnsi="Arial"/>
        <w:color w:val="888888"/>
        <w:sz w:val="15"/>
        <w:szCs w:val="15"/>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2026-05-04T17:36:02.523Z</dcterms:created>
  <dcterms:modified xsi:type="dcterms:W3CDTF">2026-05-04T17:36:02.538Z</dcterms:modified>
</cp:coreProperties>
</file>

<file path=docProps/custom.xml><?xml version="1.0" encoding="utf-8"?>
<Properties xmlns="http://schemas.openxmlformats.org/officeDocument/2006/custom-properties" xmlns:vt="http://schemas.openxmlformats.org/officeDocument/2006/docPropsVTypes"/>
</file>