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65A8" w14:textId="1717A5DA" w:rsidR="001D2AFA" w:rsidRPr="00C75B38" w:rsidRDefault="00C75B38" w:rsidP="00C75B38">
      <w:pPr>
        <w:jc w:val="center"/>
        <w:rPr>
          <w:rFonts w:ascii="Maiandra GD" w:hAnsi="Maiandra GD"/>
          <w:b/>
          <w:bCs/>
          <w:sz w:val="28"/>
          <w:szCs w:val="28"/>
        </w:rPr>
      </w:pPr>
      <w:r w:rsidRPr="00C75B38">
        <w:rPr>
          <w:rFonts w:ascii="Maiandra GD" w:hAnsi="Maiandra GD"/>
          <w:b/>
          <w:bCs/>
          <w:sz w:val="28"/>
          <w:szCs w:val="28"/>
        </w:rPr>
        <w:t>Support de smartphone : Circuit et montage</w:t>
      </w:r>
    </w:p>
    <w:p w14:paraId="3A1E07A0" w14:textId="77777777" w:rsidR="00C75B38" w:rsidRDefault="00C75B38" w:rsidP="00C75B38">
      <w:pPr>
        <w:jc w:val="both"/>
        <w:rPr>
          <w:rFonts w:ascii="Maiandra GD" w:hAnsi="Maiandra GD"/>
          <w:sz w:val="24"/>
          <w:szCs w:val="24"/>
        </w:rPr>
      </w:pPr>
    </w:p>
    <w:p w14:paraId="741EC159" w14:textId="76EDA325" w:rsidR="00C75B38" w:rsidRDefault="00C75B38" w:rsidP="00C75B38">
      <w:pPr>
        <w:ind w:firstLine="708"/>
        <w:jc w:val="both"/>
        <w:rPr>
          <w:rFonts w:ascii="Maiandra GD" w:hAnsi="Maiandra GD"/>
          <w:sz w:val="24"/>
          <w:szCs w:val="24"/>
        </w:rPr>
      </w:pPr>
      <w:r>
        <w:rPr>
          <w:rFonts w:ascii="Maiandra GD" w:hAnsi="Maiandra GD"/>
          <w:sz w:val="24"/>
          <w:szCs w:val="24"/>
        </w:rPr>
        <w:t>Le support de smartphone est un dispositif très utilisé qui permet à l’usager de limiter l’encombrement de son outil lorsqu’il veut l’utiliser en tout indépendance de ses mouvements. Il en existe plusieurs modèles, mais la particularité de ce que nous voulons est la capacité de ce support à être une source d’énergie pour permettre à l’utilisateur de l’utiliser continuellement même en cas d’interruption de l’énergie électrique.</w:t>
      </w:r>
    </w:p>
    <w:p w14:paraId="2016E9A0" w14:textId="77777777" w:rsidR="00C75B38" w:rsidRDefault="00C75B38" w:rsidP="00C75B38">
      <w:pPr>
        <w:jc w:val="both"/>
        <w:rPr>
          <w:rFonts w:ascii="Maiandra GD" w:hAnsi="Maiandra GD"/>
          <w:sz w:val="24"/>
          <w:szCs w:val="24"/>
        </w:rPr>
      </w:pPr>
    </w:p>
    <w:p w14:paraId="5DFB3A89" w14:textId="2AF2475F" w:rsidR="00C75B38" w:rsidRPr="00C75B38" w:rsidRDefault="00C75B38" w:rsidP="00C75B38">
      <w:pPr>
        <w:jc w:val="both"/>
        <w:rPr>
          <w:rFonts w:ascii="Maiandra GD" w:hAnsi="Maiandra GD"/>
          <w:b/>
          <w:bCs/>
          <w:sz w:val="24"/>
          <w:szCs w:val="24"/>
        </w:rPr>
      </w:pPr>
      <w:r w:rsidRPr="00C75B38">
        <w:rPr>
          <w:rFonts w:ascii="Maiandra GD" w:hAnsi="Maiandra GD"/>
          <w:b/>
          <w:bCs/>
          <w:sz w:val="24"/>
          <w:szCs w:val="24"/>
        </w:rPr>
        <w:t>Objectif :</w:t>
      </w:r>
    </w:p>
    <w:p w14:paraId="07759B68" w14:textId="25322543" w:rsidR="00C75B38" w:rsidRDefault="00C75B38" w:rsidP="00C75B38">
      <w:pPr>
        <w:jc w:val="both"/>
        <w:rPr>
          <w:rFonts w:ascii="Maiandra GD" w:hAnsi="Maiandra GD"/>
          <w:sz w:val="24"/>
          <w:szCs w:val="24"/>
        </w:rPr>
      </w:pPr>
      <w:r>
        <w:rPr>
          <w:rFonts w:ascii="Maiandra GD" w:hAnsi="Maiandra GD"/>
          <w:sz w:val="24"/>
          <w:szCs w:val="24"/>
        </w:rPr>
        <w:t>Proposer un circuit permettant de réaliser un support pour smartphone avec circuit de charge intelligent de batterie sortie USB et circuit de charge de batterie.</w:t>
      </w:r>
    </w:p>
    <w:p w14:paraId="609E3A35" w14:textId="77777777" w:rsidR="00C75B38" w:rsidRDefault="00C75B38" w:rsidP="00C75B38">
      <w:pPr>
        <w:jc w:val="both"/>
        <w:rPr>
          <w:rFonts w:ascii="Maiandra GD" w:hAnsi="Maiandra GD"/>
          <w:b/>
          <w:bCs/>
          <w:sz w:val="24"/>
          <w:szCs w:val="24"/>
        </w:rPr>
      </w:pPr>
    </w:p>
    <w:p w14:paraId="2C87FBE9" w14:textId="6EDAF2B7" w:rsidR="00C75B38" w:rsidRDefault="00C75B38" w:rsidP="00C75B38">
      <w:pPr>
        <w:jc w:val="both"/>
        <w:rPr>
          <w:rFonts w:ascii="Maiandra GD" w:hAnsi="Maiandra GD"/>
          <w:b/>
          <w:bCs/>
          <w:sz w:val="24"/>
          <w:szCs w:val="24"/>
        </w:rPr>
      </w:pPr>
      <w:r w:rsidRPr="00C75B38">
        <w:rPr>
          <w:rFonts w:ascii="Maiandra GD" w:hAnsi="Maiandra GD"/>
          <w:b/>
          <w:bCs/>
          <w:sz w:val="24"/>
          <w:szCs w:val="24"/>
        </w:rPr>
        <w:t>Visuel du prototype</w:t>
      </w:r>
      <w:r>
        <w:rPr>
          <w:rFonts w:ascii="Maiandra GD" w:hAnsi="Maiandra GD"/>
          <w:b/>
          <w:bCs/>
          <w:sz w:val="24"/>
          <w:szCs w:val="24"/>
        </w:rPr>
        <w:t> :</w:t>
      </w:r>
    </w:p>
    <w:p w14:paraId="24BD3F2C" w14:textId="628DEB63" w:rsidR="004427A0" w:rsidRDefault="004427A0" w:rsidP="00C75B38">
      <w:pPr>
        <w:jc w:val="both"/>
        <w:rPr>
          <w:rFonts w:ascii="Maiandra GD" w:hAnsi="Maiandra GD"/>
          <w:b/>
          <w:bCs/>
          <w:sz w:val="24"/>
          <w:szCs w:val="24"/>
        </w:rPr>
      </w:pPr>
      <w:r>
        <w:rPr>
          <w:noProof/>
        </w:rPr>
        <w:drawing>
          <wp:inline distT="0" distB="0" distL="0" distR="0" wp14:anchorId="33D28D29" wp14:editId="576666E9">
            <wp:extent cx="1743075" cy="1743075"/>
            <wp:effectExtent l="0" t="0" r="9525" b="9525"/>
            <wp:docPr id="18483086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r>
        <w:rPr>
          <w:noProof/>
        </w:rPr>
        <w:drawing>
          <wp:inline distT="0" distB="0" distL="0" distR="0" wp14:anchorId="2F7E241B" wp14:editId="661BE67E">
            <wp:extent cx="1733550" cy="1733550"/>
            <wp:effectExtent l="0" t="0" r="0" b="0"/>
            <wp:docPr id="14244127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r>
        <w:rPr>
          <w:noProof/>
        </w:rPr>
        <w:drawing>
          <wp:inline distT="0" distB="0" distL="0" distR="0" wp14:anchorId="153BDADB" wp14:editId="4504D994">
            <wp:extent cx="1714500" cy="1714500"/>
            <wp:effectExtent l="0" t="0" r="0" b="0"/>
            <wp:docPr id="2085617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9075D85" w14:textId="42A60A40" w:rsidR="004427A0" w:rsidRDefault="004427A0" w:rsidP="00C75B38">
      <w:pPr>
        <w:jc w:val="both"/>
        <w:rPr>
          <w:rFonts w:ascii="Maiandra GD" w:hAnsi="Maiandra GD"/>
          <w:b/>
          <w:bCs/>
          <w:sz w:val="24"/>
          <w:szCs w:val="24"/>
        </w:rPr>
      </w:pPr>
      <w:r>
        <w:rPr>
          <w:rFonts w:ascii="Maiandra GD" w:hAnsi="Maiandra GD"/>
          <w:b/>
          <w:bCs/>
          <w:noProof/>
          <w:sz w:val="24"/>
          <w:szCs w:val="24"/>
        </w:rPr>
        <w:drawing>
          <wp:inline distT="0" distB="0" distL="0" distR="0" wp14:anchorId="3566D952" wp14:editId="68B6B9DA">
            <wp:extent cx="1885950" cy="1391285"/>
            <wp:effectExtent l="0" t="0" r="0" b="0"/>
            <wp:docPr id="116495656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118" cy="1400261"/>
                    </a:xfrm>
                    <a:prstGeom prst="rect">
                      <a:avLst/>
                    </a:prstGeom>
                    <a:noFill/>
                    <a:ln>
                      <a:noFill/>
                    </a:ln>
                  </pic:spPr>
                </pic:pic>
              </a:graphicData>
            </a:graphic>
          </wp:inline>
        </w:drawing>
      </w:r>
      <w:r>
        <w:rPr>
          <w:rFonts w:ascii="Maiandra GD" w:hAnsi="Maiandra GD"/>
          <w:b/>
          <w:bCs/>
          <w:noProof/>
          <w:sz w:val="24"/>
          <w:szCs w:val="24"/>
        </w:rPr>
        <w:drawing>
          <wp:inline distT="0" distB="0" distL="0" distR="0" wp14:anchorId="0F96F019" wp14:editId="226DC8A2">
            <wp:extent cx="1764665" cy="1396540"/>
            <wp:effectExtent l="0" t="0" r="6985" b="0"/>
            <wp:docPr id="11686059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2096" cy="1410335"/>
                    </a:xfrm>
                    <a:prstGeom prst="rect">
                      <a:avLst/>
                    </a:prstGeom>
                    <a:noFill/>
                    <a:ln>
                      <a:noFill/>
                    </a:ln>
                  </pic:spPr>
                </pic:pic>
              </a:graphicData>
            </a:graphic>
          </wp:inline>
        </w:drawing>
      </w:r>
      <w:r>
        <w:rPr>
          <w:rFonts w:ascii="Maiandra GD" w:hAnsi="Maiandra GD"/>
          <w:b/>
          <w:bCs/>
          <w:noProof/>
          <w:sz w:val="24"/>
          <w:szCs w:val="24"/>
        </w:rPr>
        <w:drawing>
          <wp:inline distT="0" distB="0" distL="0" distR="0" wp14:anchorId="11F9A397" wp14:editId="35C00432">
            <wp:extent cx="2056684" cy="1113469"/>
            <wp:effectExtent l="0" t="0" r="1270" b="0"/>
            <wp:docPr id="10126722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8604" cy="1125336"/>
                    </a:xfrm>
                    <a:prstGeom prst="rect">
                      <a:avLst/>
                    </a:prstGeom>
                    <a:noFill/>
                    <a:ln>
                      <a:noFill/>
                    </a:ln>
                  </pic:spPr>
                </pic:pic>
              </a:graphicData>
            </a:graphic>
          </wp:inline>
        </w:drawing>
      </w:r>
    </w:p>
    <w:p w14:paraId="7F3480B1" w14:textId="6C7A235D" w:rsidR="00C75B38" w:rsidRDefault="004427A0" w:rsidP="00C75B38">
      <w:pPr>
        <w:jc w:val="both"/>
        <w:rPr>
          <w:rFonts w:ascii="Maiandra GD" w:hAnsi="Maiandra GD"/>
          <w:b/>
          <w:bCs/>
          <w:sz w:val="24"/>
          <w:szCs w:val="24"/>
        </w:rPr>
      </w:pPr>
      <w:r>
        <w:rPr>
          <w:rFonts w:ascii="Maiandra GD" w:hAnsi="Maiandra GD"/>
          <w:b/>
          <w:bCs/>
          <w:sz w:val="24"/>
          <w:szCs w:val="24"/>
        </w:rPr>
        <w:t>Fonctionnalités :</w:t>
      </w:r>
    </w:p>
    <w:p w14:paraId="63FC1A14" w14:textId="6364C464" w:rsidR="004427A0" w:rsidRDefault="004427A0" w:rsidP="004427A0">
      <w:pPr>
        <w:pStyle w:val="Paragraphedeliste"/>
        <w:numPr>
          <w:ilvl w:val="0"/>
          <w:numId w:val="1"/>
        </w:numPr>
        <w:jc w:val="both"/>
        <w:rPr>
          <w:rFonts w:ascii="Maiandra GD" w:hAnsi="Maiandra GD"/>
          <w:b/>
          <w:bCs/>
          <w:sz w:val="24"/>
          <w:szCs w:val="24"/>
        </w:rPr>
      </w:pPr>
      <w:r>
        <w:rPr>
          <w:rFonts w:ascii="Maiandra GD" w:hAnsi="Maiandra GD"/>
          <w:b/>
          <w:bCs/>
          <w:sz w:val="24"/>
          <w:szCs w:val="24"/>
        </w:rPr>
        <w:t>Support de smartphone</w:t>
      </w:r>
    </w:p>
    <w:p w14:paraId="460CE882" w14:textId="6DE7FCBA" w:rsidR="004427A0" w:rsidRDefault="004427A0" w:rsidP="004427A0">
      <w:pPr>
        <w:pStyle w:val="Paragraphedeliste"/>
        <w:numPr>
          <w:ilvl w:val="0"/>
          <w:numId w:val="1"/>
        </w:numPr>
        <w:jc w:val="both"/>
        <w:rPr>
          <w:rFonts w:ascii="Maiandra GD" w:hAnsi="Maiandra GD"/>
          <w:b/>
          <w:bCs/>
          <w:sz w:val="24"/>
          <w:szCs w:val="24"/>
        </w:rPr>
      </w:pPr>
      <w:r>
        <w:rPr>
          <w:rFonts w:ascii="Maiandra GD" w:hAnsi="Maiandra GD"/>
          <w:b/>
          <w:bCs/>
          <w:sz w:val="24"/>
          <w:szCs w:val="24"/>
        </w:rPr>
        <w:t>Système d’alarme intégré de façon ingénieuse</w:t>
      </w:r>
    </w:p>
    <w:p w14:paraId="48D01DBB" w14:textId="3E7F53D6" w:rsidR="004427A0" w:rsidRDefault="004427A0" w:rsidP="004427A0">
      <w:pPr>
        <w:pStyle w:val="Paragraphedeliste"/>
        <w:numPr>
          <w:ilvl w:val="0"/>
          <w:numId w:val="1"/>
        </w:numPr>
        <w:jc w:val="both"/>
        <w:rPr>
          <w:rFonts w:ascii="Maiandra GD" w:hAnsi="Maiandra GD"/>
          <w:b/>
          <w:bCs/>
          <w:sz w:val="24"/>
          <w:szCs w:val="24"/>
        </w:rPr>
      </w:pPr>
      <w:r>
        <w:rPr>
          <w:rFonts w:ascii="Maiandra GD" w:hAnsi="Maiandra GD"/>
          <w:b/>
          <w:bCs/>
          <w:sz w:val="24"/>
          <w:szCs w:val="24"/>
        </w:rPr>
        <w:t>Chargeur de batterie</w:t>
      </w:r>
    </w:p>
    <w:p w14:paraId="055A1A29" w14:textId="0DCD8A7D" w:rsidR="004427A0" w:rsidRDefault="004427A0" w:rsidP="004427A0">
      <w:pPr>
        <w:pStyle w:val="Paragraphedeliste"/>
        <w:numPr>
          <w:ilvl w:val="0"/>
          <w:numId w:val="1"/>
        </w:numPr>
        <w:jc w:val="both"/>
        <w:rPr>
          <w:rFonts w:ascii="Maiandra GD" w:hAnsi="Maiandra GD"/>
          <w:b/>
          <w:bCs/>
          <w:sz w:val="24"/>
          <w:szCs w:val="24"/>
        </w:rPr>
      </w:pPr>
      <w:r>
        <w:rPr>
          <w:rFonts w:ascii="Maiandra GD" w:hAnsi="Maiandra GD"/>
          <w:b/>
          <w:bCs/>
          <w:sz w:val="24"/>
          <w:szCs w:val="24"/>
        </w:rPr>
        <w:t>Port USB avec bouton d’activation</w:t>
      </w:r>
    </w:p>
    <w:p w14:paraId="2956DB7A" w14:textId="1D954C6C" w:rsidR="004427A0" w:rsidRPr="004427A0" w:rsidRDefault="004427A0" w:rsidP="004427A0">
      <w:pPr>
        <w:pStyle w:val="Paragraphedeliste"/>
        <w:numPr>
          <w:ilvl w:val="0"/>
          <w:numId w:val="1"/>
        </w:numPr>
        <w:jc w:val="both"/>
        <w:rPr>
          <w:rFonts w:ascii="Maiandra GD" w:hAnsi="Maiandra GD"/>
          <w:b/>
          <w:bCs/>
          <w:sz w:val="24"/>
          <w:szCs w:val="24"/>
        </w:rPr>
      </w:pPr>
      <w:r>
        <w:rPr>
          <w:rFonts w:ascii="Maiandra GD" w:hAnsi="Maiandra GD"/>
          <w:b/>
          <w:bCs/>
          <w:sz w:val="24"/>
          <w:szCs w:val="24"/>
        </w:rPr>
        <w:t>Recharge intelligente</w:t>
      </w:r>
    </w:p>
    <w:sectPr w:rsidR="004427A0" w:rsidRPr="004427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4A4E"/>
    <w:multiLevelType w:val="hybridMultilevel"/>
    <w:tmpl w:val="9686288A"/>
    <w:lvl w:ilvl="0" w:tplc="D75ECEFE">
      <w:start w:val="141"/>
      <w:numFmt w:val="bullet"/>
      <w:lvlText w:val="-"/>
      <w:lvlJc w:val="left"/>
      <w:pPr>
        <w:ind w:left="720" w:hanging="360"/>
      </w:pPr>
      <w:rPr>
        <w:rFonts w:ascii="Maiandra GD" w:eastAsiaTheme="minorHAnsi" w:hAnsi="Maiandra G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92409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90"/>
    <w:rsid w:val="00147990"/>
    <w:rsid w:val="001D2AFA"/>
    <w:rsid w:val="002F7DA6"/>
    <w:rsid w:val="004427A0"/>
    <w:rsid w:val="00571013"/>
    <w:rsid w:val="00651A48"/>
    <w:rsid w:val="00C75B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CC09"/>
  <w15:chartTrackingRefBased/>
  <w15:docId w15:val="{F71CB139-7A60-4541-8890-3D1156BC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7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47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479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479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479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479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79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79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79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79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479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479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479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479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479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79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79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7990"/>
    <w:rPr>
      <w:rFonts w:eastAsiaTheme="majorEastAsia" w:cstheme="majorBidi"/>
      <w:color w:val="272727" w:themeColor="text1" w:themeTint="D8"/>
    </w:rPr>
  </w:style>
  <w:style w:type="paragraph" w:styleId="Titre">
    <w:name w:val="Title"/>
    <w:basedOn w:val="Normal"/>
    <w:next w:val="Normal"/>
    <w:link w:val="TitreCar"/>
    <w:uiPriority w:val="10"/>
    <w:qFormat/>
    <w:rsid w:val="00147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79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79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79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7990"/>
    <w:pPr>
      <w:spacing w:before="160"/>
      <w:jc w:val="center"/>
    </w:pPr>
    <w:rPr>
      <w:i/>
      <w:iCs/>
      <w:color w:val="404040" w:themeColor="text1" w:themeTint="BF"/>
    </w:rPr>
  </w:style>
  <w:style w:type="character" w:customStyle="1" w:styleId="CitationCar">
    <w:name w:val="Citation Car"/>
    <w:basedOn w:val="Policepardfaut"/>
    <w:link w:val="Citation"/>
    <w:uiPriority w:val="29"/>
    <w:rsid w:val="00147990"/>
    <w:rPr>
      <w:i/>
      <w:iCs/>
      <w:color w:val="404040" w:themeColor="text1" w:themeTint="BF"/>
    </w:rPr>
  </w:style>
  <w:style w:type="paragraph" w:styleId="Paragraphedeliste">
    <w:name w:val="List Paragraph"/>
    <w:basedOn w:val="Normal"/>
    <w:uiPriority w:val="34"/>
    <w:qFormat/>
    <w:rsid w:val="00147990"/>
    <w:pPr>
      <w:ind w:left="720"/>
      <w:contextualSpacing/>
    </w:pPr>
  </w:style>
  <w:style w:type="character" w:styleId="Accentuationintense">
    <w:name w:val="Intense Emphasis"/>
    <w:basedOn w:val="Policepardfaut"/>
    <w:uiPriority w:val="21"/>
    <w:qFormat/>
    <w:rsid w:val="00147990"/>
    <w:rPr>
      <w:i/>
      <w:iCs/>
      <w:color w:val="2F5496" w:themeColor="accent1" w:themeShade="BF"/>
    </w:rPr>
  </w:style>
  <w:style w:type="paragraph" w:styleId="Citationintense">
    <w:name w:val="Intense Quote"/>
    <w:basedOn w:val="Normal"/>
    <w:next w:val="Normal"/>
    <w:link w:val="CitationintenseCar"/>
    <w:uiPriority w:val="30"/>
    <w:qFormat/>
    <w:rsid w:val="00147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47990"/>
    <w:rPr>
      <w:i/>
      <w:iCs/>
      <w:color w:val="2F5496" w:themeColor="accent1" w:themeShade="BF"/>
    </w:rPr>
  </w:style>
  <w:style w:type="character" w:styleId="Rfrenceintense">
    <w:name w:val="Intense Reference"/>
    <w:basedOn w:val="Policepardfaut"/>
    <w:uiPriority w:val="32"/>
    <w:qFormat/>
    <w:rsid w:val="001479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802</TotalTime>
  <Pages>1</Pages>
  <Words>129</Words>
  <Characters>713</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2026-05-04T15:42:00Z</dcterms:created>
  <dcterms:modified xsi:type="dcterms:W3CDTF">2026-05-06T04:11:00Z</dcterms:modified>
</cp:coreProperties>
</file>