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92A" w:rsidRPr="007E592A" w:rsidRDefault="007E592A" w:rsidP="007E592A">
      <w:pPr>
        <w:rPr>
          <w:sz w:val="20"/>
          <w:szCs w:val="20"/>
          <w:lang w:val="en-US"/>
        </w:rPr>
      </w:pPr>
      <w:r w:rsidRPr="007E592A">
        <w:rPr>
          <w:sz w:val="20"/>
          <w:szCs w:val="20"/>
          <w:lang w:val="en-US"/>
        </w:rPr>
        <w:t>Installation:</w:t>
      </w:r>
    </w:p>
    <w:p w:rsidR="007E592A" w:rsidRPr="007E592A" w:rsidRDefault="007E592A" w:rsidP="007E592A">
      <w:pPr>
        <w:rPr>
          <w:sz w:val="20"/>
          <w:szCs w:val="20"/>
          <w:lang w:val="en-US"/>
        </w:rPr>
      </w:pPr>
      <w:r w:rsidRPr="007E592A">
        <w:rPr>
          <w:sz w:val="20"/>
          <w:szCs w:val="20"/>
          <w:lang w:val="en-US"/>
        </w:rPr>
        <w:t>Unzip attached update package for DIVeMB directly in the DIVeMB Build path.</w:t>
      </w:r>
    </w:p>
    <w:p w:rsidR="007E592A" w:rsidRPr="007E592A" w:rsidRDefault="007E592A" w:rsidP="007E592A">
      <w:pPr>
        <w:rPr>
          <w:sz w:val="20"/>
          <w:szCs w:val="20"/>
          <w:lang w:val="en-US"/>
        </w:rPr>
      </w:pPr>
    </w:p>
    <w:p w:rsidR="007E592A" w:rsidRPr="007E592A" w:rsidRDefault="007E592A" w:rsidP="007E592A">
      <w:pPr>
        <w:rPr>
          <w:sz w:val="20"/>
          <w:szCs w:val="20"/>
          <w:lang w:val="en-US"/>
        </w:rPr>
      </w:pPr>
      <w:r w:rsidRPr="007E592A">
        <w:rPr>
          <w:sz w:val="20"/>
          <w:szCs w:val="20"/>
          <w:lang w:val="en-US"/>
        </w:rPr>
        <w:t>Usage:</w:t>
      </w:r>
    </w:p>
    <w:p w:rsidR="007E592A" w:rsidRPr="007E592A" w:rsidRDefault="007E592A" w:rsidP="007E592A">
      <w:pPr>
        <w:pStyle w:val="Listenabsatz"/>
        <w:numPr>
          <w:ilvl w:val="0"/>
          <w:numId w:val="1"/>
        </w:numPr>
        <w:rPr>
          <w:sz w:val="20"/>
          <w:szCs w:val="20"/>
          <w:lang w:val="en-US"/>
        </w:rPr>
      </w:pPr>
      <w:r w:rsidRPr="007E592A">
        <w:rPr>
          <w:sz w:val="20"/>
          <w:szCs w:val="20"/>
          <w:lang w:val="en-US"/>
        </w:rPr>
        <w:t>Simulation needs to include a detailed engine and mil/</w:t>
      </w:r>
      <w:proofErr w:type="spellStart"/>
      <w:r w:rsidRPr="007E592A">
        <w:rPr>
          <w:sz w:val="20"/>
          <w:szCs w:val="20"/>
          <w:lang w:val="en-US"/>
        </w:rPr>
        <w:t>sil</w:t>
      </w:r>
      <w:proofErr w:type="spellEnd"/>
      <w:r w:rsidRPr="007E592A">
        <w:rPr>
          <w:sz w:val="20"/>
          <w:szCs w:val="20"/>
          <w:lang w:val="en-US"/>
        </w:rPr>
        <w:t xml:space="preserve"> MCM with MVA instrumentation and post-processing.</w:t>
      </w:r>
    </w:p>
    <w:p w:rsidR="007E592A" w:rsidRPr="007E592A" w:rsidRDefault="007E592A" w:rsidP="007E592A">
      <w:pPr>
        <w:pStyle w:val="Listenabsatz"/>
        <w:numPr>
          <w:ilvl w:val="1"/>
          <w:numId w:val="1"/>
        </w:numPr>
        <w:rPr>
          <w:sz w:val="20"/>
          <w:szCs w:val="20"/>
          <w:lang w:val="en-US"/>
        </w:rPr>
      </w:pPr>
      <w:r w:rsidRPr="007E592A">
        <w:rPr>
          <w:sz w:val="20"/>
          <w:szCs w:val="20"/>
          <w:lang w:val="en-US"/>
        </w:rPr>
        <w:t xml:space="preserve">A </w:t>
      </w:r>
      <w:proofErr w:type="spellStart"/>
      <w:r w:rsidRPr="007E592A">
        <w:rPr>
          <w:sz w:val="20"/>
          <w:szCs w:val="20"/>
          <w:lang w:val="en-US"/>
        </w:rPr>
        <w:t>MVA_collectAll.mat</w:t>
      </w:r>
      <w:proofErr w:type="spellEnd"/>
      <w:r w:rsidRPr="007E592A">
        <w:rPr>
          <w:sz w:val="20"/>
          <w:szCs w:val="20"/>
          <w:lang w:val="en-US"/>
        </w:rPr>
        <w:t xml:space="preserve"> file with MVA norm names is needed</w:t>
      </w:r>
    </w:p>
    <w:p w:rsidR="007E592A" w:rsidRPr="007E592A" w:rsidRDefault="007E592A" w:rsidP="007E592A">
      <w:pPr>
        <w:pStyle w:val="Listenabsatz"/>
        <w:numPr>
          <w:ilvl w:val="1"/>
          <w:numId w:val="1"/>
        </w:numPr>
        <w:rPr>
          <w:sz w:val="20"/>
          <w:szCs w:val="20"/>
          <w:lang w:val="en-US"/>
        </w:rPr>
      </w:pPr>
      <w:r w:rsidRPr="007E592A">
        <w:rPr>
          <w:sz w:val="20"/>
          <w:szCs w:val="20"/>
          <w:lang w:val="en-US"/>
        </w:rPr>
        <w:t xml:space="preserve">The standard workspace file (WS*.mat) is needed in original form including the </w:t>
      </w:r>
      <w:proofErr w:type="spellStart"/>
      <w:r w:rsidRPr="007E592A">
        <w:rPr>
          <w:sz w:val="20"/>
          <w:szCs w:val="20"/>
          <w:lang w:val="en-US"/>
        </w:rPr>
        <w:t>sMP</w:t>
      </w:r>
      <w:proofErr w:type="spellEnd"/>
      <w:r w:rsidRPr="007E592A">
        <w:rPr>
          <w:sz w:val="20"/>
          <w:szCs w:val="20"/>
          <w:lang w:val="en-US"/>
        </w:rPr>
        <w:t xml:space="preserve"> variable.</w:t>
      </w:r>
    </w:p>
    <w:p w:rsidR="007E592A" w:rsidRPr="007E592A" w:rsidRDefault="007E592A" w:rsidP="007E592A">
      <w:pPr>
        <w:pStyle w:val="Listenabsatz"/>
        <w:numPr>
          <w:ilvl w:val="0"/>
          <w:numId w:val="1"/>
        </w:numPr>
        <w:rPr>
          <w:sz w:val="20"/>
          <w:szCs w:val="20"/>
          <w:lang w:val="en-US"/>
        </w:rPr>
      </w:pPr>
      <w:r w:rsidRPr="007E592A">
        <w:rPr>
          <w:b/>
          <w:sz w:val="20"/>
          <w:szCs w:val="20"/>
          <w:lang w:val="en-US"/>
        </w:rPr>
        <w:t>Automatic</w:t>
      </w:r>
      <w:r w:rsidRPr="007E592A">
        <w:rPr>
          <w:sz w:val="20"/>
          <w:szCs w:val="20"/>
          <w:lang w:val="en-US"/>
        </w:rPr>
        <w:t xml:space="preserve">: In the installation package there is already an adapted user post-processing </w:t>
      </w:r>
      <w:proofErr w:type="gramStart"/>
      <w:r w:rsidRPr="007E592A">
        <w:rPr>
          <w:sz w:val="20"/>
          <w:szCs w:val="20"/>
          <w:lang w:val="en-US"/>
        </w:rPr>
        <w:t>function ,</w:t>
      </w:r>
      <w:proofErr w:type="gramEnd"/>
      <w:r w:rsidRPr="007E592A">
        <w:rPr>
          <w:sz w:val="20"/>
          <w:szCs w:val="20"/>
          <w:lang w:val="en-US"/>
        </w:rPr>
        <w:t xml:space="preserve"> which calls the PEMS evaluation.</w:t>
      </w:r>
    </w:p>
    <w:p w:rsidR="007E592A" w:rsidRPr="007E592A" w:rsidRDefault="007E592A" w:rsidP="007E592A">
      <w:pPr>
        <w:pStyle w:val="Listenabsatz"/>
        <w:numPr>
          <w:ilvl w:val="0"/>
          <w:numId w:val="1"/>
        </w:numPr>
        <w:rPr>
          <w:sz w:val="20"/>
          <w:szCs w:val="20"/>
          <w:lang w:val="en-US"/>
        </w:rPr>
      </w:pPr>
      <w:r w:rsidRPr="007E592A">
        <w:rPr>
          <w:b/>
          <w:sz w:val="20"/>
          <w:szCs w:val="20"/>
          <w:lang w:val="en-US"/>
        </w:rPr>
        <w:t>Manual:</w:t>
      </w:r>
      <w:r w:rsidRPr="007E592A">
        <w:rPr>
          <w:sz w:val="20"/>
          <w:szCs w:val="20"/>
          <w:lang w:val="en-US"/>
        </w:rPr>
        <w:t xml:space="preserve"> execution can be achieved by: </w:t>
      </w:r>
      <w:proofErr w:type="spellStart"/>
      <w:r w:rsidRPr="007E592A">
        <w:rPr>
          <w:sz w:val="20"/>
          <w:szCs w:val="20"/>
          <w:lang w:val="en-US"/>
        </w:rPr>
        <w:t>dmsPemsEvaluateSim</w:t>
      </w:r>
      <w:proofErr w:type="spellEnd"/>
      <w:r w:rsidRPr="007E592A">
        <w:rPr>
          <w:sz w:val="20"/>
          <w:szCs w:val="20"/>
          <w:lang w:val="en-US"/>
        </w:rPr>
        <w:t>(‘&lt;</w:t>
      </w:r>
      <w:proofErr w:type="spellStart"/>
      <w:r w:rsidRPr="007E592A">
        <w:rPr>
          <w:sz w:val="20"/>
          <w:szCs w:val="20"/>
          <w:lang w:val="en-US"/>
        </w:rPr>
        <w:t>SimulationResultPath</w:t>
      </w:r>
      <w:proofErr w:type="spellEnd"/>
      <w:r w:rsidRPr="007E592A">
        <w:rPr>
          <w:sz w:val="20"/>
          <w:szCs w:val="20"/>
          <w:lang w:val="en-US"/>
        </w:rPr>
        <w:t>&gt;’)</w:t>
      </w:r>
    </w:p>
    <w:p w:rsidR="007E592A" w:rsidRPr="007E592A" w:rsidRDefault="007E592A" w:rsidP="007E592A">
      <w:pPr>
        <w:rPr>
          <w:sz w:val="20"/>
          <w:szCs w:val="20"/>
          <w:lang w:val="en-US"/>
        </w:rPr>
      </w:pPr>
    </w:p>
    <w:p w:rsidR="007E592A" w:rsidRPr="007E592A" w:rsidRDefault="007E592A" w:rsidP="007E592A">
      <w:pPr>
        <w:rPr>
          <w:sz w:val="20"/>
          <w:szCs w:val="20"/>
          <w:lang w:val="en-US"/>
        </w:rPr>
      </w:pPr>
      <w:r w:rsidRPr="007E592A">
        <w:rPr>
          <w:sz w:val="20"/>
          <w:szCs w:val="20"/>
          <w:lang w:val="en-US"/>
        </w:rPr>
        <w:t>Available output:</w:t>
      </w:r>
    </w:p>
    <w:p w:rsidR="007E592A" w:rsidRPr="007E592A" w:rsidRDefault="007E592A" w:rsidP="007E592A">
      <w:pPr>
        <w:pStyle w:val="Listenabsatz"/>
        <w:numPr>
          <w:ilvl w:val="0"/>
          <w:numId w:val="1"/>
        </w:numPr>
        <w:rPr>
          <w:sz w:val="20"/>
          <w:szCs w:val="20"/>
          <w:lang w:val="en-US"/>
        </w:rPr>
      </w:pPr>
      <w:r w:rsidRPr="007E592A">
        <w:rPr>
          <w:sz w:val="20"/>
          <w:szCs w:val="20"/>
          <w:lang w:val="en-US"/>
        </w:rPr>
        <w:t>Evaluation results is stored within the structure variable “PEMS” within the file “</w:t>
      </w:r>
      <w:proofErr w:type="spellStart"/>
      <w:r w:rsidRPr="007E592A">
        <w:rPr>
          <w:sz w:val="20"/>
          <w:szCs w:val="20"/>
          <w:lang w:val="en-US"/>
        </w:rPr>
        <w:t>PEMS_results.mat</w:t>
      </w:r>
      <w:proofErr w:type="spellEnd"/>
      <w:r w:rsidRPr="007E592A">
        <w:rPr>
          <w:sz w:val="20"/>
          <w:szCs w:val="20"/>
          <w:lang w:val="en-US"/>
        </w:rPr>
        <w:t>” in the simulation directory.</w:t>
      </w:r>
      <w:r w:rsidRPr="007E592A">
        <w:rPr>
          <w:sz w:val="20"/>
          <w:szCs w:val="20"/>
          <w:lang w:val="en-US"/>
        </w:rPr>
        <w:br/>
        <w:t xml:space="preserve">Direct result of 90% </w:t>
      </w:r>
      <w:proofErr w:type="spellStart"/>
      <w:r w:rsidRPr="007E592A">
        <w:rPr>
          <w:sz w:val="20"/>
          <w:szCs w:val="20"/>
          <w:lang w:val="en-US"/>
        </w:rPr>
        <w:t>Percentil</w:t>
      </w:r>
      <w:proofErr w:type="spellEnd"/>
      <w:r w:rsidRPr="007E592A">
        <w:rPr>
          <w:sz w:val="20"/>
          <w:szCs w:val="20"/>
          <w:lang w:val="en-US"/>
        </w:rPr>
        <w:t xml:space="preserve"> and 0% Power-Threshold can be obtained by </w:t>
      </w:r>
      <w:proofErr w:type="spellStart"/>
      <w:r w:rsidRPr="007E592A">
        <w:rPr>
          <w:sz w:val="20"/>
          <w:szCs w:val="20"/>
          <w:lang w:val="en-US"/>
        </w:rPr>
        <w:t>PEMS.perc</w:t>
      </w:r>
      <w:proofErr w:type="spellEnd"/>
      <w:r w:rsidRPr="007E592A">
        <w:rPr>
          <w:sz w:val="20"/>
          <w:szCs w:val="20"/>
          <w:lang w:val="en-US"/>
        </w:rPr>
        <w:t>{1}(1)</w:t>
      </w:r>
    </w:p>
    <w:p w:rsidR="007E592A" w:rsidRPr="007E592A" w:rsidRDefault="007E592A" w:rsidP="007E592A">
      <w:pPr>
        <w:pStyle w:val="Listenabsatz"/>
        <w:numPr>
          <w:ilvl w:val="0"/>
          <w:numId w:val="1"/>
        </w:numPr>
        <w:rPr>
          <w:sz w:val="20"/>
          <w:szCs w:val="20"/>
          <w:lang w:val="en-US"/>
        </w:rPr>
      </w:pPr>
      <w:bookmarkStart w:id="0" w:name="_GoBack"/>
      <w:r w:rsidRPr="007E592A">
        <w:rPr>
          <w:sz w:val="20"/>
          <w:szCs w:val="20"/>
          <w:lang w:val="en-US"/>
        </w:rPr>
        <w:t>Plot figure as MATLAB figure “</w:t>
      </w:r>
      <w:proofErr w:type="spellStart"/>
      <w:r w:rsidRPr="007E592A">
        <w:rPr>
          <w:sz w:val="20"/>
          <w:szCs w:val="20"/>
          <w:lang w:val="en-US"/>
        </w:rPr>
        <w:t>PEMS_results.fig</w:t>
      </w:r>
      <w:proofErr w:type="spellEnd"/>
      <w:r w:rsidRPr="007E592A">
        <w:rPr>
          <w:sz w:val="20"/>
          <w:szCs w:val="20"/>
          <w:lang w:val="en-US"/>
        </w:rPr>
        <w:t xml:space="preserve">” and standard picture “PEMS_results.jpg” in the </w:t>
      </w:r>
      <w:bookmarkEnd w:id="0"/>
      <w:r w:rsidRPr="007E592A">
        <w:rPr>
          <w:sz w:val="20"/>
          <w:szCs w:val="20"/>
          <w:lang w:val="en-US"/>
        </w:rPr>
        <w:t>simulation directory – direct result numbers can be read from the values in the bar plot.</w:t>
      </w:r>
      <w:r w:rsidRPr="007E592A">
        <w:rPr>
          <w:sz w:val="20"/>
          <w:szCs w:val="20"/>
          <w:lang w:val="en-US"/>
        </w:rPr>
        <w:br/>
      </w:r>
      <w:r w:rsidRPr="007E592A">
        <w:rPr>
          <w:noProof/>
          <w:sz w:val="20"/>
          <w:szCs w:val="20"/>
          <w:lang w:eastAsia="de-DE"/>
        </w:rPr>
        <w:drawing>
          <wp:inline distT="0" distB="0" distL="0" distR="0">
            <wp:extent cx="2860040" cy="2333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2333625"/>
                    </a:xfrm>
                    <a:prstGeom prst="rect">
                      <a:avLst/>
                    </a:prstGeom>
                    <a:noFill/>
                    <a:ln>
                      <a:noFill/>
                    </a:ln>
                  </pic:spPr>
                </pic:pic>
              </a:graphicData>
            </a:graphic>
          </wp:inline>
        </w:drawing>
      </w:r>
    </w:p>
    <w:p w:rsidR="007E592A" w:rsidRPr="007E592A" w:rsidRDefault="007E592A" w:rsidP="007E592A">
      <w:pPr>
        <w:rPr>
          <w:sz w:val="20"/>
          <w:szCs w:val="20"/>
          <w:lang w:val="en-US"/>
        </w:rPr>
      </w:pPr>
    </w:p>
    <w:p w:rsidR="007E592A" w:rsidRPr="007E592A" w:rsidRDefault="007E592A" w:rsidP="007E592A">
      <w:pPr>
        <w:rPr>
          <w:sz w:val="20"/>
          <w:szCs w:val="20"/>
          <w:lang w:val="en-US"/>
        </w:rPr>
      </w:pPr>
      <w:r w:rsidRPr="007E592A">
        <w:rPr>
          <w:sz w:val="20"/>
          <w:szCs w:val="20"/>
          <w:lang w:val="en-US"/>
        </w:rPr>
        <w:t>Limitations:</w:t>
      </w:r>
    </w:p>
    <w:p w:rsidR="007E592A" w:rsidRPr="007E592A" w:rsidRDefault="007E592A" w:rsidP="007E592A">
      <w:pPr>
        <w:pStyle w:val="Listenabsatz"/>
        <w:numPr>
          <w:ilvl w:val="0"/>
          <w:numId w:val="1"/>
        </w:numPr>
        <w:rPr>
          <w:sz w:val="20"/>
          <w:szCs w:val="20"/>
          <w:lang w:val="en-US"/>
        </w:rPr>
      </w:pPr>
      <w:r w:rsidRPr="007E592A">
        <w:rPr>
          <w:sz w:val="20"/>
          <w:szCs w:val="20"/>
          <w:lang w:val="en-US"/>
        </w:rPr>
        <w:t xml:space="preserve">Only WHTC work integrals of MDEG EU6 engines are within the code of </w:t>
      </w:r>
      <w:proofErr w:type="spellStart"/>
      <w:r w:rsidRPr="007E592A">
        <w:rPr>
          <w:sz w:val="20"/>
          <w:szCs w:val="20"/>
          <w:lang w:val="en-US"/>
        </w:rPr>
        <w:t>dmsPemsEvaluateSim.m</w:t>
      </w:r>
      <w:proofErr w:type="spellEnd"/>
      <w:r w:rsidRPr="007E592A">
        <w:rPr>
          <w:sz w:val="20"/>
          <w:szCs w:val="20"/>
          <w:lang w:val="en-US"/>
        </w:rPr>
        <w:t xml:space="preserve"> from a table provided by Metodi – extension for HDEP needed.</w:t>
      </w:r>
    </w:p>
    <w:p w:rsidR="007E592A" w:rsidRPr="007E592A" w:rsidRDefault="007E592A" w:rsidP="007E592A">
      <w:pPr>
        <w:pStyle w:val="Listenabsatz"/>
        <w:numPr>
          <w:ilvl w:val="0"/>
          <w:numId w:val="1"/>
        </w:numPr>
        <w:rPr>
          <w:sz w:val="20"/>
          <w:szCs w:val="20"/>
          <w:lang w:val="en-US"/>
        </w:rPr>
      </w:pPr>
      <w:r w:rsidRPr="007E592A">
        <w:rPr>
          <w:sz w:val="20"/>
          <w:szCs w:val="20"/>
          <w:lang w:val="en-US"/>
        </w:rPr>
        <w:t>DIVe Extension simulation have no coolant model currently, so a realistic limit by coolant heat up is not possible by simulation.</w:t>
      </w:r>
    </w:p>
    <w:p w:rsidR="007E592A" w:rsidRPr="007E592A" w:rsidRDefault="007E592A" w:rsidP="007E592A">
      <w:pPr>
        <w:pStyle w:val="Listenabsatz"/>
        <w:numPr>
          <w:ilvl w:val="0"/>
          <w:numId w:val="1"/>
        </w:numPr>
        <w:rPr>
          <w:sz w:val="20"/>
          <w:szCs w:val="20"/>
          <w:lang w:val="en-US"/>
        </w:rPr>
      </w:pPr>
      <w:r w:rsidRPr="007E592A">
        <w:rPr>
          <w:sz w:val="20"/>
          <w:szCs w:val="20"/>
          <w:lang w:val="en-US"/>
        </w:rPr>
        <w:t>The algorithms will exhibit different results on different sampling rates (e.g. 1Hz vs. 10Hz) as different Window sizes will be determined. E. g. one window start at 956s on 1Hz sampling, but at 655.7s on 10Hz sampling. What is correct in legal ways, needs to be determined still.</w:t>
      </w:r>
    </w:p>
    <w:p w:rsidR="007E592A" w:rsidRPr="007E592A" w:rsidRDefault="007E592A" w:rsidP="007E592A">
      <w:pPr>
        <w:rPr>
          <w:sz w:val="20"/>
          <w:szCs w:val="20"/>
          <w:lang w:val="en-US"/>
        </w:rPr>
      </w:pPr>
    </w:p>
    <w:p w:rsidR="007E592A" w:rsidRPr="007E592A" w:rsidRDefault="007E592A" w:rsidP="007E592A">
      <w:pPr>
        <w:rPr>
          <w:sz w:val="20"/>
          <w:szCs w:val="20"/>
          <w:lang w:val="en-US"/>
        </w:rPr>
      </w:pPr>
      <w:r w:rsidRPr="007E592A">
        <w:rPr>
          <w:sz w:val="20"/>
          <w:szCs w:val="20"/>
          <w:lang w:val="en-US"/>
        </w:rPr>
        <w:t>Options:</w:t>
      </w:r>
    </w:p>
    <w:p w:rsidR="007E592A" w:rsidRPr="007E592A" w:rsidRDefault="007E592A" w:rsidP="007E592A">
      <w:pPr>
        <w:pStyle w:val="Listenabsatz"/>
        <w:numPr>
          <w:ilvl w:val="0"/>
          <w:numId w:val="1"/>
        </w:numPr>
        <w:rPr>
          <w:sz w:val="20"/>
          <w:szCs w:val="20"/>
          <w:lang w:val="en-US"/>
        </w:rPr>
      </w:pPr>
      <w:r w:rsidRPr="007E592A">
        <w:rPr>
          <w:sz w:val="20"/>
          <w:szCs w:val="20"/>
          <w:lang w:val="en-US"/>
        </w:rPr>
        <w:t xml:space="preserve">In the code of </w:t>
      </w:r>
      <w:proofErr w:type="spellStart"/>
      <w:r w:rsidRPr="007E592A">
        <w:rPr>
          <w:sz w:val="20"/>
          <w:szCs w:val="20"/>
          <w:lang w:val="en-US"/>
        </w:rPr>
        <w:t>dmsPemsEvaluateSim</w:t>
      </w:r>
      <w:proofErr w:type="spellEnd"/>
      <w:r w:rsidRPr="007E592A">
        <w:rPr>
          <w:sz w:val="20"/>
          <w:szCs w:val="20"/>
          <w:lang w:val="en-US"/>
        </w:rPr>
        <w:t xml:space="preserve"> are values for the following settings:</w:t>
      </w:r>
      <w:r w:rsidRPr="007E592A">
        <w:rPr>
          <w:sz w:val="20"/>
          <w:szCs w:val="20"/>
          <w:lang w:val="en-US"/>
        </w:rPr>
        <w:br/>
      </w:r>
    </w:p>
    <w:p w:rsidR="007E592A" w:rsidRPr="007E592A" w:rsidRDefault="007E592A" w:rsidP="007E592A">
      <w:pPr>
        <w:pStyle w:val="Listenabsatz"/>
        <w:numPr>
          <w:ilvl w:val="1"/>
          <w:numId w:val="1"/>
        </w:numPr>
        <w:rPr>
          <w:sz w:val="20"/>
          <w:szCs w:val="20"/>
          <w:lang w:val="en-US"/>
        </w:rPr>
      </w:pPr>
      <w:r w:rsidRPr="007E592A">
        <w:rPr>
          <w:sz w:val="20"/>
          <w:szCs w:val="20"/>
          <w:lang w:val="en-US"/>
        </w:rPr>
        <w:t>% settings of PEMS evaluation</w:t>
      </w:r>
      <w:r w:rsidRPr="007E592A">
        <w:rPr>
          <w:sz w:val="20"/>
          <w:szCs w:val="20"/>
          <w:lang w:val="en-US"/>
        </w:rPr>
        <w:br/>
      </w:r>
      <w:proofErr w:type="spellStart"/>
      <w:r w:rsidRPr="007E592A">
        <w:rPr>
          <w:sz w:val="20"/>
          <w:szCs w:val="20"/>
          <w:lang w:val="en-US"/>
        </w:rPr>
        <w:t>data.percentiles</w:t>
      </w:r>
      <w:proofErr w:type="spellEnd"/>
      <w:r w:rsidRPr="007E592A">
        <w:rPr>
          <w:sz w:val="20"/>
          <w:szCs w:val="20"/>
          <w:lang w:val="en-US"/>
        </w:rPr>
        <w:t xml:space="preserve"> = [90 95 100];</w:t>
      </w:r>
      <w:r w:rsidRPr="007E592A">
        <w:rPr>
          <w:sz w:val="20"/>
          <w:szCs w:val="20"/>
          <w:lang w:val="en-US"/>
        </w:rPr>
        <w:br/>
      </w:r>
      <w:proofErr w:type="spellStart"/>
      <w:r w:rsidRPr="007E592A">
        <w:rPr>
          <w:sz w:val="20"/>
          <w:szCs w:val="20"/>
          <w:lang w:val="en-US"/>
        </w:rPr>
        <w:t>data.worklimitprz</w:t>
      </w:r>
      <w:proofErr w:type="spellEnd"/>
      <w:r w:rsidRPr="007E592A">
        <w:rPr>
          <w:sz w:val="20"/>
          <w:szCs w:val="20"/>
          <w:lang w:val="en-US"/>
        </w:rPr>
        <w:t xml:space="preserve"> = [0 9 10];</w:t>
      </w:r>
      <w:r w:rsidRPr="007E592A">
        <w:rPr>
          <w:sz w:val="20"/>
          <w:szCs w:val="20"/>
          <w:lang w:val="en-US"/>
        </w:rPr>
        <w:br/>
      </w:r>
    </w:p>
    <w:p w:rsidR="007E592A" w:rsidRPr="007E592A" w:rsidRDefault="007E592A" w:rsidP="007E592A">
      <w:pPr>
        <w:pStyle w:val="Listenabsatz"/>
        <w:numPr>
          <w:ilvl w:val="1"/>
          <w:numId w:val="1"/>
        </w:numPr>
        <w:rPr>
          <w:sz w:val="20"/>
          <w:szCs w:val="20"/>
          <w:lang w:val="en-US"/>
        </w:rPr>
      </w:pPr>
      <w:r w:rsidRPr="007E592A">
        <w:rPr>
          <w:sz w:val="20"/>
          <w:szCs w:val="20"/>
          <w:lang w:val="en-US"/>
        </w:rPr>
        <w:t>%% Input values (legal settings)</w:t>
      </w:r>
      <w:r w:rsidRPr="007E592A">
        <w:rPr>
          <w:sz w:val="20"/>
          <w:szCs w:val="20"/>
          <w:lang w:val="en-US"/>
        </w:rPr>
        <w:br/>
      </w:r>
      <w:proofErr w:type="spellStart"/>
      <w:r w:rsidRPr="007E592A">
        <w:rPr>
          <w:sz w:val="20"/>
          <w:szCs w:val="20"/>
          <w:lang w:val="en-US"/>
        </w:rPr>
        <w:t>zeitlimit</w:t>
      </w:r>
      <w:proofErr w:type="spellEnd"/>
      <w:r w:rsidRPr="007E592A">
        <w:rPr>
          <w:sz w:val="20"/>
          <w:szCs w:val="20"/>
          <w:lang w:val="en-US"/>
        </w:rPr>
        <w:t xml:space="preserve"> = 900; % [s]</w:t>
      </w:r>
      <w:r w:rsidRPr="007E592A">
        <w:rPr>
          <w:sz w:val="20"/>
          <w:szCs w:val="20"/>
          <w:lang w:val="en-US"/>
        </w:rPr>
        <w:br/>
      </w:r>
      <w:proofErr w:type="spellStart"/>
      <w:r w:rsidRPr="007E592A">
        <w:rPr>
          <w:sz w:val="20"/>
          <w:szCs w:val="20"/>
          <w:lang w:val="en-US"/>
        </w:rPr>
        <w:t>twalimit</w:t>
      </w:r>
      <w:proofErr w:type="spellEnd"/>
      <w:r w:rsidRPr="007E592A">
        <w:rPr>
          <w:sz w:val="20"/>
          <w:szCs w:val="20"/>
          <w:lang w:val="en-US"/>
        </w:rPr>
        <w:t xml:space="preserve"> = 70; % [°C]</w:t>
      </w:r>
      <w:r w:rsidRPr="007E592A">
        <w:rPr>
          <w:sz w:val="20"/>
          <w:szCs w:val="20"/>
          <w:lang w:val="en-US"/>
        </w:rPr>
        <w:br/>
      </w:r>
      <w:proofErr w:type="spellStart"/>
      <w:r w:rsidRPr="007E592A">
        <w:rPr>
          <w:sz w:val="20"/>
          <w:szCs w:val="20"/>
          <w:lang w:val="en-US"/>
        </w:rPr>
        <w:t>workcummmax</w:t>
      </w:r>
      <w:proofErr w:type="spellEnd"/>
      <w:r w:rsidRPr="007E592A">
        <w:rPr>
          <w:sz w:val="20"/>
          <w:szCs w:val="20"/>
          <w:lang w:val="en-US"/>
        </w:rPr>
        <w:t xml:space="preserve"> = 1000; %kWh accumulated</w:t>
      </w:r>
      <w:r w:rsidRPr="007E592A">
        <w:rPr>
          <w:sz w:val="20"/>
          <w:szCs w:val="20"/>
          <w:lang w:val="en-US"/>
        </w:rPr>
        <w:br/>
      </w:r>
      <w:proofErr w:type="spellStart"/>
      <w:r w:rsidRPr="007E592A">
        <w:rPr>
          <w:sz w:val="20"/>
          <w:szCs w:val="20"/>
          <w:lang w:val="en-US"/>
        </w:rPr>
        <w:t>legallimit</w:t>
      </w:r>
      <w:proofErr w:type="spellEnd"/>
      <w:r w:rsidRPr="007E592A">
        <w:rPr>
          <w:sz w:val="20"/>
          <w:szCs w:val="20"/>
          <w:lang w:val="en-US"/>
        </w:rPr>
        <w:t xml:space="preserve"> = 0.46; %g/kWh Euro VI limit for NOx</w:t>
      </w:r>
    </w:p>
    <w:p w:rsidR="00C43772" w:rsidRPr="007E592A" w:rsidRDefault="00C43772">
      <w:pPr>
        <w:rPr>
          <w:sz w:val="20"/>
          <w:szCs w:val="20"/>
          <w:lang w:val="en-US"/>
        </w:rPr>
      </w:pPr>
    </w:p>
    <w:sectPr w:rsidR="00C43772" w:rsidRPr="007E59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B5BF7"/>
    <w:multiLevelType w:val="hybridMultilevel"/>
    <w:tmpl w:val="EA98863A"/>
    <w:lvl w:ilvl="0" w:tplc="5236752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92A"/>
    <w:rsid w:val="007E592A"/>
    <w:rsid w:val="00C437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C5CD0-E83A-436D-A273-5571FC64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592A"/>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592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7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1650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Rainer R. (019)</dc:creator>
  <cp:keywords/>
  <dc:description/>
  <cp:lastModifiedBy>Frey, Rainer R. (019)</cp:lastModifiedBy>
  <cp:revision>1</cp:revision>
  <dcterms:created xsi:type="dcterms:W3CDTF">2018-05-24T15:11:00Z</dcterms:created>
  <dcterms:modified xsi:type="dcterms:W3CDTF">2018-05-24T15:12:00Z</dcterms:modified>
</cp:coreProperties>
</file>