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 NACIONAL MAYOR DE SAN MARCOS.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(Universidad del Perú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DECANA DE AMÉRICA).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6413" cy="20816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08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D">
      <w:pPr>
        <w:widowControl w:val="1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Curso: </w:t>
      </w:r>
      <w:r w:rsidDel="00000000" w:rsidR="00000000" w:rsidRPr="00000000">
        <w:rPr>
          <w:sz w:val="26"/>
          <w:szCs w:val="26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E">
      <w:pPr>
        <w:widowControl w:val="1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Funcionales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Grupo 1</w:t>
        <w:br w:type="textWrapping"/>
        <w:t xml:space="preserve">Profesora: Wong Portillo Lenis Rossi </w:t>
      </w:r>
    </w:p>
    <w:p w:rsidR="00000000" w:rsidDel="00000000" w:rsidP="00000000" w:rsidRDefault="00000000" w:rsidRPr="00000000" w14:paraId="00000010">
      <w:pPr>
        <w:widowControl w:val="1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line="360" w:lineRule="auto"/>
        <w:ind w:left="325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Munayco Sirlopu Ronald Alfredo</w:t>
      </w:r>
    </w:p>
    <w:p w:rsidR="00000000" w:rsidDel="00000000" w:rsidP="00000000" w:rsidRDefault="00000000" w:rsidRPr="00000000" w14:paraId="00000012">
      <w:pPr>
        <w:widowControl w:val="1"/>
        <w:spacing w:line="360" w:lineRule="auto"/>
        <w:ind w:left="289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1"/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6"/>
          <w:szCs w:val="26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Funcionales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80"/>
          <w:tab w:val="right" w:leader="none" w:pos="9360"/>
        </w:tabs>
        <w:rPr/>
      </w:pPr>
      <w:bookmarkStart w:colFirst="0" w:colLast="0" w:name="_jgr6tdttkf15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Aplicación web para restaurante Julia Fish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17/04/2025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preliminar como una propuesta de desarrollo.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Munayco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11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5"/>
        <w:gridCol w:w="1559"/>
        <w:gridCol w:w="2361"/>
        <w:gridCol w:w="4018"/>
        <w:gridCol w:w="88"/>
        <w:tblGridChange w:id="0">
          <w:tblGrid>
            <w:gridCol w:w="1985"/>
            <w:gridCol w:w="1559"/>
            <w:gridCol w:w="2361"/>
            <w:gridCol w:w="4018"/>
            <w:gridCol w:w="8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09b1e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RF-2</w:t>
            </w:r>
          </w:p>
        </w:tc>
        <w:tc>
          <w:tcPr>
            <w:gridSpan w:val="3"/>
            <w:shd w:fill="09b1e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Revisión y edición de pedidos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NECESARIA</w:t>
            </w:r>
          </w:p>
        </w:tc>
        <w:tc>
          <w:tcPr>
            <w:gridSpan w:val="2"/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Crítico: Sí</w:t>
            </w:r>
          </w:p>
        </w:tc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MEDIA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54" w:right="0" w:hanging="425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del pedido actual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" w:right="0" w:hanging="425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del pedido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54" w:right="0" w:hanging="425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pedido en espera o en atención (con agregables)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Describir cómo el administrador recibe un pedido y lo maneja: revisando el pedido o editando el estado del pedido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1"/>
        </w:trPr>
        <w:tc>
          <w:tcPr>
            <w:vMerge w:val="continue"/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  El administrador tiene su sesión activa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  Existe un pedido en curso (activo y no finalizado)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  Se actualiza el estado del pedido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  Se muestra al cliente el cambio en el estado del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610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accede al sistema web desde su dispositivo móvil o una pantalla.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0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muestra </w:t>
            </w:r>
            <w:r w:rsidDel="00000000" w:rsidR="00000000" w:rsidRPr="00000000">
              <w:rPr>
                <w:rtl w:val="0"/>
              </w:rPr>
              <w:t xml:space="preserve">una lista de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0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revisa el contenido de los pedidos mediante una lista con dos secciones (en espera y en atención) mediante un botón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0" w:right="0" w:hanging="28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revisa el pedido y cambia el estado de “en espera”/”agregables pendientes” a “en atención” mediante un botón y confirma el cambio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0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cliente</w:t>
            </w:r>
            <w:r w:rsidDel="00000000" w:rsidR="00000000" w:rsidRPr="00000000">
              <w:rPr>
                <w:rtl w:val="0"/>
              </w:rPr>
              <w:t xml:space="preserve"> recibe la actualización del estado de su pedido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51" w:hanging="75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4.1   </w:t>
            </w:r>
            <w:r w:rsidDel="00000000" w:rsidR="00000000" w:rsidRPr="00000000">
              <w:rPr>
                <w:color w:val="000000"/>
                <w:rtl w:val="0"/>
              </w:rPr>
              <w:t xml:space="preserve">Si el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color w:val="000000"/>
                <w:rtl w:val="0"/>
              </w:rPr>
              <w:t xml:space="preserve"> selecciona </w:t>
            </w:r>
            <w:r w:rsidDel="00000000" w:rsidR="00000000" w:rsidRPr="00000000">
              <w:rPr>
                <w:rtl w:val="0"/>
              </w:rPr>
              <w:t xml:space="preserve">cambia el estado</w:t>
            </w:r>
            <w:r w:rsidDel="00000000" w:rsidR="00000000" w:rsidRPr="00000000">
              <w:rPr>
                <w:color w:val="000000"/>
                <w:rtl w:val="0"/>
              </w:rPr>
              <w:t xml:space="preserve"> pero </w:t>
            </w:r>
            <w:r w:rsidDel="00000000" w:rsidR="00000000" w:rsidRPr="00000000">
              <w:rPr>
                <w:rtl w:val="0"/>
              </w:rPr>
              <w:t xml:space="preserve">no confirma el cambio</w:t>
            </w:r>
            <w:r w:rsidDel="00000000" w:rsidR="00000000" w:rsidRPr="00000000">
              <w:rPr>
                <w:color w:val="000000"/>
                <w:rtl w:val="0"/>
              </w:rPr>
              <w:t xml:space="preserve">, el sistema no realiza cambios al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EXCEPCIÓN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ind w:left="75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2.1   </w:t>
            </w:r>
            <w:r w:rsidDel="00000000" w:rsidR="00000000" w:rsidRPr="00000000">
              <w:rPr>
                <w:rtl w:val="0"/>
              </w:rPr>
              <w:t xml:space="preserve">El administrador accede pero no existe una lista de pedidos / No hay pedidos por el momento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79d7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ACTIVIDADES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ind w:left="893" w:hanging="893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05375" cy="6172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617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720"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900.0" w:type="dxa"/>
      <w:jc w:val="left"/>
      <w:tblInd w:w="-1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600"/>
    </w:tblPr>
    <w:tblGrid>
      <w:gridCol w:w="3405"/>
      <w:gridCol w:w="6495"/>
      <w:tblGridChange w:id="0">
        <w:tblGrid>
          <w:gridCol w:w="3405"/>
          <w:gridCol w:w="6495"/>
        </w:tblGrid>
      </w:tblGridChange>
    </w:tblGrid>
    <w:tr>
      <w:trPr>
        <w:cantSplit w:val="0"/>
        <w:trHeight w:val="1260" w:hRule="atLeast"/>
        <w:tblHeader w:val="0"/>
      </w:trPr>
      <w:tc>
        <w:tcPr>
          <w:tcBorders>
            <w:top w:color="548dd4" w:space="0" w:sz="6" w:val="single"/>
            <w:left w:color="548dd4" w:space="0" w:sz="6" w:val="single"/>
            <w:bottom w:color="6fa8dc" w:space="0" w:sz="6" w:val="single"/>
            <w:right w:color="548dd4" w:space="0" w:sz="6" w:val="single"/>
          </w:tcBorders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 w14:paraId="00000085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</w:rPr>
            <w:drawing>
              <wp:inline distB="114300" distT="114300" distL="114300" distR="114300">
                <wp:extent cx="1615003" cy="728994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30508" l="0" r="0" t="242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003" cy="7289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548dd4" w:space="0" w:sz="6" w:val="single"/>
            <w:left w:color="548dd4" w:space="0" w:sz="6" w:val="single"/>
            <w:bottom w:color="548dd4" w:space="0" w:sz="6" w:val="single"/>
            <w:right w:color="548dd4" w:space="0" w:sz="6" w:val="single"/>
          </w:tcBorders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 w14:paraId="00000086">
          <w:pPr>
            <w:jc w:val="center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DOCUMENTO REQUISITOS FUNCIONALES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95" w:hRule="atLeast"/>
        <w:tblHeader w:val="0"/>
      </w:trPr>
      <w:tc>
        <w:tcPr>
          <w:gridSpan w:val="2"/>
          <w:tcBorders>
            <w:top w:color="548dd4" w:space="0" w:sz="6" w:val="single"/>
            <w:left w:color="548dd4" w:space="0" w:sz="6" w:val="single"/>
            <w:bottom w:color="6fa8dc" w:space="0" w:sz="6" w:val="single"/>
            <w:right w:color="548dd4" w:space="0" w:sz="6" w:val="single"/>
          </w:tcBorders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 w14:paraId="0000008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  Fecha  :           15/04/2025</w:t>
          </w:r>
        </w:p>
        <w:p w:rsidR="00000000" w:rsidDel="00000000" w:rsidP="00000000" w:rsidRDefault="00000000" w:rsidRPr="00000000" w14:paraId="0000008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                   Versión:           1.0</w:t>
          </w:r>
        </w:p>
      </w:tc>
    </w:tr>
  </w:tbl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widowControl w:val="0"/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718"/>
      <w:jc w:val="both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480" w:lineRule="auto"/>
      <w:ind w:left="0" w:firstLine="566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