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C8C54FD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and computer programming as well as </w:t>
      </w:r>
      <w:r>
        <w:rPr>
          <w:rFonts w:ascii="Verdana" w:hAnsi="Verdana"/>
          <w:sz w:val="20"/>
          <w:szCs w:val="20"/>
        </w:rPr>
        <w:t>comprehensive training in Microsoft .NET development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6D2F7718" w14:textId="77777777" w:rsidR="005F6299" w:rsidRPr="006819AC" w:rsidRDefault="000316E1" w:rsidP="003558B3">
      <w:pPr>
        <w:pStyle w:val="NormalWeb"/>
        <w:rPr>
          <w:rFonts w:ascii="Verdana" w:hAnsi="Verdana"/>
          <w:sz w:val="20"/>
          <w:szCs w:val="20"/>
        </w:rPr>
      </w:pPr>
      <w:hyperlink r:id="rId8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7A172C9E" w14:textId="3DA8E1BF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18F1DD0D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4D59968C" w14:textId="77777777" w:rsidR="005F6299" w:rsidRDefault="005F6299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495CDD55" w14:textId="77777777" w:rsidR="005F6299" w:rsidRDefault="005F6299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CompTIA Certified Computer Technician, A+ 2003 Exams</w:t>
      </w:r>
    </w:p>
    <w:p w14:paraId="51CCDCE3" w14:textId="77777777" w:rsidR="005F6299" w:rsidRDefault="005F6299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Professional, Certified Internet Webmaster, Site Design Exam</w:t>
      </w:r>
    </w:p>
    <w:p w14:paraId="5FC1D72F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Associate, Certified Internet Webmaster, Foundations Exam</w:t>
      </w:r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</w:t>
      </w:r>
      <w:proofErr w:type="spellStart"/>
      <w:r>
        <w:rPr>
          <w:rFonts w:ascii="Verdana" w:hAnsi="Verdana"/>
          <w:color w:val="000000"/>
          <w:sz w:val="20"/>
          <w:szCs w:val="20"/>
        </w:rPr>
        <w:t>CloudFront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CloudWatch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CloudFormation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CloudTrail</w:t>
      </w:r>
      <w:proofErr w:type="spellEnd"/>
      <w:r>
        <w:rPr>
          <w:rFonts w:ascii="Verdana" w:hAnsi="Verdana"/>
          <w:color w:val="000000"/>
          <w:sz w:val="20"/>
          <w:szCs w:val="20"/>
        </w:rPr>
        <w:t>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77777777" w:rsidR="005F6299" w:rsidRPr="00CB40BF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</w:p>
    <w:p w14:paraId="5397E061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4D231C" w14:textId="39D817D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32B3A9BF">
        <w:rPr>
          <w:rFonts w:ascii="Verdana" w:eastAsia="Verdana" w:hAnsi="Verdana" w:cs="Verdana"/>
          <w:b/>
          <w:bCs/>
          <w:color w:val="000000"/>
          <w:sz w:val="20"/>
          <w:szCs w:val="20"/>
        </w:rPr>
        <w:t>.NET Skill Set:</w:t>
      </w:r>
      <w:r w:rsidR="00737A34">
        <w:rPr>
          <w:rFonts w:ascii="Verdana" w:hAnsi="Verdana"/>
          <w:color w:val="000000"/>
          <w:sz w:val="20"/>
          <w:szCs w:val="20"/>
        </w:rPr>
        <w:br/>
      </w:r>
      <w:r w:rsidR="00737A34" w:rsidRPr="32B3A9BF">
        <w:rPr>
          <w:rFonts w:ascii="Verdana" w:eastAsia="Verdana" w:hAnsi="Verdana" w:cs="Verdana"/>
          <w:color w:val="000000"/>
          <w:sz w:val="20"/>
          <w:szCs w:val="20"/>
        </w:rPr>
        <w:t>.NET Framework</w:t>
      </w:r>
      <w:r w:rsidR="00D3758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32B3A9BF">
        <w:rPr>
          <w:rFonts w:ascii="Verdana" w:eastAsia="Verdana" w:hAnsi="Verdana" w:cs="Verdana"/>
          <w:color w:val="000000"/>
          <w:sz w:val="20"/>
          <w:szCs w:val="20"/>
        </w:rPr>
        <w:t xml:space="preserve">and Common Type System, ASP.NET, </w:t>
      </w:r>
      <w:proofErr w:type="spellStart"/>
      <w:r w:rsidRPr="32B3A9BF">
        <w:rPr>
          <w:rFonts w:ascii="Verdana" w:eastAsia="Verdana" w:hAnsi="Verdana" w:cs="Verdana"/>
          <w:color w:val="000000"/>
          <w:sz w:val="20"/>
          <w:szCs w:val="20"/>
        </w:rPr>
        <w:t>SilverLight</w:t>
      </w:r>
      <w:proofErr w:type="spellEnd"/>
      <w:r w:rsidRPr="32B3A9BF">
        <w:rPr>
          <w:rFonts w:ascii="Verdana" w:eastAsia="Verdana" w:hAnsi="Verdana" w:cs="Verdana"/>
          <w:color w:val="000000"/>
          <w:sz w:val="20"/>
          <w:szCs w:val="20"/>
        </w:rPr>
        <w:t>, AJAX, XAML, WPF, WCF, ADO.NET, LINQ, .NET Class Libraries, Web Services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23662D77" w14:textId="00EEEDA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5FCF16E0" w14:textId="77777777" w:rsidR="005F6299" w:rsidRPr="00CB40BF" w:rsidRDefault="005F6299" w:rsidP="00CB40BF">
      <w:pPr>
        <w:rPr>
          <w:rFonts w:ascii="Verdana" w:hAnsi="Verdana"/>
          <w:color w:val="000000"/>
          <w:sz w:val="20"/>
          <w:szCs w:val="20"/>
        </w:rPr>
      </w:pPr>
    </w:p>
    <w:p w14:paraId="3E30ACC4" w14:textId="6CCD163C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Visual Studio </w:t>
      </w:r>
    </w:p>
    <w:p w14:paraId="6C1A12F8" w14:textId="77777777" w:rsidR="005F6299" w:rsidRDefault="005F6299" w:rsidP="00792CA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459593A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</w:rPr>
      </w:pPr>
    </w:p>
    <w:p w14:paraId="7B15B823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56AC6089" w14:textId="6CCF13A0" w:rsidR="008672F2" w:rsidRDefault="008672F2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D37588">
        <w:rPr>
          <w:rFonts w:ascii="Verdana" w:hAnsi="Verdana"/>
          <w:color w:val="000000"/>
          <w:sz w:val="20"/>
          <w:szCs w:val="20"/>
        </w:rPr>
        <w:t>Senior System Engineer</w:t>
      </w:r>
    </w:p>
    <w:p w14:paraId="72218884" w14:textId="29674048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</w:p>
    <w:p w14:paraId="5C21DAFF" w14:textId="77777777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2F18DD9F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67FAE60A" w14:textId="6A452EE0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seven server development SharePoint 2016 </w:t>
      </w:r>
      <w:proofErr w:type="gramStart"/>
      <w:r>
        <w:rPr>
          <w:rFonts w:ascii="Verdana" w:hAnsi="Verdana"/>
          <w:color w:val="000000"/>
          <w:sz w:val="20"/>
          <w:szCs w:val="20"/>
        </w:rPr>
        <w:t>farm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  <w:bookmarkStart w:id="0" w:name="_GoBack"/>
      <w:bookmarkEnd w:id="0"/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a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service, and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  <w:t>Bachelors of Science,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BE1B" w14:textId="77777777" w:rsidR="005F5E60" w:rsidRDefault="005F5E60" w:rsidP="0092139F">
      <w:r>
        <w:separator/>
      </w:r>
    </w:p>
  </w:endnote>
  <w:endnote w:type="continuationSeparator" w:id="0">
    <w:p w14:paraId="6DB110F9" w14:textId="77777777" w:rsidR="005F5E60" w:rsidRDefault="005F5E60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EDBE" w14:textId="77777777" w:rsidR="005F5E60" w:rsidRDefault="005F5E60" w:rsidP="0092139F">
      <w:r>
        <w:separator/>
      </w:r>
    </w:p>
  </w:footnote>
  <w:footnote w:type="continuationSeparator" w:id="0">
    <w:p w14:paraId="13E94F7A" w14:textId="77777777" w:rsidR="005F5E60" w:rsidRDefault="005F5E60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5C42"/>
    <w:rsid w:val="00036714"/>
    <w:rsid w:val="00041BD5"/>
    <w:rsid w:val="0004244E"/>
    <w:rsid w:val="00045B4D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426D9"/>
    <w:rsid w:val="00150999"/>
    <w:rsid w:val="00151566"/>
    <w:rsid w:val="00151BC8"/>
    <w:rsid w:val="00153D14"/>
    <w:rsid w:val="00156CB7"/>
    <w:rsid w:val="0017641A"/>
    <w:rsid w:val="001767A0"/>
    <w:rsid w:val="001800A0"/>
    <w:rsid w:val="00184219"/>
    <w:rsid w:val="001853FE"/>
    <w:rsid w:val="00191E56"/>
    <w:rsid w:val="0019243D"/>
    <w:rsid w:val="001A16E5"/>
    <w:rsid w:val="001A7EAC"/>
    <w:rsid w:val="001B019C"/>
    <w:rsid w:val="001B1B73"/>
    <w:rsid w:val="001B354C"/>
    <w:rsid w:val="001C5AA6"/>
    <w:rsid w:val="001D32DB"/>
    <w:rsid w:val="001D7261"/>
    <w:rsid w:val="001D7403"/>
    <w:rsid w:val="001F5602"/>
    <w:rsid w:val="001F5AB2"/>
    <w:rsid w:val="0020210B"/>
    <w:rsid w:val="00203C64"/>
    <w:rsid w:val="00207F0A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F2675"/>
    <w:rsid w:val="002F41D8"/>
    <w:rsid w:val="003113AC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C58A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31164"/>
    <w:rsid w:val="0043708B"/>
    <w:rsid w:val="0043727D"/>
    <w:rsid w:val="0044308F"/>
    <w:rsid w:val="00450041"/>
    <w:rsid w:val="00456243"/>
    <w:rsid w:val="00470D09"/>
    <w:rsid w:val="004729F1"/>
    <w:rsid w:val="004775D2"/>
    <w:rsid w:val="00482DE9"/>
    <w:rsid w:val="0049027A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4AFF"/>
    <w:rsid w:val="005A0B71"/>
    <w:rsid w:val="005B58B1"/>
    <w:rsid w:val="005C6B67"/>
    <w:rsid w:val="005C7DD0"/>
    <w:rsid w:val="005D2043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60072F"/>
    <w:rsid w:val="0061408B"/>
    <w:rsid w:val="006171AF"/>
    <w:rsid w:val="00621AE8"/>
    <w:rsid w:val="00623E95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4FC4"/>
    <w:rsid w:val="006E5475"/>
    <w:rsid w:val="006E5ECC"/>
    <w:rsid w:val="006F3CDA"/>
    <w:rsid w:val="007018BA"/>
    <w:rsid w:val="0070318F"/>
    <w:rsid w:val="007059E2"/>
    <w:rsid w:val="007209E3"/>
    <w:rsid w:val="00726B47"/>
    <w:rsid w:val="00737012"/>
    <w:rsid w:val="00737A34"/>
    <w:rsid w:val="00756168"/>
    <w:rsid w:val="00757444"/>
    <w:rsid w:val="007611DE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37E3"/>
    <w:rsid w:val="007B0BD2"/>
    <w:rsid w:val="007B0F91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C47B5"/>
    <w:rsid w:val="00AD25C5"/>
    <w:rsid w:val="00AE5ABF"/>
    <w:rsid w:val="00AE5F38"/>
    <w:rsid w:val="00AF3559"/>
    <w:rsid w:val="00B00DEF"/>
    <w:rsid w:val="00B01095"/>
    <w:rsid w:val="00B041FA"/>
    <w:rsid w:val="00B13C0F"/>
    <w:rsid w:val="00B2456F"/>
    <w:rsid w:val="00B43C62"/>
    <w:rsid w:val="00B44169"/>
    <w:rsid w:val="00B45A6E"/>
    <w:rsid w:val="00B47CED"/>
    <w:rsid w:val="00B51FA8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264A2"/>
    <w:rsid w:val="00D37588"/>
    <w:rsid w:val="00D57F07"/>
    <w:rsid w:val="00D73317"/>
    <w:rsid w:val="00D804A2"/>
    <w:rsid w:val="00D80682"/>
    <w:rsid w:val="00D875CC"/>
    <w:rsid w:val="00D91766"/>
    <w:rsid w:val="00D91CA6"/>
    <w:rsid w:val="00DA24F1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3C70"/>
    <w:rsid w:val="00F93EAC"/>
    <w:rsid w:val="00F97D4D"/>
    <w:rsid w:val="00FA2282"/>
    <w:rsid w:val="00FA3557"/>
    <w:rsid w:val="00FA6737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sabloskyoh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FD47-1E7F-4C05-AC63-FFC7DAC8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1315</Words>
  <Characters>9060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3</cp:revision>
  <cp:lastPrinted>2014-05-02T17:29:00Z</cp:lastPrinted>
  <dcterms:created xsi:type="dcterms:W3CDTF">2017-07-29T23:24:00Z</dcterms:created>
  <dcterms:modified xsi:type="dcterms:W3CDTF">2017-09-11T16:08:00Z</dcterms:modified>
</cp:coreProperties>
</file>