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117AA" w14:textId="77777777" w:rsidR="009337FE" w:rsidRPr="00BE5744" w:rsidRDefault="00000000">
      <w:pPr>
        <w:pStyle w:val="Title"/>
        <w:rPr>
          <w:b/>
          <w:bCs/>
        </w:rPr>
      </w:pPr>
      <w:r w:rsidRPr="00BE5744">
        <w:rPr>
          <w:b/>
          <w:bCs/>
        </w:rPr>
        <w:t>Incident Response Report</w:t>
      </w:r>
    </w:p>
    <w:p w14:paraId="63C57C78" w14:textId="2BDA9FCB" w:rsidR="009337FE" w:rsidRDefault="00000000">
      <w:r>
        <w:t xml:space="preserve">Name: </w:t>
      </w:r>
      <w:r w:rsidR="00BE5744">
        <w:t>Damon Torres</w:t>
      </w:r>
    </w:p>
    <w:p w14:paraId="3115DF26" w14:textId="1A923B5E" w:rsidR="009337FE" w:rsidRDefault="00000000">
      <w:r>
        <w:t>Course: NWIT 247 – Incident Response</w:t>
      </w:r>
    </w:p>
    <w:p w14:paraId="2F1E94F0" w14:textId="77777777" w:rsidR="009337FE" w:rsidRDefault="00000000">
      <w:r>
        <w:br/>
      </w:r>
    </w:p>
    <w:p w14:paraId="434496C0" w14:textId="77777777" w:rsidR="009337FE" w:rsidRPr="00BE5744" w:rsidRDefault="00000000">
      <w:pPr>
        <w:pStyle w:val="Heading1"/>
        <w:rPr>
          <w:color w:val="auto"/>
        </w:rPr>
      </w:pPr>
      <w:r w:rsidRPr="00BE5744">
        <w:rPr>
          <w:color w:val="auto"/>
        </w:rPr>
        <w:t>Executive Summary</w:t>
      </w:r>
    </w:p>
    <w:p w14:paraId="39581C3E" w14:textId="77777777" w:rsidR="009337FE" w:rsidRDefault="00000000">
      <w:r>
        <w:t>This report outlines the investigation of a cybersecurity incident involving potential ransomware activity. Through the six phases of the NIST incident response lifecycle—Preparation, Identification, Containment, Eradication, Recovery, and Lessons Learned—we examine the breach of Artemis Gas Inc., discuss attacker TTPs observed via MITRE ATT&amp;CK framework, and make recommendations to strengthen incident handling.</w:t>
      </w:r>
    </w:p>
    <w:p w14:paraId="04403DDC" w14:textId="77777777" w:rsidR="009337FE" w:rsidRPr="00BE5744" w:rsidRDefault="00000000">
      <w:pPr>
        <w:pStyle w:val="Heading1"/>
        <w:rPr>
          <w:color w:val="auto"/>
        </w:rPr>
      </w:pPr>
      <w:r w:rsidRPr="00BE5744">
        <w:rPr>
          <w:color w:val="auto"/>
        </w:rPr>
        <w:t>Timeline of the Breach Events</w:t>
      </w:r>
    </w:p>
    <w:p w14:paraId="2F91D167" w14:textId="77777777" w:rsidR="009337FE" w:rsidRDefault="00000000">
      <w:r>
        <w:t>- 12:00 PM: Suspicious BitTorrent activity detected in network capture.</w:t>
      </w:r>
      <w:r>
        <w:br/>
        <w:t>- 12:15 PM: Analysts began reviewing PCAP with Wireshark.</w:t>
      </w:r>
      <w:r>
        <w:br/>
        <w:t>- 12:30 PM: Indicators of Compromise (IOCs) identified, including suspicious filenames and IP addresses.</w:t>
      </w:r>
      <w:r>
        <w:br/>
        <w:t>- 01:00 PM: Registry modification activity flagged.</w:t>
      </w:r>
      <w:r>
        <w:br/>
        <w:t>- 01:30 PM: Potential ransomware behavior matched against MITRE ATT&amp;CK.</w:t>
      </w:r>
      <w:r>
        <w:br/>
        <w:t>- 02:00 PM: Containment recommendations submitted to management.</w:t>
      </w:r>
    </w:p>
    <w:p w14:paraId="081B23E7" w14:textId="77777777" w:rsidR="009337FE" w:rsidRPr="00BE5744" w:rsidRDefault="00000000">
      <w:pPr>
        <w:pStyle w:val="Heading1"/>
        <w:rPr>
          <w:color w:val="auto"/>
        </w:rPr>
      </w:pPr>
      <w:r w:rsidRPr="00BE5744">
        <w:rPr>
          <w:color w:val="auto"/>
        </w:rPr>
        <w:t>NIST Incident Response Phases</w:t>
      </w:r>
    </w:p>
    <w:p w14:paraId="143D1356" w14:textId="77777777" w:rsidR="009337FE" w:rsidRDefault="00000000">
      <w:r>
        <w:t>1. **Preparation:** Team had tools ready (Wireshark, Sysinternals, MITRE ATT&amp;CK Navigator).</w:t>
      </w:r>
    </w:p>
    <w:p w14:paraId="061B897C" w14:textId="77777777" w:rsidR="009337FE" w:rsidRDefault="00000000">
      <w:r>
        <w:t>2. **Identification:** Suspicious traffic and file transfer over BitTorrent protocol were found.</w:t>
      </w:r>
    </w:p>
    <w:p w14:paraId="69761936" w14:textId="77777777" w:rsidR="009337FE" w:rsidRDefault="00000000">
      <w:r>
        <w:t>3. **Containment:** Host was isolated from network to prevent further spread.</w:t>
      </w:r>
    </w:p>
    <w:p w14:paraId="72B20B2D" w14:textId="77777777" w:rsidR="009337FE" w:rsidRDefault="00000000">
      <w:r>
        <w:t>4. **Eradication:** Malicious processes and registry entries identified for removal.</w:t>
      </w:r>
    </w:p>
    <w:p w14:paraId="3363A008" w14:textId="77777777" w:rsidR="009337FE" w:rsidRDefault="00000000">
      <w:r>
        <w:t>5. **Recovery:** System backups initiated, user accounts re-secured.</w:t>
      </w:r>
    </w:p>
    <w:p w14:paraId="0FFF0EED" w14:textId="77777777" w:rsidR="009337FE" w:rsidRDefault="00000000">
      <w:r>
        <w:t>6. **Lessons Learned:** Emphasis on network segmentation, early threat detection, and endpoint monitoring.</w:t>
      </w:r>
    </w:p>
    <w:p w14:paraId="46EC6088" w14:textId="77777777" w:rsidR="009337FE" w:rsidRPr="00BE5744" w:rsidRDefault="00000000">
      <w:pPr>
        <w:pStyle w:val="Heading1"/>
        <w:rPr>
          <w:color w:val="auto"/>
        </w:rPr>
      </w:pPr>
      <w:r w:rsidRPr="00BE5744">
        <w:rPr>
          <w:color w:val="auto"/>
        </w:rPr>
        <w:t>Indicators of Compromise (IOCs)</w:t>
      </w:r>
    </w:p>
    <w:tbl>
      <w:tblPr>
        <w:tblStyle w:val="TableGrid"/>
        <w:tblW w:w="0" w:type="auto"/>
        <w:tblLook w:val="04A0" w:firstRow="1" w:lastRow="0" w:firstColumn="1" w:lastColumn="0" w:noHBand="0" w:noVBand="1"/>
      </w:tblPr>
      <w:tblGrid>
        <w:gridCol w:w="2849"/>
        <w:gridCol w:w="5781"/>
      </w:tblGrid>
      <w:tr w:rsidR="009337FE" w14:paraId="6BF9DAEB" w14:textId="77777777">
        <w:tc>
          <w:tcPr>
            <w:tcW w:w="4320" w:type="dxa"/>
          </w:tcPr>
          <w:p w14:paraId="7540115A" w14:textId="77777777" w:rsidR="009337FE" w:rsidRDefault="00000000">
            <w:r>
              <w:t>Indicator Type</w:t>
            </w:r>
          </w:p>
        </w:tc>
        <w:tc>
          <w:tcPr>
            <w:tcW w:w="4320" w:type="dxa"/>
          </w:tcPr>
          <w:p w14:paraId="35E6A2A1" w14:textId="77777777" w:rsidR="009337FE" w:rsidRDefault="00000000">
            <w:r>
              <w:t>Details</w:t>
            </w:r>
          </w:p>
        </w:tc>
      </w:tr>
      <w:tr w:rsidR="009337FE" w14:paraId="336D52E7" w14:textId="77777777">
        <w:tc>
          <w:tcPr>
            <w:tcW w:w="4320" w:type="dxa"/>
          </w:tcPr>
          <w:p w14:paraId="6B5060CE" w14:textId="77777777" w:rsidR="009337FE" w:rsidRDefault="00000000">
            <w:r>
              <w:t>Filename</w:t>
            </w:r>
          </w:p>
        </w:tc>
        <w:tc>
          <w:tcPr>
            <w:tcW w:w="4320" w:type="dxa"/>
          </w:tcPr>
          <w:p w14:paraId="059EAD5C" w14:textId="77777777" w:rsidR="009337FE" w:rsidRDefault="00000000">
            <w:r>
              <w:t>BitTorrent.avi</w:t>
            </w:r>
          </w:p>
        </w:tc>
      </w:tr>
      <w:tr w:rsidR="009337FE" w14:paraId="531110FB" w14:textId="77777777">
        <w:tc>
          <w:tcPr>
            <w:tcW w:w="4320" w:type="dxa"/>
          </w:tcPr>
          <w:p w14:paraId="04122F67" w14:textId="77777777" w:rsidR="009337FE" w:rsidRDefault="00000000">
            <w:r>
              <w:t>Protocol</w:t>
            </w:r>
          </w:p>
        </w:tc>
        <w:tc>
          <w:tcPr>
            <w:tcW w:w="4320" w:type="dxa"/>
          </w:tcPr>
          <w:p w14:paraId="48B140D5" w14:textId="77777777" w:rsidR="009337FE" w:rsidRDefault="00000000">
            <w:r>
              <w:t>BitTorrent</w:t>
            </w:r>
          </w:p>
        </w:tc>
      </w:tr>
      <w:tr w:rsidR="009337FE" w14:paraId="348B4587" w14:textId="77777777">
        <w:tc>
          <w:tcPr>
            <w:tcW w:w="4320" w:type="dxa"/>
          </w:tcPr>
          <w:p w14:paraId="50C552B6" w14:textId="77777777" w:rsidR="009337FE" w:rsidRDefault="00000000">
            <w:r>
              <w:t>Registry Key</w:t>
            </w:r>
          </w:p>
        </w:tc>
        <w:tc>
          <w:tcPr>
            <w:tcW w:w="4320" w:type="dxa"/>
          </w:tcPr>
          <w:p w14:paraId="3D02EEAD" w14:textId="77777777" w:rsidR="009337FE" w:rsidRDefault="00000000">
            <w:r>
              <w:t>HKCU\Software\Microsoft\Windows\CurrentVersion\Run</w:t>
            </w:r>
          </w:p>
        </w:tc>
      </w:tr>
      <w:tr w:rsidR="009337FE" w14:paraId="6E8BE2F6" w14:textId="77777777">
        <w:tc>
          <w:tcPr>
            <w:tcW w:w="4320" w:type="dxa"/>
          </w:tcPr>
          <w:p w14:paraId="5DF72E59" w14:textId="77777777" w:rsidR="009337FE" w:rsidRDefault="00000000">
            <w:r>
              <w:t>Process</w:t>
            </w:r>
          </w:p>
        </w:tc>
        <w:tc>
          <w:tcPr>
            <w:tcW w:w="4320" w:type="dxa"/>
          </w:tcPr>
          <w:p w14:paraId="6EB9F228" w14:textId="77777777" w:rsidR="009337FE" w:rsidRDefault="00000000">
            <w:r>
              <w:t>bittorrent.exe</w:t>
            </w:r>
          </w:p>
        </w:tc>
      </w:tr>
      <w:tr w:rsidR="009337FE" w14:paraId="4E4B3B4F" w14:textId="77777777">
        <w:tc>
          <w:tcPr>
            <w:tcW w:w="4320" w:type="dxa"/>
          </w:tcPr>
          <w:p w14:paraId="078EF015" w14:textId="77777777" w:rsidR="009337FE" w:rsidRDefault="00000000">
            <w:r>
              <w:t>MITRE Technique</w:t>
            </w:r>
          </w:p>
        </w:tc>
        <w:tc>
          <w:tcPr>
            <w:tcW w:w="4320" w:type="dxa"/>
          </w:tcPr>
          <w:p w14:paraId="119CFAB9" w14:textId="77777777" w:rsidR="009337FE" w:rsidRDefault="00000000">
            <w:r>
              <w:t>T1112 - Modify Registry</w:t>
            </w:r>
          </w:p>
        </w:tc>
      </w:tr>
    </w:tbl>
    <w:p w14:paraId="372F3711" w14:textId="77777777" w:rsidR="009337FE" w:rsidRPr="00BE5744" w:rsidRDefault="00000000">
      <w:pPr>
        <w:pStyle w:val="Heading1"/>
        <w:rPr>
          <w:color w:val="auto"/>
        </w:rPr>
      </w:pPr>
      <w:r w:rsidRPr="00BE5744">
        <w:rPr>
          <w:color w:val="auto"/>
        </w:rPr>
        <w:t>Recommendations</w:t>
      </w:r>
    </w:p>
    <w:p w14:paraId="29605A33" w14:textId="77777777" w:rsidR="009337FE" w:rsidRDefault="00000000">
      <w:r>
        <w:t>• Deploy IDS/IPS across the network.</w:t>
      </w:r>
      <w:r>
        <w:br/>
        <w:t>• Regularly audit Windows Registry for unauthorized changes.</w:t>
      </w:r>
      <w:r>
        <w:br/>
        <w:t>• Educate employees on safe download practices.</w:t>
      </w:r>
      <w:r>
        <w:br/>
        <w:t>• Monitor outbound traffic for file-sharing patterns.</w:t>
      </w:r>
      <w:r>
        <w:br/>
        <w:t>• Apply principle of least privilege for user accounts.</w:t>
      </w:r>
      <w:r>
        <w:br/>
      </w:r>
    </w:p>
    <w:p w14:paraId="707113E4" w14:textId="77777777" w:rsidR="009337FE" w:rsidRDefault="00000000">
      <w:r>
        <w:br w:type="page"/>
      </w:r>
    </w:p>
    <w:p w14:paraId="3D1508F7" w14:textId="77777777" w:rsidR="009337FE" w:rsidRPr="00BE5744" w:rsidRDefault="00000000">
      <w:pPr>
        <w:pStyle w:val="Heading1"/>
        <w:rPr>
          <w:color w:val="auto"/>
        </w:rPr>
      </w:pPr>
      <w:r w:rsidRPr="00BE5744">
        <w:rPr>
          <w:color w:val="auto"/>
        </w:rPr>
        <w:t>Appendix: Screenshots</w:t>
      </w:r>
    </w:p>
    <w:p w14:paraId="6B05BE60" w14:textId="77777777" w:rsidR="009337FE" w:rsidRDefault="00000000">
      <w:pPr>
        <w:jc w:val="center"/>
      </w:pPr>
      <w:r>
        <w:rPr>
          <w:noProof/>
        </w:rPr>
        <w:drawing>
          <wp:inline distT="0" distB="0" distL="0" distR="0" wp14:anchorId="4C7488F6" wp14:editId="2DB7293F">
            <wp:extent cx="5486400" cy="2655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481f72-4c12-4bf8-bb4a-8a6f3547dde4.png"/>
                    <pic:cNvPicPr/>
                  </pic:nvPicPr>
                  <pic:blipFill>
                    <a:blip r:embed="rId6"/>
                    <a:stretch>
                      <a:fillRect/>
                    </a:stretch>
                  </pic:blipFill>
                  <pic:spPr>
                    <a:xfrm>
                      <a:off x="0" y="0"/>
                      <a:ext cx="5486400" cy="2655146"/>
                    </a:xfrm>
                    <a:prstGeom prst="rect">
                      <a:avLst/>
                    </a:prstGeom>
                  </pic:spPr>
                </pic:pic>
              </a:graphicData>
            </a:graphic>
          </wp:inline>
        </w:drawing>
      </w:r>
    </w:p>
    <w:p w14:paraId="56655020" w14:textId="77777777" w:rsidR="009337FE" w:rsidRPr="00BE5744" w:rsidRDefault="00000000">
      <w:pPr>
        <w:pStyle w:val="Caption"/>
        <w:rPr>
          <w:color w:val="auto"/>
        </w:rPr>
      </w:pPr>
      <w:r w:rsidRPr="00BE5744">
        <w:rPr>
          <w:color w:val="auto"/>
        </w:rPr>
        <w:t>MITRE ATT&amp;CK - Loss of Availability Technique</w:t>
      </w:r>
    </w:p>
    <w:p w14:paraId="07BFC128" w14:textId="77777777" w:rsidR="009337FE" w:rsidRPr="00BE5744" w:rsidRDefault="00000000">
      <w:pPr>
        <w:jc w:val="center"/>
      </w:pPr>
      <w:r w:rsidRPr="00BE5744">
        <w:rPr>
          <w:noProof/>
        </w:rPr>
        <w:drawing>
          <wp:inline distT="0" distB="0" distL="0" distR="0" wp14:anchorId="66B63498" wp14:editId="770C9BD5">
            <wp:extent cx="5486400" cy="2589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950a4-0bc0-47e9-b007-a1c766af76c4.png"/>
                    <pic:cNvPicPr/>
                  </pic:nvPicPr>
                  <pic:blipFill>
                    <a:blip r:embed="rId7"/>
                    <a:stretch>
                      <a:fillRect/>
                    </a:stretch>
                  </pic:blipFill>
                  <pic:spPr>
                    <a:xfrm>
                      <a:off x="0" y="0"/>
                      <a:ext cx="5486400" cy="2589874"/>
                    </a:xfrm>
                    <a:prstGeom prst="rect">
                      <a:avLst/>
                    </a:prstGeom>
                  </pic:spPr>
                </pic:pic>
              </a:graphicData>
            </a:graphic>
          </wp:inline>
        </w:drawing>
      </w:r>
    </w:p>
    <w:p w14:paraId="6261D3BA" w14:textId="77777777" w:rsidR="009337FE" w:rsidRPr="00BE5744" w:rsidRDefault="00000000">
      <w:pPr>
        <w:pStyle w:val="Caption"/>
        <w:rPr>
          <w:color w:val="auto"/>
        </w:rPr>
      </w:pPr>
      <w:r w:rsidRPr="00BE5744">
        <w:rPr>
          <w:color w:val="auto"/>
        </w:rPr>
        <w:t>MITRE ATT&amp;CK - Modify Registry Technique</w:t>
      </w:r>
    </w:p>
    <w:p w14:paraId="5E046940" w14:textId="77777777" w:rsidR="009337FE" w:rsidRDefault="00000000">
      <w:pPr>
        <w:jc w:val="center"/>
      </w:pPr>
      <w:r>
        <w:rPr>
          <w:noProof/>
        </w:rPr>
        <w:drawing>
          <wp:inline distT="0" distB="0" distL="0" distR="0" wp14:anchorId="39C33ACF" wp14:editId="11B3D791">
            <wp:extent cx="5486400" cy="2427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414a3e-9254-4380-a70d-6706c296a68e.png"/>
                    <pic:cNvPicPr/>
                  </pic:nvPicPr>
                  <pic:blipFill>
                    <a:blip r:embed="rId8"/>
                    <a:stretch>
                      <a:fillRect/>
                    </a:stretch>
                  </pic:blipFill>
                  <pic:spPr>
                    <a:xfrm>
                      <a:off x="0" y="0"/>
                      <a:ext cx="5486400" cy="2427553"/>
                    </a:xfrm>
                    <a:prstGeom prst="rect">
                      <a:avLst/>
                    </a:prstGeom>
                  </pic:spPr>
                </pic:pic>
              </a:graphicData>
            </a:graphic>
          </wp:inline>
        </w:drawing>
      </w:r>
    </w:p>
    <w:p w14:paraId="6A469E8E" w14:textId="77777777" w:rsidR="009337FE" w:rsidRPr="00BE5744" w:rsidRDefault="00000000">
      <w:pPr>
        <w:pStyle w:val="Caption"/>
        <w:rPr>
          <w:color w:val="auto"/>
        </w:rPr>
      </w:pPr>
      <w:r w:rsidRPr="00BE5744">
        <w:rPr>
          <w:color w:val="auto"/>
        </w:rPr>
        <w:t>MITRE ATT&amp;CK - Techniques filtered for 'ransomware'</w:t>
      </w:r>
    </w:p>
    <w:p w14:paraId="323D936A" w14:textId="77777777" w:rsidR="009337FE" w:rsidRPr="00BE5744" w:rsidRDefault="00000000">
      <w:pPr>
        <w:jc w:val="center"/>
      </w:pPr>
      <w:r w:rsidRPr="00BE5744">
        <w:rPr>
          <w:noProof/>
        </w:rPr>
        <w:drawing>
          <wp:inline distT="0" distB="0" distL="0" distR="0" wp14:anchorId="3B618A47" wp14:editId="28028CE7">
            <wp:extent cx="5486400" cy="231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99f3ea-9558-4f69-8ee9-891dd3ff5daf.png"/>
                    <pic:cNvPicPr/>
                  </pic:nvPicPr>
                  <pic:blipFill>
                    <a:blip r:embed="rId9"/>
                    <a:stretch>
                      <a:fillRect/>
                    </a:stretch>
                  </pic:blipFill>
                  <pic:spPr>
                    <a:xfrm>
                      <a:off x="0" y="0"/>
                      <a:ext cx="5486400" cy="2313620"/>
                    </a:xfrm>
                    <a:prstGeom prst="rect">
                      <a:avLst/>
                    </a:prstGeom>
                  </pic:spPr>
                </pic:pic>
              </a:graphicData>
            </a:graphic>
          </wp:inline>
        </w:drawing>
      </w:r>
    </w:p>
    <w:p w14:paraId="7F4D1D93" w14:textId="77777777" w:rsidR="009337FE" w:rsidRPr="00BE5744" w:rsidRDefault="00000000">
      <w:pPr>
        <w:pStyle w:val="Caption"/>
        <w:rPr>
          <w:color w:val="auto"/>
        </w:rPr>
      </w:pPr>
      <w:r w:rsidRPr="00BE5744">
        <w:rPr>
          <w:color w:val="auto"/>
        </w:rPr>
        <w:t>MITRE ATT&amp;CK - Additional ransomware-related techniques</w:t>
      </w:r>
    </w:p>
    <w:sectPr w:rsidR="009337FE" w:rsidRPr="00BE574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59157650">
    <w:abstractNumId w:val="8"/>
  </w:num>
  <w:num w:numId="2" w16cid:durableId="2039499819">
    <w:abstractNumId w:val="6"/>
  </w:num>
  <w:num w:numId="3" w16cid:durableId="1595045418">
    <w:abstractNumId w:val="5"/>
  </w:num>
  <w:num w:numId="4" w16cid:durableId="1567834305">
    <w:abstractNumId w:val="4"/>
  </w:num>
  <w:num w:numId="5" w16cid:durableId="1115561658">
    <w:abstractNumId w:val="7"/>
  </w:num>
  <w:num w:numId="6" w16cid:durableId="720254040">
    <w:abstractNumId w:val="3"/>
  </w:num>
  <w:num w:numId="7" w16cid:durableId="1286498625">
    <w:abstractNumId w:val="2"/>
  </w:num>
  <w:num w:numId="8" w16cid:durableId="2039770687">
    <w:abstractNumId w:val="1"/>
  </w:num>
  <w:num w:numId="9" w16cid:durableId="39132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B4A1D"/>
    <w:rsid w:val="0015074B"/>
    <w:rsid w:val="0029639D"/>
    <w:rsid w:val="00326F90"/>
    <w:rsid w:val="009337FE"/>
    <w:rsid w:val="00AA1D8D"/>
    <w:rsid w:val="00B47730"/>
    <w:rsid w:val="00BE5744"/>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E07DB5"/>
  <w14:defaultImageDpi w14:val="300"/>
  <w15:docId w15:val="{81B4A2D8-B4EA-4B80-A66D-15588C7B1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Damon Torres</cp:lastModifiedBy>
  <cp:revision>2</cp:revision>
  <dcterms:created xsi:type="dcterms:W3CDTF">2025-07-18T03:45:00Z</dcterms:created>
  <dcterms:modified xsi:type="dcterms:W3CDTF">2025-07-18T03:45:00Z</dcterms:modified>
  <cp:category/>
</cp:coreProperties>
</file>