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color w:val="24643A"/>
          <w:sz w:val="34"/>
        </w:rPr>
        <w:t>PLACEPRO — AI-POWERED PLACEMENT INTELLIGENCE PLATFORM</w:t>
      </w:r>
    </w:p>
    <w:p>
      <w:pPr>
        <w:spacing w:after="80"/>
        <w:jc w:val="both"/>
      </w:pPr>
      <w:r>
        <w:rPr>
          <w:rFonts w:ascii="Arial" w:hAnsi="Arial" w:eastAsia="Arial"/>
          <w:b w:val="0"/>
          <w:sz w:val="19"/>
        </w:rPr>
        <w:t>Customized Project Milestone Guide. Replace bracketed fields with the team's actual information. This document describes required behavior and planned deliverables; completion status must be updated only after verification.</w:t>
      </w:r>
    </w:p>
    <w:tbl>
      <w:tblPr>
        <w:tblStyle w:val="TableGrid"/>
        <w:tblW w:type="auto" w:w="0"/>
        <w:jc w:val="center"/>
        <w:tblLayout w:type="fixed"/>
        <w:tblLook w:firstColumn="1" w:firstRow="1" w:lastColumn="0" w:lastRow="0" w:noHBand="0" w:noVBand="1" w:val="04A0"/>
      </w:tblPr>
      <w:tblGrid>
        <w:gridCol w:w="2304"/>
        <w:gridCol w:w="8064"/>
      </w:tblGrid>
      <w:tr>
        <w:tc>
          <w:tcPr>
            <w:tcW w:type="dxa" w:w="2304"/>
            <w:vAlign w:val="center"/>
            <w:shd w:fill="DDEBDD"/>
          </w:tcPr>
          <w:p>
            <w:pPr>
              <w:spacing w:after="20" w:line="240" w:lineRule="auto"/>
            </w:pPr>
            <w:r>
              <w:rPr>
                <w:rFonts w:ascii="Arial" w:hAnsi="Arial" w:eastAsia="Arial"/>
                <w:b/>
                <w:sz w:val="17"/>
              </w:rPr>
              <w:t>Project detail</w:t>
            </w:r>
          </w:p>
        </w:tc>
        <w:tc>
          <w:tcPr>
            <w:tcW w:type="dxa" w:w="8064"/>
            <w:vAlign w:val="center"/>
            <w:shd w:fill="DDEBDD"/>
          </w:tcPr>
          <w:p>
            <w:pPr>
              <w:spacing w:after="20" w:line="240" w:lineRule="auto"/>
            </w:pPr>
            <w:r>
              <w:rPr>
                <w:rFonts w:ascii="Arial" w:hAnsi="Arial" w:eastAsia="Arial"/>
                <w:b/>
                <w:sz w:val="17"/>
              </w:rPr>
              <w:t>Value</w:t>
            </w:r>
          </w:p>
        </w:tc>
      </w:tr>
      <w:tr>
        <w:tc>
          <w:tcPr>
            <w:tcW w:type="dxa" w:w="2304"/>
            <w:vAlign w:val="center"/>
          </w:tcPr>
          <w:p>
            <w:pPr>
              <w:spacing w:after="20" w:line="240" w:lineRule="auto"/>
            </w:pPr>
            <w:r>
              <w:rPr>
                <w:rFonts w:ascii="Arial" w:hAnsi="Arial" w:eastAsia="Arial"/>
                <w:b w:val="0"/>
                <w:sz w:val="17"/>
              </w:rPr>
              <w:t>Project name</w:t>
            </w:r>
          </w:p>
        </w:tc>
        <w:tc>
          <w:tcPr>
            <w:tcW w:type="dxa" w:w="8064"/>
            <w:vAlign w:val="center"/>
          </w:tcPr>
          <w:p>
            <w:pPr>
              <w:spacing w:after="20" w:line="240" w:lineRule="auto"/>
            </w:pPr>
            <w:r>
              <w:rPr>
                <w:rFonts w:ascii="Arial" w:hAnsi="Arial" w:eastAsia="Arial"/>
                <w:b w:val="0"/>
                <w:sz w:val="17"/>
              </w:rPr>
              <w:t>PlacePro — AI-Powered Placement Intelligence Platform</w:t>
            </w:r>
          </w:p>
        </w:tc>
      </w:tr>
      <w:tr>
        <w:tc>
          <w:tcPr>
            <w:tcW w:type="dxa" w:w="2304"/>
            <w:vAlign w:val="center"/>
          </w:tcPr>
          <w:p>
            <w:pPr>
              <w:spacing w:after="20" w:line="240" w:lineRule="auto"/>
            </w:pPr>
            <w:r>
              <w:rPr>
                <w:rFonts w:ascii="Arial" w:hAnsi="Arial" w:eastAsia="Arial"/>
                <w:b w:val="0"/>
                <w:sz w:val="17"/>
              </w:rPr>
              <w:t>Team members</w:t>
            </w:r>
          </w:p>
        </w:tc>
        <w:tc>
          <w:tcPr>
            <w:tcW w:type="dxa" w:w="8064"/>
            <w:vAlign w:val="center"/>
          </w:tcPr>
          <w:p>
            <w:pPr>
              <w:spacing w:after="20" w:line="240" w:lineRule="auto"/>
            </w:pPr>
            <w:r>
              <w:rPr>
                <w:rFonts w:ascii="Arial" w:hAnsi="Arial" w:eastAsia="Arial"/>
                <w:b w:val="0"/>
                <w:sz w:val="17"/>
              </w:rPr>
              <w:t>[Enter names and university roll numbers]</w:t>
            </w:r>
          </w:p>
        </w:tc>
      </w:tr>
      <w:tr>
        <w:tc>
          <w:tcPr>
            <w:tcW w:type="dxa" w:w="2304"/>
            <w:vAlign w:val="center"/>
          </w:tcPr>
          <w:p>
            <w:pPr>
              <w:spacing w:after="20" w:line="240" w:lineRule="auto"/>
            </w:pPr>
            <w:r>
              <w:rPr>
                <w:rFonts w:ascii="Arial" w:hAnsi="Arial" w:eastAsia="Arial"/>
                <w:b w:val="0"/>
                <w:sz w:val="17"/>
              </w:rPr>
              <w:t>Mentor / Trainer</w:t>
            </w:r>
          </w:p>
        </w:tc>
        <w:tc>
          <w:tcPr>
            <w:tcW w:type="dxa" w:w="8064"/>
            <w:vAlign w:val="center"/>
          </w:tcPr>
          <w:p>
            <w:pPr>
              <w:spacing w:after="20" w:line="240" w:lineRule="auto"/>
            </w:pPr>
            <w:r>
              <w:rPr>
                <w:rFonts w:ascii="Arial" w:hAnsi="Arial" w:eastAsia="Arial"/>
                <w:b w:val="0"/>
                <w:sz w:val="17"/>
              </w:rPr>
              <w:t>[Enter name]</w:t>
            </w:r>
          </w:p>
        </w:tc>
      </w:tr>
      <w:tr>
        <w:tc>
          <w:tcPr>
            <w:tcW w:type="dxa" w:w="2304"/>
            <w:vAlign w:val="center"/>
          </w:tcPr>
          <w:p>
            <w:pPr>
              <w:spacing w:after="20" w:line="240" w:lineRule="auto"/>
            </w:pPr>
            <w:r>
              <w:rPr>
                <w:rFonts w:ascii="Arial" w:hAnsi="Arial" w:eastAsia="Arial"/>
                <w:b w:val="0"/>
                <w:sz w:val="17"/>
              </w:rPr>
              <w:t>Technology stack</w:t>
            </w:r>
          </w:p>
        </w:tc>
        <w:tc>
          <w:tcPr>
            <w:tcW w:type="dxa" w:w="8064"/>
            <w:vAlign w:val="center"/>
          </w:tcPr>
          <w:p>
            <w:pPr>
              <w:spacing w:after="20" w:line="240" w:lineRule="auto"/>
            </w:pPr>
            <w:r>
              <w:rPr>
                <w:rFonts w:ascii="Arial" w:hAnsi="Arial" w:eastAsia="Arial"/>
                <w:b w:val="0"/>
                <w:sz w:val="17"/>
              </w:rPr>
              <w:t>React + Vite; Node.js + Express; PostgreSQL; optional AI provider/API for assisted feedback processing</w:t>
            </w:r>
          </w:p>
        </w:tc>
      </w:tr>
      <w:tr>
        <w:tc>
          <w:tcPr>
            <w:tcW w:type="dxa" w:w="2304"/>
            <w:vAlign w:val="center"/>
          </w:tcPr>
          <w:p>
            <w:pPr>
              <w:spacing w:after="20" w:line="240" w:lineRule="auto"/>
            </w:pPr>
            <w:r>
              <w:rPr>
                <w:rFonts w:ascii="Arial" w:hAnsi="Arial" w:eastAsia="Arial"/>
                <w:b w:val="0"/>
                <w:sz w:val="17"/>
              </w:rPr>
              <w:t>Project type</w:t>
            </w:r>
          </w:p>
        </w:tc>
        <w:tc>
          <w:tcPr>
            <w:tcW w:type="dxa" w:w="8064"/>
            <w:vAlign w:val="center"/>
          </w:tcPr>
          <w:p>
            <w:pPr>
              <w:spacing w:after="20" w:line="240" w:lineRule="auto"/>
            </w:pPr>
            <w:r>
              <w:rPr>
                <w:rFonts w:ascii="Arial" w:hAnsi="Arial" w:eastAsia="Arial"/>
                <w:b w:val="0"/>
                <w:sz w:val="17"/>
              </w:rPr>
              <w:t>Role-based placement data import, assessment intelligence and company-specific candidate matching</w:t>
            </w:r>
          </w:p>
        </w:tc>
      </w:tr>
    </w:tbl>
    <w:p>
      <w:pPr>
        <w:spacing w:after="20"/>
      </w:pPr>
    </w:p>
    <w:p>
      <w:pPr>
        <w:spacing w:before="160" w:after="60"/>
      </w:pPr>
      <w:r>
        <w:rPr>
          <w:rFonts w:ascii="Arial" w:hAnsi="Arial" w:eastAsia="Arial"/>
          <w:b/>
          <w:color w:val="24643A"/>
          <w:sz w:val="24"/>
        </w:rPr>
        <w:t>Project purpose and problem statement</w:t>
      </w:r>
    </w:p>
    <w:p>
      <w:pPr>
        <w:spacing w:after="80"/>
        <w:jc w:val="both"/>
      </w:pPr>
      <w:r>
        <w:rPr>
          <w:rFonts w:ascii="Arial" w:hAnsi="Arial" w:eastAsia="Arial"/>
          <w:b w:val="0"/>
          <w:sz w:val="19"/>
        </w:rPr>
        <w:t>Colleges and universities often export examination results and mock-interview feedback from separate portals into spreadsheets. Placement staff manually map columns, reconcile student identities, calculate performance and shortlist candidates against company requirements. This is time-consuming and can produce duplicate records, inconsistent scoring and incomplete comparisons. PlacePro centralizes spreadsheet ingestion, reviewable data normalization, student skill history, interview feedback, role-based access and explainable company matching.</w:t>
      </w:r>
    </w:p>
    <w:p>
      <w:pPr>
        <w:spacing w:before="160" w:after="60"/>
      </w:pPr>
      <w:r>
        <w:rPr>
          <w:rFonts w:ascii="Arial" w:hAnsi="Arial" w:eastAsia="Arial"/>
          <w:b/>
          <w:color w:val="24643A"/>
          <w:sz w:val="24"/>
        </w:rPr>
        <w:t>Project objectives</w:t>
      </w:r>
    </w:p>
    <w:p>
      <w:pPr>
        <w:pStyle w:val="ListBullet"/>
        <w:spacing w:after="40"/>
      </w:pPr>
      <w:r>
        <w:rPr>
          <w:rFonts w:ascii="Arial" w:hAnsi="Arial" w:eastAsia="Arial"/>
          <w:b w:val="0"/>
          <w:sz w:val="18"/>
        </w:rPr>
        <w:t>Reduce repetitive manual entry through CSV/XLSX imports and suggested source-to-field mappings.</w:t>
      </w:r>
    </w:p>
    <w:p>
      <w:pPr>
        <w:pStyle w:val="ListBullet"/>
        <w:spacing w:after="40"/>
      </w:pPr>
      <w:r>
        <w:rPr>
          <w:rFonts w:ascii="Arial" w:hAnsi="Arial" w:eastAsia="Arial"/>
          <w:b w:val="0"/>
          <w:sz w:val="18"/>
        </w:rPr>
        <w:t>Preserve original rows and import history while identifying duplicates, unmatched students, unknown columns and invalid values.</w:t>
      </w:r>
    </w:p>
    <w:p>
      <w:pPr>
        <w:pStyle w:val="ListBullet"/>
        <w:spacing w:after="40"/>
      </w:pPr>
      <w:r>
        <w:rPr>
          <w:rFonts w:ascii="Arial" w:hAnsi="Arial" w:eastAsia="Arial"/>
          <w:b w:val="0"/>
          <w:sz w:val="18"/>
        </w:rPr>
        <w:t>Maintain student assessment history across exams, interview sessions and legitimate corrections.</w:t>
      </w:r>
    </w:p>
    <w:p>
      <w:pPr>
        <w:pStyle w:val="ListBullet"/>
        <w:spacing w:after="40"/>
      </w:pPr>
      <w:r>
        <w:rPr>
          <w:rFonts w:ascii="Arial" w:hAnsi="Arial" w:eastAsia="Arial"/>
          <w:b w:val="0"/>
          <w:sz w:val="18"/>
        </w:rPr>
        <w:t>Represent skills, domains, scorecard parameters and applicability rules as configurable data.</w:t>
      </w:r>
    </w:p>
    <w:p>
      <w:pPr>
        <w:pStyle w:val="ListBullet"/>
        <w:spacing w:after="40"/>
      </w:pPr>
      <w:r>
        <w:rPr>
          <w:rFonts w:ascii="Arial" w:hAnsi="Arial" w:eastAsia="Arial"/>
          <w:b w:val="0"/>
          <w:sz w:val="18"/>
        </w:rPr>
        <w:t>Use AI to summarize unstructured interviewer feedback and suggest structured observations, with human review before official scoring.</w:t>
      </w:r>
    </w:p>
    <w:p>
      <w:pPr>
        <w:pStyle w:val="ListBullet"/>
        <w:spacing w:after="40"/>
      </w:pPr>
      <w:r>
        <w:rPr>
          <w:rFonts w:ascii="Arial" w:hAnsi="Arial" w:eastAsia="Arial"/>
          <w:b w:val="0"/>
          <w:sz w:val="18"/>
        </w:rPr>
        <w:t>Give students access only to their own authorized records and let staff rank/filter candidates against company requirements.</w:t>
      </w:r>
    </w:p>
    <w:p>
      <w:pPr>
        <w:pStyle w:val="ListBullet"/>
        <w:spacing w:after="40"/>
      </w:pPr>
      <w:r>
        <w:rPr>
          <w:rFonts w:ascii="Arial" w:hAnsi="Arial" w:eastAsia="Arial"/>
          <w:b w:val="0"/>
          <w:sz w:val="18"/>
        </w:rPr>
        <w:t>Provide traceable decisions, role-based permissions, audit records and controlled spreadsheet exports.</w:t>
      </w:r>
    </w:p>
    <w:p>
      <w:pPr>
        <w:spacing w:before="160" w:after="60"/>
      </w:pPr>
      <w:r>
        <w:rPr>
          <w:rFonts w:ascii="Arial" w:hAnsi="Arial" w:eastAsia="Arial"/>
          <w:b/>
          <w:color w:val="24643A"/>
          <w:sz w:val="24"/>
        </w:rPr>
        <w:t>Milestone 1 — Requirement</w:t>
      </w:r>
    </w:p>
    <w:p>
      <w:pPr>
        <w:spacing w:before="80" w:after="40"/>
      </w:pPr>
      <w:r>
        <w:rPr>
          <w:rFonts w:ascii="Arial" w:hAnsi="Arial" w:eastAsia="Arial"/>
          <w:b/>
          <w:sz w:val="21"/>
        </w:rPr>
        <w:t>1.1 User roles</w:t>
      </w:r>
    </w:p>
    <w:tbl>
      <w:tblPr>
        <w:tblStyle w:val="TableGrid"/>
        <w:tblW w:type="auto" w:w="0"/>
        <w:jc w:val="center"/>
        <w:tblLayout w:type="fixed"/>
        <w:tblLook w:firstColumn="1" w:firstRow="1" w:lastColumn="0" w:lastRow="0" w:noHBand="0" w:noVBand="1" w:val="04A0"/>
      </w:tblPr>
      <w:tblGrid>
        <w:gridCol w:w="1728"/>
        <w:gridCol w:w="8640"/>
      </w:tblGrid>
      <w:tr>
        <w:tc>
          <w:tcPr>
            <w:tcW w:type="dxa" w:w="1728"/>
            <w:vAlign w:val="center"/>
            <w:shd w:fill="DDEBDD"/>
          </w:tcPr>
          <w:p>
            <w:pPr>
              <w:spacing w:after="20" w:line="240" w:lineRule="auto"/>
            </w:pPr>
            <w:r>
              <w:rPr>
                <w:rFonts w:ascii="Arial" w:hAnsi="Arial" w:eastAsia="Arial"/>
                <w:b/>
                <w:sz w:val="16"/>
              </w:rPr>
              <w:t>Role</w:t>
            </w:r>
          </w:p>
        </w:tc>
        <w:tc>
          <w:tcPr>
            <w:tcW w:type="dxa" w:w="8640"/>
            <w:vAlign w:val="center"/>
            <w:shd w:fill="DDEBDD"/>
          </w:tcPr>
          <w:p>
            <w:pPr>
              <w:spacing w:after="20" w:line="240" w:lineRule="auto"/>
            </w:pPr>
            <w:r>
              <w:rPr>
                <w:rFonts w:ascii="Arial" w:hAnsi="Arial" w:eastAsia="Arial"/>
                <w:b/>
                <w:sz w:val="16"/>
              </w:rPr>
              <w:t>Project-specific permissions</w:t>
            </w:r>
          </w:p>
        </w:tc>
      </w:tr>
      <w:tr>
        <w:tc>
          <w:tcPr>
            <w:tcW w:type="dxa" w:w="1728"/>
            <w:vAlign w:val="center"/>
          </w:tcPr>
          <w:p>
            <w:pPr>
              <w:spacing w:after="20" w:line="240" w:lineRule="auto"/>
            </w:pPr>
            <w:r>
              <w:rPr>
                <w:rFonts w:ascii="Arial" w:hAnsi="Arial" w:eastAsia="Arial"/>
                <w:b w:val="0"/>
                <w:sz w:val="16"/>
              </w:rPr>
              <w:t>Admin</w:t>
            </w:r>
          </w:p>
        </w:tc>
        <w:tc>
          <w:tcPr>
            <w:tcW w:type="dxa" w:w="8640"/>
            <w:vAlign w:val="center"/>
          </w:tcPr>
          <w:p>
            <w:pPr>
              <w:spacing w:after="20" w:line="240" w:lineRule="auto"/>
            </w:pPr>
            <w:r>
              <w:rPr>
                <w:rFonts w:ascii="Arial" w:hAnsi="Arial" w:eastAsia="Arial"/>
                <w:b w:val="0"/>
                <w:sz w:val="16"/>
              </w:rPr>
              <w:t>Manage users, roles, batches, students, skill domains, skills, templates, imports, mappings, company requirements, review workflows and audit information.</w:t>
            </w:r>
          </w:p>
        </w:tc>
      </w:tr>
      <w:tr>
        <w:tc>
          <w:tcPr>
            <w:tcW w:type="dxa" w:w="1728"/>
            <w:vAlign w:val="center"/>
          </w:tcPr>
          <w:p>
            <w:pPr>
              <w:spacing w:after="20" w:line="240" w:lineRule="auto"/>
            </w:pPr>
            <w:r>
              <w:rPr>
                <w:rFonts w:ascii="Arial" w:hAnsi="Arial" w:eastAsia="Arial"/>
                <w:b w:val="0"/>
                <w:sz w:val="16"/>
              </w:rPr>
              <w:t>Trainer</w:t>
            </w:r>
          </w:p>
        </w:tc>
        <w:tc>
          <w:tcPr>
            <w:tcW w:type="dxa" w:w="8640"/>
            <w:vAlign w:val="center"/>
          </w:tcPr>
          <w:p>
            <w:pPr>
              <w:spacing w:after="20" w:line="240" w:lineRule="auto"/>
            </w:pPr>
            <w:r>
              <w:rPr>
                <w:rFonts w:ascii="Arial" w:hAnsi="Arial" w:eastAsia="Arial"/>
                <w:b w:val="0"/>
                <w:sz w:val="16"/>
              </w:rPr>
              <w:t>Access assigned batches; upload/review authorized assessment data; inspect student performance and interview feedback; perform permitted evaluation and matching actions.</w:t>
            </w:r>
          </w:p>
        </w:tc>
      </w:tr>
      <w:tr>
        <w:tc>
          <w:tcPr>
            <w:tcW w:type="dxa" w:w="1728"/>
            <w:vAlign w:val="center"/>
          </w:tcPr>
          <w:p>
            <w:pPr>
              <w:spacing w:after="20" w:line="240" w:lineRule="auto"/>
            </w:pPr>
            <w:r>
              <w:rPr>
                <w:rFonts w:ascii="Arial" w:hAnsi="Arial" w:eastAsia="Arial"/>
                <w:b w:val="0"/>
                <w:sz w:val="16"/>
              </w:rPr>
              <w:t>Student</w:t>
            </w:r>
          </w:p>
        </w:tc>
        <w:tc>
          <w:tcPr>
            <w:tcW w:type="dxa" w:w="8640"/>
            <w:vAlign w:val="center"/>
          </w:tcPr>
          <w:p>
            <w:pPr>
              <w:spacing w:after="20" w:line="240" w:lineRule="auto"/>
            </w:pPr>
            <w:r>
              <w:rPr>
                <w:rFonts w:ascii="Arial" w:hAnsi="Arial" w:eastAsia="Arial"/>
                <w:b w:val="0"/>
                <w:sz w:val="16"/>
              </w:rPr>
              <w:t>View only their own profile, skill/domain scores, exam history, approved interview feedback and progress summaries.</w:t>
            </w:r>
          </w:p>
        </w:tc>
      </w:tr>
    </w:tbl>
    <w:p>
      <w:pPr>
        <w:spacing w:after="20"/>
      </w:pPr>
    </w:p>
    <w:p>
      <w:pPr>
        <w:spacing w:before="80" w:after="40"/>
      </w:pPr>
      <w:r>
        <w:rPr>
          <w:rFonts w:ascii="Arial" w:hAnsi="Arial" w:eastAsia="Arial"/>
          <w:b/>
          <w:sz w:val="21"/>
        </w:rPr>
        <w:t>1.2 Core use cases</w:t>
      </w:r>
    </w:p>
    <w:p>
      <w:pPr>
        <w:pStyle w:val="ListBullet"/>
        <w:spacing w:after="40"/>
      </w:pPr>
      <w:r>
        <w:rPr>
          <w:rFonts w:ascii="Arial" w:hAnsi="Arial" w:eastAsia="Arial"/>
          <w:b w:val="0"/>
          <w:sz w:val="18"/>
        </w:rPr>
        <w:t>A user signs in and receives permissions according to their role and assigned scope.</w:t>
      </w:r>
    </w:p>
    <w:p>
      <w:pPr>
        <w:pStyle w:val="ListBullet"/>
        <w:spacing w:after="40"/>
      </w:pPr>
      <w:r>
        <w:rPr>
          <w:rFonts w:ascii="Arial" w:hAnsi="Arial" w:eastAsia="Arial"/>
          <w:b w:val="0"/>
          <w:sz w:val="18"/>
        </w:rPr>
        <w:t>An authorized user uploads an exam or interview CSV/XLSX file and previews sheets, headers and rows.</w:t>
      </w:r>
    </w:p>
    <w:p>
      <w:pPr>
        <w:pStyle w:val="ListBullet"/>
        <w:spacing w:after="40"/>
      </w:pPr>
      <w:r>
        <w:rPr>
          <w:rFonts w:ascii="Arial" w:hAnsi="Arial" w:eastAsia="Arial"/>
          <w:b w:val="0"/>
          <w:sz w:val="18"/>
        </w:rPr>
        <w:t>The system suggests mappings and identifies unknown columns, missing identity, invalid values and duplicate rows.</w:t>
      </w:r>
    </w:p>
    <w:p>
      <w:pPr>
        <w:pStyle w:val="ListBullet"/>
        <w:spacing w:after="40"/>
      </w:pPr>
      <w:r>
        <w:rPr>
          <w:rFonts w:ascii="Arial" w:hAnsi="Arial" w:eastAsia="Arial"/>
          <w:b w:val="0"/>
          <w:sz w:val="18"/>
        </w:rPr>
        <w:t>A reviewer resolves mappings and row issues, then explicitly confirms the import commit.</w:t>
      </w:r>
    </w:p>
    <w:p>
      <w:pPr>
        <w:pStyle w:val="ListBullet"/>
        <w:spacing w:after="40"/>
      </w:pPr>
      <w:r>
        <w:rPr>
          <w:rFonts w:ascii="Arial" w:hAnsi="Arial" w:eastAsia="Arial"/>
          <w:b w:val="0"/>
          <w:sz w:val="18"/>
        </w:rPr>
        <w:t>Rows are matched using institutional roll number and assessment context; ambiguous identities are held for review.</w:t>
      </w:r>
    </w:p>
    <w:p>
      <w:pPr>
        <w:pStyle w:val="ListBullet"/>
        <w:spacing w:after="40"/>
      </w:pPr>
      <w:r>
        <w:rPr>
          <w:rFonts w:ascii="Arial" w:hAnsi="Arial" w:eastAsia="Arial"/>
          <w:b w:val="0"/>
          <w:sz w:val="18"/>
        </w:rPr>
        <w:t>A trainer reviews interview feedback and AI-proposed observations before approval.</w:t>
      </w:r>
    </w:p>
    <w:p>
      <w:pPr>
        <w:pStyle w:val="ListBullet"/>
        <w:spacing w:after="40"/>
      </w:pPr>
      <w:r>
        <w:rPr>
          <w:rFonts w:ascii="Arial" w:hAnsi="Arial" w:eastAsia="Arial"/>
          <w:b w:val="0"/>
          <w:sz w:val="18"/>
        </w:rPr>
        <w:t>An admin configures skill domains, skills, scorecard parameters, scoring scales and applicability.</w:t>
      </w:r>
    </w:p>
    <w:p>
      <w:pPr>
        <w:pStyle w:val="ListBullet"/>
        <w:spacing w:after="40"/>
      </w:pPr>
      <w:r>
        <w:rPr>
          <w:rFonts w:ascii="Arial" w:hAnsi="Arial" w:eastAsia="Arial"/>
          <w:b w:val="0"/>
          <w:sz w:val="18"/>
        </w:rPr>
        <w:t>A student views their own exam results, interview history, skill scores and approved feedback.</w:t>
      </w:r>
    </w:p>
    <w:p>
      <w:pPr>
        <w:pStyle w:val="ListBullet"/>
        <w:spacing w:after="40"/>
      </w:pPr>
      <w:r>
        <w:rPr>
          <w:rFonts w:ascii="Arial" w:hAnsi="Arial" w:eastAsia="Arial"/>
          <w:b w:val="0"/>
          <w:sz w:val="18"/>
        </w:rPr>
        <w:t>Authorized staff filter/rank students by batch, domain, skill, score, eligibility and company criteria.</w:t>
      </w:r>
    </w:p>
    <w:p>
      <w:pPr>
        <w:pStyle w:val="ListBullet"/>
        <w:spacing w:after="40"/>
      </w:pPr>
      <w:r>
        <w:rPr>
          <w:rFonts w:ascii="Arial" w:hAnsi="Arial" w:eastAsia="Arial"/>
          <w:b w:val="0"/>
          <w:sz w:val="18"/>
        </w:rPr>
        <w:t>Authorized staff run company matching and export a filtered candidate list with eligibility reasons.</w:t>
      </w:r>
    </w:p>
    <w:p>
      <w:pPr>
        <w:spacing w:before="80" w:after="40"/>
      </w:pPr>
      <w:r>
        <w:rPr>
          <w:rFonts w:ascii="Arial" w:hAnsi="Arial" w:eastAsia="Arial"/>
          <w:b/>
          <w:sz w:val="21"/>
        </w:rPr>
        <w:t>1.3 Functional requirements</w:t>
      </w:r>
    </w:p>
    <w:p>
      <w:pPr>
        <w:pStyle w:val="ListBullet"/>
        <w:spacing w:after="40"/>
      </w:pPr>
      <w:r>
        <w:rPr>
          <w:rFonts w:ascii="Arial" w:hAnsi="Arial" w:eastAsia="Arial"/>
          <w:b w:val="0"/>
          <w:sz w:val="18"/>
        </w:rPr>
        <w:t>FR-01: Authenticate users and enforce Admin, Trainer and Student permissions on the backend.</w:t>
      </w:r>
    </w:p>
    <w:p>
      <w:pPr>
        <w:pStyle w:val="ListBullet"/>
        <w:spacing w:after="40"/>
      </w:pPr>
      <w:r>
        <w:rPr>
          <w:rFonts w:ascii="Arial" w:hAnsi="Arial" w:eastAsia="Arial"/>
          <w:b w:val="0"/>
          <w:sz w:val="18"/>
        </w:rPr>
        <w:t>FR-02: Support CSV/XLSX upload, preview, mapping suggestions, raw-row staging and explicit commit.</w:t>
      </w:r>
    </w:p>
    <w:p>
      <w:pPr>
        <w:pStyle w:val="ListBullet"/>
        <w:spacing w:after="40"/>
      </w:pPr>
      <w:r>
        <w:rPr>
          <w:rFonts w:ascii="Arial" w:hAnsi="Arial" w:eastAsia="Arial"/>
          <w:b w:val="0"/>
          <w:sz w:val="18"/>
        </w:rPr>
        <w:t>FR-03: Preserve source file/import metadata and row-level issues for traceability.</w:t>
      </w:r>
    </w:p>
    <w:p>
      <w:pPr>
        <w:pStyle w:val="ListBullet"/>
        <w:spacing w:after="40"/>
      </w:pPr>
      <w:r>
        <w:rPr>
          <w:rFonts w:ascii="Arial" w:hAnsi="Arial" w:eastAsia="Arial"/>
          <w:b w:val="0"/>
          <w:sz w:val="18"/>
        </w:rPr>
        <w:t>FR-04: Distinguish duplicate uploads, duplicate rows, legitimate new attempts, corrections and ambiguous student matches.</w:t>
      </w:r>
    </w:p>
    <w:p>
      <w:pPr>
        <w:pStyle w:val="ListBullet"/>
        <w:spacing w:after="40"/>
      </w:pPr>
      <w:r>
        <w:rPr>
          <w:rFonts w:ascii="Arial" w:hAnsi="Arial" w:eastAsia="Arial"/>
          <w:b w:val="0"/>
          <w:sz w:val="18"/>
        </w:rPr>
        <w:t>FR-05: Store exams, interview feedback, parameter scores, skills and assessment history using relational keys.</w:t>
      </w:r>
    </w:p>
    <w:p>
      <w:pPr>
        <w:pStyle w:val="ListBullet"/>
        <w:spacing w:after="40"/>
      </w:pPr>
      <w:r>
        <w:rPr>
          <w:rFonts w:ascii="Arial" w:hAnsi="Arial" w:eastAsia="Arial"/>
          <w:b w:val="0"/>
          <w:sz w:val="18"/>
        </w:rPr>
        <w:t>FR-06: Support configurable scorecard parameters, types, scales, weights and applicability rules.</w:t>
      </w:r>
    </w:p>
    <w:p>
      <w:pPr>
        <w:pStyle w:val="ListBullet"/>
        <w:spacing w:after="40"/>
      </w:pPr>
      <w:r>
        <w:rPr>
          <w:rFonts w:ascii="Arial" w:hAnsi="Arial" w:eastAsia="Arial"/>
          <w:b w:val="0"/>
          <w:sz w:val="18"/>
        </w:rPr>
        <w:t>FR-07: Keep AI-generated feedback summaries and score suggestions distinguishable from approved human-reviewed values.</w:t>
      </w:r>
    </w:p>
    <w:p>
      <w:pPr>
        <w:pStyle w:val="ListBullet"/>
        <w:spacing w:after="40"/>
      </w:pPr>
      <w:r>
        <w:rPr>
          <w:rFonts w:ascii="Arial" w:hAnsi="Arial" w:eastAsia="Arial"/>
          <w:b w:val="0"/>
          <w:sz w:val="18"/>
        </w:rPr>
        <w:t>FR-08: Calculate student summaries and skill scores from approved source records using documented rules.</w:t>
      </w:r>
    </w:p>
    <w:p>
      <w:pPr>
        <w:pStyle w:val="ListBullet"/>
        <w:spacing w:after="40"/>
      </w:pPr>
      <w:r>
        <w:rPr>
          <w:rFonts w:ascii="Arial" w:hAnsi="Arial" w:eastAsia="Arial"/>
          <w:b w:val="0"/>
          <w:sz w:val="18"/>
        </w:rPr>
        <w:t>FR-09: Evaluate company-specific eligibility separately from weighted ranking and report missing-data status.</w:t>
      </w:r>
    </w:p>
    <w:p>
      <w:pPr>
        <w:pStyle w:val="ListBullet"/>
        <w:spacing w:after="40"/>
      </w:pPr>
      <w:r>
        <w:rPr>
          <w:rFonts w:ascii="Arial" w:hAnsi="Arial" w:eastAsia="Arial"/>
          <w:b w:val="0"/>
          <w:sz w:val="18"/>
        </w:rPr>
        <w:t>FR-10: Provide authorized search, filtering, dashboards and CSV/XLSX export.</w:t>
      </w:r>
    </w:p>
    <w:p>
      <w:pPr>
        <w:pStyle w:val="ListBullet"/>
        <w:spacing w:after="40"/>
      </w:pPr>
      <w:r>
        <w:rPr>
          <w:rFonts w:ascii="Arial" w:hAnsi="Arial" w:eastAsia="Arial"/>
          <w:b w:val="0"/>
          <w:sz w:val="18"/>
        </w:rPr>
        <w:t>FR-11: Audit important imports, approvals, corrections, overrides and matching runs.</w:t>
      </w:r>
    </w:p>
    <w:p>
      <w:pPr>
        <w:spacing w:before="80" w:after="40"/>
      </w:pPr>
      <w:r>
        <w:rPr>
          <w:rFonts w:ascii="Arial" w:hAnsi="Arial" w:eastAsia="Arial"/>
          <w:b/>
          <w:sz w:val="21"/>
        </w:rPr>
        <w:t>1.4 Non-functional requirements</w:t>
      </w:r>
    </w:p>
    <w:p>
      <w:pPr>
        <w:pStyle w:val="ListBullet"/>
        <w:spacing w:after="40"/>
      </w:pPr>
      <w:r>
        <w:rPr>
          <w:rFonts w:ascii="Arial" w:hAnsi="Arial" w:eastAsia="Arial"/>
          <w:b w:val="0"/>
          <w:sz w:val="18"/>
        </w:rPr>
        <w:t>Security: password hashing, least-privilege RBAC, parameterized SQL, protected secrets and server-side authorization.</w:t>
      </w:r>
    </w:p>
    <w:p>
      <w:pPr>
        <w:pStyle w:val="ListBullet"/>
        <w:spacing w:after="40"/>
      </w:pPr>
      <w:r>
        <w:rPr>
          <w:rFonts w:ascii="Arial" w:hAnsi="Arial" w:eastAsia="Arial"/>
          <w:b w:val="0"/>
          <w:sz w:val="18"/>
        </w:rPr>
        <w:t>Privacy: students see only their own records; trainers are restricted to authorized batches.</w:t>
      </w:r>
    </w:p>
    <w:p>
      <w:pPr>
        <w:pStyle w:val="ListBullet"/>
        <w:spacing w:after="40"/>
      </w:pPr>
      <w:r>
        <w:rPr>
          <w:rFonts w:ascii="Arial" w:hAnsi="Arial" w:eastAsia="Arial"/>
          <w:b w:val="0"/>
          <w:sz w:val="18"/>
        </w:rPr>
        <w:t>Integrity: primary/foreign keys, uniqueness constraints, transactions and idempotent processing prevent inconsistent or duplicated logical records.</w:t>
      </w:r>
    </w:p>
    <w:p>
      <w:pPr>
        <w:pStyle w:val="ListBullet"/>
        <w:spacing w:after="40"/>
      </w:pPr>
      <w:r>
        <w:rPr>
          <w:rFonts w:ascii="Arial" w:hAnsi="Arial" w:eastAsia="Arial"/>
          <w:b w:val="0"/>
          <w:sz w:val="18"/>
        </w:rPr>
        <w:t>Usability: import errors identify the affected row/column and provide an actionable resolution.</w:t>
      </w:r>
    </w:p>
    <w:p>
      <w:pPr>
        <w:pStyle w:val="ListBullet"/>
        <w:spacing w:after="40"/>
      </w:pPr>
      <w:r>
        <w:rPr>
          <w:rFonts w:ascii="Arial" w:hAnsi="Arial" w:eastAsia="Arial"/>
          <w:b w:val="0"/>
          <w:sz w:val="18"/>
        </w:rPr>
        <w:t>Performance: use pagination and server-side filtering; agree and test concrete response-time targets.</w:t>
      </w:r>
    </w:p>
    <w:p>
      <w:pPr>
        <w:pStyle w:val="ListBullet"/>
        <w:spacing w:after="40"/>
      </w:pPr>
      <w:r>
        <w:rPr>
          <w:rFonts w:ascii="Arial" w:hAnsi="Arial" w:eastAsia="Arial"/>
          <w:b w:val="0"/>
          <w:sz w:val="18"/>
        </w:rPr>
        <w:t>Maintainability: modular services, documented schema/APIs, migrations and automated tests.</w:t>
      </w:r>
    </w:p>
    <w:p>
      <w:pPr>
        <w:pStyle w:val="ListBullet"/>
        <w:spacing w:after="40"/>
      </w:pPr>
      <w:r>
        <w:rPr>
          <w:rFonts w:ascii="Arial" w:hAnsi="Arial" w:eastAsia="Arial"/>
          <w:b w:val="0"/>
          <w:sz w:val="18"/>
        </w:rPr>
        <w:t>Reliability: failed imports are diagnosable and safely retryable; document backup and restore procedures.</w:t>
      </w:r>
    </w:p>
    <w:p>
      <w:pPr>
        <w:spacing w:before="80" w:after="40"/>
      </w:pPr>
      <w:r>
        <w:rPr>
          <w:rFonts w:ascii="Arial" w:hAnsi="Arial" w:eastAsia="Arial"/>
          <w:b/>
          <w:sz w:val="21"/>
        </w:rPr>
        <w:t>1.5 Scope and constraints</w:t>
      </w:r>
    </w:p>
    <w:p>
      <w:pPr>
        <w:spacing w:after="80"/>
        <w:jc w:val="both"/>
      </w:pPr>
      <w:r>
        <w:rPr>
          <w:rFonts w:ascii="Arial" w:hAnsi="Arial" w:eastAsia="Arial"/>
          <w:b w:val="0"/>
          <w:sz w:val="19"/>
        </w:rPr>
        <w:t>In scope: role-based portals; CSV/XLSX import and review; student, batch, skill and assessment records; interview feedback processing; configurable scorecards; dashboards; company requirements, matching, ranking and authorized exports. Data quality depends on source files and configured mappings. AI output can be uncertain and must not silently become an official score. External portal integrations require authorized APIs or exports. Production readiness depends on verified database deployment, security and end-to-end tests.</w:t>
      </w:r>
    </w:p>
    <w:p>
      <w:pPr>
        <w:spacing w:before="80" w:after="40"/>
      </w:pPr>
      <w:r>
        <w:rPr>
          <w:rFonts w:ascii="Arial" w:hAnsi="Arial" w:eastAsia="Arial"/>
          <w:b/>
          <w:sz w:val="21"/>
        </w:rPr>
        <w:t>Milestone 1 exit checklist</w:t>
      </w:r>
    </w:p>
    <w:p>
      <w:pPr>
        <w:pStyle w:val="ListBullet"/>
        <w:spacing w:after="40"/>
      </w:pPr>
      <w:r>
        <w:rPr>
          <w:rFonts w:ascii="Arial" w:hAnsi="Arial" w:eastAsia="Arial"/>
          <w:b w:val="0"/>
          <w:sz w:val="18"/>
        </w:rPr>
        <w:t>☐ Problem statement approved</w:t>
      </w:r>
    </w:p>
    <w:p>
      <w:pPr>
        <w:pStyle w:val="ListBullet"/>
        <w:spacing w:after="40"/>
      </w:pPr>
      <w:r>
        <w:rPr>
          <w:rFonts w:ascii="Arial" w:hAnsi="Arial" w:eastAsia="Arial"/>
          <w:b w:val="0"/>
          <w:sz w:val="18"/>
        </w:rPr>
        <w:t>☐ SRS and scope documented</w:t>
      </w:r>
    </w:p>
    <w:p>
      <w:pPr>
        <w:pStyle w:val="ListBullet"/>
        <w:spacing w:after="40"/>
      </w:pPr>
      <w:r>
        <w:rPr>
          <w:rFonts w:ascii="Arial" w:hAnsi="Arial" w:eastAsia="Arial"/>
          <w:b w:val="0"/>
          <w:sz w:val="18"/>
        </w:rPr>
        <w:t>☐ Roles and use cases reviewed</w:t>
      </w:r>
    </w:p>
    <w:p>
      <w:pPr>
        <w:pStyle w:val="ListBullet"/>
        <w:spacing w:after="40"/>
      </w:pPr>
      <w:r>
        <w:rPr>
          <w:rFonts w:ascii="Arial" w:hAnsi="Arial" w:eastAsia="Arial"/>
          <w:b w:val="0"/>
          <w:sz w:val="18"/>
        </w:rPr>
        <w:t>☐ Functional/non-functional requirements recorded</w:t>
      </w:r>
    </w:p>
    <w:p>
      <w:pPr>
        <w:pStyle w:val="ListBullet"/>
        <w:spacing w:after="40"/>
      </w:pPr>
      <w:r>
        <w:rPr>
          <w:rFonts w:ascii="Arial" w:hAnsi="Arial" w:eastAsia="Arial"/>
          <w:b w:val="0"/>
          <w:sz w:val="18"/>
        </w:rPr>
        <w:t>☐ Scope decisions agreed</w:t>
      </w:r>
    </w:p>
    <w:p>
      <w:pPr>
        <w:spacing w:before="160" w:after="60"/>
      </w:pPr>
      <w:r>
        <w:rPr>
          <w:rFonts w:ascii="Arial" w:hAnsi="Arial" w:eastAsia="Arial"/>
          <w:b/>
          <w:color w:val="24643A"/>
          <w:sz w:val="24"/>
        </w:rPr>
        <w:t>Milestone 2 — Design</w:t>
      </w:r>
    </w:p>
    <w:p>
      <w:pPr>
        <w:spacing w:before="80" w:after="40"/>
      </w:pPr>
      <w:r>
        <w:rPr>
          <w:rFonts w:ascii="Arial" w:hAnsi="Arial" w:eastAsia="Arial"/>
          <w:b/>
          <w:sz w:val="21"/>
        </w:rPr>
        <w:t>2.1 Three-tier architecture</w:t>
      </w:r>
    </w:p>
    <w:tbl>
      <w:tblPr>
        <w:tblStyle w:val="TableGrid"/>
        <w:tblW w:type="auto" w:w="0"/>
        <w:jc w:val="center"/>
        <w:tblLayout w:type="fixed"/>
        <w:tblLook w:firstColumn="1" w:firstRow="1" w:lastColumn="0" w:lastRow="0" w:noHBand="0" w:noVBand="1" w:val="04A0"/>
      </w:tblPr>
      <w:tblGrid>
        <w:gridCol w:w="1656"/>
        <w:gridCol w:w="2592"/>
        <w:gridCol w:w="6120"/>
      </w:tblGrid>
      <w:tr>
        <w:tc>
          <w:tcPr>
            <w:tcW w:type="dxa" w:w="1656"/>
            <w:vAlign w:val="center"/>
            <w:shd w:fill="DDEBDD"/>
          </w:tcPr>
          <w:p>
            <w:pPr>
              <w:spacing w:after="20" w:line="240" w:lineRule="auto"/>
            </w:pPr>
            <w:r>
              <w:rPr>
                <w:rFonts w:ascii="Arial" w:hAnsi="Arial" w:eastAsia="Arial"/>
                <w:b/>
                <w:sz w:val="15"/>
              </w:rPr>
              <w:t>Layer</w:t>
            </w:r>
          </w:p>
        </w:tc>
        <w:tc>
          <w:tcPr>
            <w:tcW w:type="dxa" w:w="2592"/>
            <w:vAlign w:val="center"/>
            <w:shd w:fill="DDEBDD"/>
          </w:tcPr>
          <w:p>
            <w:pPr>
              <w:spacing w:after="20" w:line="240" w:lineRule="auto"/>
            </w:pPr>
            <w:r>
              <w:rPr>
                <w:rFonts w:ascii="Arial" w:hAnsi="Arial" w:eastAsia="Arial"/>
                <w:b/>
                <w:sz w:val="15"/>
              </w:rPr>
              <w:t>PlacePro components</w:t>
            </w:r>
          </w:p>
        </w:tc>
        <w:tc>
          <w:tcPr>
            <w:tcW w:type="dxa" w:w="6120"/>
            <w:vAlign w:val="center"/>
            <w:shd w:fill="DDEBDD"/>
          </w:tcPr>
          <w:p>
            <w:pPr>
              <w:spacing w:after="20" w:line="240" w:lineRule="auto"/>
            </w:pPr>
            <w:r>
              <w:rPr>
                <w:rFonts w:ascii="Arial" w:hAnsi="Arial" w:eastAsia="Arial"/>
                <w:b/>
                <w:sz w:val="15"/>
              </w:rPr>
              <w:t>Responsibility</w:t>
            </w:r>
          </w:p>
        </w:tc>
      </w:tr>
      <w:tr>
        <w:tc>
          <w:tcPr>
            <w:tcW w:type="dxa" w:w="1656"/>
            <w:vAlign w:val="center"/>
          </w:tcPr>
          <w:p>
            <w:pPr>
              <w:spacing w:after="20" w:line="240" w:lineRule="auto"/>
            </w:pPr>
            <w:r>
              <w:rPr>
                <w:rFonts w:ascii="Arial" w:hAnsi="Arial" w:eastAsia="Arial"/>
                <w:b w:val="0"/>
                <w:sz w:val="15"/>
              </w:rPr>
              <w:t>Presentation</w:t>
            </w:r>
          </w:p>
        </w:tc>
        <w:tc>
          <w:tcPr>
            <w:tcW w:type="dxa" w:w="2592"/>
            <w:vAlign w:val="center"/>
          </w:tcPr>
          <w:p>
            <w:pPr>
              <w:spacing w:after="20" w:line="240" w:lineRule="auto"/>
            </w:pPr>
            <w:r>
              <w:rPr>
                <w:rFonts w:ascii="Arial" w:hAnsi="Arial" w:eastAsia="Arial"/>
                <w:b w:val="0"/>
                <w:sz w:val="15"/>
              </w:rPr>
              <w:t>React + Vite</w:t>
            </w:r>
          </w:p>
        </w:tc>
        <w:tc>
          <w:tcPr>
            <w:tcW w:type="dxa" w:w="6120"/>
            <w:vAlign w:val="center"/>
          </w:tcPr>
          <w:p>
            <w:pPr>
              <w:spacing w:after="20" w:line="240" w:lineRule="auto"/>
            </w:pPr>
            <w:r>
              <w:rPr>
                <w:rFonts w:ascii="Arial" w:hAnsi="Arial" w:eastAsia="Arial"/>
                <w:b w:val="0"/>
                <w:sz w:val="15"/>
              </w:rPr>
              <w:t>Login, dashboards, import wizard, student profile, scorecards, matching filters, review queues and exports.</w:t>
            </w:r>
          </w:p>
        </w:tc>
      </w:tr>
      <w:tr>
        <w:tc>
          <w:tcPr>
            <w:tcW w:type="dxa" w:w="1656"/>
            <w:vAlign w:val="center"/>
          </w:tcPr>
          <w:p>
            <w:pPr>
              <w:spacing w:after="20" w:line="240" w:lineRule="auto"/>
            </w:pPr>
            <w:r>
              <w:rPr>
                <w:rFonts w:ascii="Arial" w:hAnsi="Arial" w:eastAsia="Arial"/>
                <w:b w:val="0"/>
                <w:sz w:val="15"/>
              </w:rPr>
              <w:t>Application</w:t>
            </w:r>
          </w:p>
        </w:tc>
        <w:tc>
          <w:tcPr>
            <w:tcW w:type="dxa" w:w="2592"/>
            <w:vAlign w:val="center"/>
          </w:tcPr>
          <w:p>
            <w:pPr>
              <w:spacing w:after="20" w:line="240" w:lineRule="auto"/>
            </w:pPr>
            <w:r>
              <w:rPr>
                <w:rFonts w:ascii="Arial" w:hAnsi="Arial" w:eastAsia="Arial"/>
                <w:b w:val="0"/>
                <w:sz w:val="15"/>
              </w:rPr>
              <w:t>Node.js + Express</w:t>
            </w:r>
          </w:p>
        </w:tc>
        <w:tc>
          <w:tcPr>
            <w:tcW w:type="dxa" w:w="6120"/>
            <w:vAlign w:val="center"/>
          </w:tcPr>
          <w:p>
            <w:pPr>
              <w:spacing w:after="20" w:line="240" w:lineRule="auto"/>
            </w:pPr>
            <w:r>
              <w:rPr>
                <w:rFonts w:ascii="Arial" w:hAnsi="Arial" w:eastAsia="Arial"/>
                <w:b w:val="0"/>
                <w:sz w:val="15"/>
              </w:rPr>
              <w:t>Authentication/RBAC, imports, mapping, applicability, scoring, matching, audit and API responses.</w:t>
            </w:r>
          </w:p>
        </w:tc>
      </w:tr>
      <w:tr>
        <w:tc>
          <w:tcPr>
            <w:tcW w:type="dxa" w:w="1656"/>
            <w:vAlign w:val="center"/>
          </w:tcPr>
          <w:p>
            <w:pPr>
              <w:spacing w:after="20" w:line="240" w:lineRule="auto"/>
            </w:pPr>
            <w:r>
              <w:rPr>
                <w:rFonts w:ascii="Arial" w:hAnsi="Arial" w:eastAsia="Arial"/>
                <w:b w:val="0"/>
                <w:sz w:val="15"/>
              </w:rPr>
              <w:t>Data</w:t>
            </w:r>
          </w:p>
        </w:tc>
        <w:tc>
          <w:tcPr>
            <w:tcW w:type="dxa" w:w="2592"/>
            <w:vAlign w:val="center"/>
          </w:tcPr>
          <w:p>
            <w:pPr>
              <w:spacing w:after="20" w:line="240" w:lineRule="auto"/>
            </w:pPr>
            <w:r>
              <w:rPr>
                <w:rFonts w:ascii="Arial" w:hAnsi="Arial" w:eastAsia="Arial"/>
                <w:b w:val="0"/>
                <w:sz w:val="15"/>
              </w:rPr>
              <w:t>PostgreSQL</w:t>
            </w:r>
          </w:p>
        </w:tc>
        <w:tc>
          <w:tcPr>
            <w:tcW w:type="dxa" w:w="6120"/>
            <w:vAlign w:val="center"/>
          </w:tcPr>
          <w:p>
            <w:pPr>
              <w:spacing w:after="20" w:line="240" w:lineRule="auto"/>
            </w:pPr>
            <w:r>
              <w:rPr>
                <w:rFonts w:ascii="Arial" w:hAnsi="Arial" w:eastAsia="Arial"/>
                <w:b w:val="0"/>
                <w:sz w:val="15"/>
              </w:rPr>
              <w:t>Users/roles, students/batches, skills/domains, assessments, imports/raw rows, feedback, scorecards, company requirements, results and audit history.</w:t>
            </w:r>
          </w:p>
        </w:tc>
      </w:tr>
      <w:tr>
        <w:tc>
          <w:tcPr>
            <w:tcW w:type="dxa" w:w="1656"/>
            <w:vAlign w:val="center"/>
          </w:tcPr>
          <w:p>
            <w:pPr>
              <w:spacing w:after="20" w:line="240" w:lineRule="auto"/>
            </w:pPr>
            <w:r>
              <w:rPr>
                <w:rFonts w:ascii="Arial" w:hAnsi="Arial" w:eastAsia="Arial"/>
                <w:b w:val="0"/>
                <w:sz w:val="15"/>
              </w:rPr>
              <w:t>External service</w:t>
            </w:r>
          </w:p>
        </w:tc>
        <w:tc>
          <w:tcPr>
            <w:tcW w:type="dxa" w:w="2592"/>
            <w:vAlign w:val="center"/>
          </w:tcPr>
          <w:p>
            <w:pPr>
              <w:spacing w:after="20" w:line="240" w:lineRule="auto"/>
            </w:pPr>
            <w:r>
              <w:rPr>
                <w:rFonts w:ascii="Arial" w:hAnsi="Arial" w:eastAsia="Arial"/>
                <w:b w:val="0"/>
                <w:sz w:val="15"/>
              </w:rPr>
              <w:t>Optional AI provider/API</w:t>
            </w:r>
          </w:p>
        </w:tc>
        <w:tc>
          <w:tcPr>
            <w:tcW w:type="dxa" w:w="6120"/>
            <w:vAlign w:val="center"/>
          </w:tcPr>
          <w:p>
            <w:pPr>
              <w:spacing w:after="20" w:line="240" w:lineRule="auto"/>
            </w:pPr>
            <w:r>
              <w:rPr>
                <w:rFonts w:ascii="Arial" w:hAnsi="Arial" w:eastAsia="Arial"/>
                <w:b w:val="0"/>
                <w:sz w:val="15"/>
              </w:rPr>
              <w:t>Propose feedback summaries/structured observations; outputs remain reviewable.</w:t>
            </w:r>
          </w:p>
        </w:tc>
      </w:tr>
    </w:tbl>
    <w:p>
      <w:pPr>
        <w:spacing w:after="20"/>
      </w:pPr>
    </w:p>
    <w:p>
      <w:pPr>
        <w:spacing w:before="80" w:after="40"/>
      </w:pPr>
      <w:r>
        <w:rPr>
          <w:rFonts w:ascii="Arial" w:hAnsi="Arial" w:eastAsia="Arial"/>
          <w:b/>
          <w:sz w:val="21"/>
        </w:rPr>
        <w:t>2.2 Main entities and relationships</w:t>
      </w:r>
    </w:p>
    <w:p>
      <w:pPr>
        <w:pStyle w:val="ListBullet"/>
        <w:spacing w:after="40"/>
      </w:pPr>
      <w:r>
        <w:rPr>
          <w:rFonts w:ascii="Arial" w:hAnsi="Arial" w:eastAsia="Arial"/>
          <w:b w:val="0"/>
          <w:sz w:val="18"/>
        </w:rPr>
        <w:t>users and roles are connected through user_roles; students reference users and batches; trainer_batch_assignments links trainers to batches.</w:t>
      </w:r>
    </w:p>
    <w:p>
      <w:pPr>
        <w:pStyle w:val="ListBullet"/>
        <w:spacing w:after="40"/>
      </w:pPr>
      <w:r>
        <w:rPr>
          <w:rFonts w:ascii="Arial" w:hAnsi="Arial" w:eastAsia="Arial"/>
          <w:b w:val="0"/>
          <w:sz w:val="18"/>
        </w:rPr>
        <w:t>skill_domains contain skills; skill_ratings and student_skill_scores connect students with skill performance; domain summaries are derived from skill data.</w:t>
      </w:r>
    </w:p>
    <w:p>
      <w:pPr>
        <w:pStyle w:val="ListBullet"/>
        <w:spacing w:after="40"/>
      </w:pPr>
      <w:r>
        <w:rPr>
          <w:rFonts w:ascii="Arial" w:hAnsi="Arial" w:eastAsia="Arial"/>
          <w:b w:val="0"/>
          <w:sz w:val="18"/>
        </w:rPr>
        <w:t>data_providers relate to assessments and imports; import mappings/reviews support column governance; import_row_issues preserve unresolved problems.</w:t>
      </w:r>
    </w:p>
    <w:p>
      <w:pPr>
        <w:pStyle w:val="ListBullet"/>
        <w:spacing w:after="40"/>
      </w:pPr>
      <w:r>
        <w:rPr>
          <w:rFonts w:ascii="Arial" w:hAnsi="Arial" w:eastAsia="Arial"/>
          <w:b w:val="0"/>
          <w:sz w:val="18"/>
        </w:rPr>
        <w:t>students have exam_results tied to assessments and imports; attempt number distinguishes legitimate attempts.</w:t>
      </w:r>
    </w:p>
    <w:p>
      <w:pPr>
        <w:pStyle w:val="ListBullet"/>
        <w:spacing w:after="40"/>
      </w:pPr>
      <w:r>
        <w:rPr>
          <w:rFonts w:ascii="Arial" w:hAnsi="Arial" w:eastAsia="Arial"/>
          <w:b w:val="0"/>
          <w:sz w:val="18"/>
        </w:rPr>
        <w:t>scorecard_templates contain scorecard_parameters; interview_feedback references student, trainer, template and optional import; interview_feedback_scores link feedback to parameters.</w:t>
      </w:r>
    </w:p>
    <w:p>
      <w:pPr>
        <w:pStyle w:val="ListBullet"/>
        <w:spacing w:after="40"/>
      </w:pPr>
      <w:r>
        <w:rPr>
          <w:rFonts w:ascii="Arial" w:hAnsi="Arial" w:eastAsia="Arial"/>
          <w:b w:val="0"/>
          <w:sz w:val="18"/>
        </w:rPr>
        <w:t>companies have company_requirements and company_skill_requirements; matching results retain eligibility outcomes and criteria snapshots where implemented.</w:t>
      </w:r>
    </w:p>
    <w:p>
      <w:pPr>
        <w:pStyle w:val="ListBullet"/>
        <w:spacing w:after="40"/>
      </w:pPr>
      <w:r>
        <w:rPr>
          <w:rFonts w:ascii="Arial" w:hAnsi="Arial" w:eastAsia="Arial"/>
          <w:b w:val="0"/>
          <w:sz w:val="18"/>
        </w:rPr>
        <w:t>audit_logs record important actions; student_summary and student_domain_scores are derived and should be recalculable.</w:t>
      </w:r>
    </w:p>
    <w:p>
      <w:pPr>
        <w:spacing w:before="80" w:after="40"/>
      </w:pPr>
      <w:r>
        <w:rPr>
          <w:rFonts w:ascii="Arial" w:hAnsi="Arial" w:eastAsia="Arial"/>
          <w:b/>
          <w:sz w:val="21"/>
        </w:rPr>
        <w:t>2.3 Database design rules</w:t>
      </w:r>
    </w:p>
    <w:p>
      <w:pPr>
        <w:pStyle w:val="ListBullet"/>
        <w:spacing w:after="40"/>
      </w:pPr>
      <w:r>
        <w:rPr>
          <w:rFonts w:ascii="Arial" w:hAnsi="Arial" w:eastAsia="Arial"/>
          <w:b w:val="0"/>
          <w:sz w:val="18"/>
        </w:rPr>
        <w:t>Use stable primary keys, foreign keys and deliberate ON DELETE behavior.</w:t>
      </w:r>
    </w:p>
    <w:p>
      <w:pPr>
        <w:pStyle w:val="ListBullet"/>
        <w:spacing w:after="40"/>
      </w:pPr>
      <w:r>
        <w:rPr>
          <w:rFonts w:ascii="Arial" w:hAnsi="Arial" w:eastAsia="Arial"/>
          <w:b w:val="0"/>
          <w:sz w:val="18"/>
        </w:rPr>
        <w:t>Use unique constraints for institutional identity within its scope, provider/file hashes, import-row identity and template parameter keys.</w:t>
      </w:r>
    </w:p>
    <w:p>
      <w:pPr>
        <w:pStyle w:val="ListBullet"/>
        <w:spacing w:after="40"/>
      </w:pPr>
      <w:r>
        <w:rPr>
          <w:rFonts w:ascii="Arial" w:hAnsi="Arial" w:eastAsia="Arial"/>
          <w:b w:val="0"/>
          <w:sz w:val="18"/>
        </w:rPr>
        <w:t>Use numeric types for scores, TEXT for free text and JSONB for flexible metadata/raw payloads where appropriate.</w:t>
      </w:r>
    </w:p>
    <w:p>
      <w:pPr>
        <w:pStyle w:val="ListBullet"/>
        <w:spacing w:after="40"/>
      </w:pPr>
      <w:r>
        <w:rPr>
          <w:rFonts w:ascii="Arial" w:hAnsi="Arial" w:eastAsia="Arial"/>
          <w:b w:val="0"/>
          <w:sz w:val="18"/>
        </w:rPr>
        <w:t>Keep raw imported values separate from approved normalized values and retain provenance.</w:t>
      </w:r>
    </w:p>
    <w:p>
      <w:pPr>
        <w:pStyle w:val="ListBullet"/>
        <w:spacing w:after="40"/>
      </w:pPr>
      <w:r>
        <w:rPr>
          <w:rFonts w:ascii="Arial" w:hAnsi="Arial" w:eastAsia="Arial"/>
          <w:b w:val="0"/>
          <w:sz w:val="18"/>
        </w:rPr>
        <w:t>Missing, zero, not assessed, not applicable and waived are distinct states.</w:t>
      </w:r>
    </w:p>
    <w:p>
      <w:pPr>
        <w:pStyle w:val="ListBullet"/>
        <w:spacing w:after="40"/>
      </w:pPr>
      <w:r>
        <w:rPr>
          <w:rFonts w:ascii="Arial" w:hAnsi="Arial" w:eastAsia="Arial"/>
          <w:b w:val="0"/>
          <w:sz w:val="18"/>
        </w:rPr>
        <w:t>Version templates, parameters and company criteria when historical evaluations must remain reproducible.</w:t>
      </w:r>
    </w:p>
    <w:p>
      <w:pPr>
        <w:spacing w:before="80" w:after="40"/>
      </w:pPr>
      <w:r>
        <w:rPr>
          <w:rFonts w:ascii="Arial" w:hAnsi="Arial" w:eastAsia="Arial"/>
          <w:b/>
          <w:sz w:val="21"/>
        </w:rPr>
        <w:t>2.4 API design inventory</w:t>
      </w:r>
    </w:p>
    <w:tbl>
      <w:tblPr>
        <w:tblStyle w:val="TableGrid"/>
        <w:tblW w:type="auto" w:w="0"/>
        <w:jc w:val="center"/>
        <w:tblLayout w:type="fixed"/>
        <w:tblLook w:firstColumn="1" w:firstRow="1" w:lastColumn="0" w:lastRow="0" w:noHBand="0" w:noVBand="1" w:val="04A0"/>
      </w:tblPr>
      <w:tblGrid>
        <w:gridCol w:w="1728"/>
        <w:gridCol w:w="4320"/>
        <w:gridCol w:w="4320"/>
      </w:tblGrid>
      <w:tr>
        <w:tc>
          <w:tcPr>
            <w:tcW w:type="dxa" w:w="1728"/>
            <w:vAlign w:val="center"/>
            <w:shd w:fill="DDEBDD"/>
          </w:tcPr>
          <w:p>
            <w:pPr>
              <w:spacing w:after="20" w:line="240" w:lineRule="auto"/>
            </w:pPr>
            <w:r>
              <w:rPr>
                <w:rFonts w:ascii="Arial" w:hAnsi="Arial" w:eastAsia="Arial"/>
                <w:b/>
                <w:sz w:val="14"/>
              </w:rPr>
              <w:t>API area</w:t>
            </w:r>
          </w:p>
        </w:tc>
        <w:tc>
          <w:tcPr>
            <w:tcW w:type="dxa" w:w="4320"/>
            <w:vAlign w:val="center"/>
            <w:shd w:fill="DDEBDD"/>
          </w:tcPr>
          <w:p>
            <w:pPr>
              <w:spacing w:after="20" w:line="240" w:lineRule="auto"/>
            </w:pPr>
            <w:r>
              <w:rPr>
                <w:rFonts w:ascii="Arial" w:hAnsi="Arial" w:eastAsia="Arial"/>
                <w:b/>
                <w:sz w:val="14"/>
              </w:rPr>
              <w:t>Representative endpoints</w:t>
            </w:r>
          </w:p>
        </w:tc>
        <w:tc>
          <w:tcPr>
            <w:tcW w:type="dxa" w:w="4320"/>
            <w:vAlign w:val="center"/>
            <w:shd w:fill="DDEBDD"/>
          </w:tcPr>
          <w:p>
            <w:pPr>
              <w:spacing w:after="20" w:line="240" w:lineRule="auto"/>
            </w:pPr>
            <w:r>
              <w:rPr>
                <w:rFonts w:ascii="Arial" w:hAnsi="Arial" w:eastAsia="Arial"/>
                <w:b/>
                <w:sz w:val="14"/>
              </w:rPr>
              <w:t>Purpose</w:t>
            </w:r>
          </w:p>
        </w:tc>
      </w:tr>
      <w:tr>
        <w:tc>
          <w:tcPr>
            <w:tcW w:type="dxa" w:w="1728"/>
            <w:vAlign w:val="center"/>
          </w:tcPr>
          <w:p>
            <w:pPr>
              <w:spacing w:after="20" w:line="240" w:lineRule="auto"/>
            </w:pPr>
            <w:r>
              <w:rPr>
                <w:rFonts w:ascii="Arial" w:hAnsi="Arial" w:eastAsia="Arial"/>
                <w:b w:val="0"/>
                <w:sz w:val="14"/>
              </w:rPr>
              <w:t>Authentication</w:t>
            </w:r>
          </w:p>
        </w:tc>
        <w:tc>
          <w:tcPr>
            <w:tcW w:type="dxa" w:w="4320"/>
            <w:vAlign w:val="center"/>
          </w:tcPr>
          <w:p>
            <w:pPr>
              <w:spacing w:after="20" w:line="240" w:lineRule="auto"/>
            </w:pPr>
            <w:r>
              <w:rPr>
                <w:rFonts w:ascii="Arial" w:hAnsi="Arial" w:eastAsia="Arial"/>
                <w:b w:val="0"/>
                <w:sz w:val="14"/>
              </w:rPr>
              <w:t>POST /api/auth/login; GET /api/auth/me</w:t>
            </w:r>
          </w:p>
        </w:tc>
        <w:tc>
          <w:tcPr>
            <w:tcW w:type="dxa" w:w="4320"/>
            <w:vAlign w:val="center"/>
          </w:tcPr>
          <w:p>
            <w:pPr>
              <w:spacing w:after="20" w:line="240" w:lineRule="auto"/>
            </w:pPr>
            <w:r>
              <w:rPr>
                <w:rFonts w:ascii="Arial" w:hAnsi="Arial" w:eastAsia="Arial"/>
                <w:b w:val="0"/>
                <w:sz w:val="14"/>
              </w:rPr>
              <w:t>Authenticate and identify the current user.</w:t>
            </w:r>
          </w:p>
        </w:tc>
      </w:tr>
      <w:tr>
        <w:tc>
          <w:tcPr>
            <w:tcW w:type="dxa" w:w="1728"/>
            <w:vAlign w:val="center"/>
          </w:tcPr>
          <w:p>
            <w:pPr>
              <w:spacing w:after="20" w:line="240" w:lineRule="auto"/>
            </w:pPr>
            <w:r>
              <w:rPr>
                <w:rFonts w:ascii="Arial" w:hAnsi="Arial" w:eastAsia="Arial"/>
                <w:b w:val="0"/>
                <w:sz w:val="14"/>
              </w:rPr>
              <w:t>Students</w:t>
            </w:r>
          </w:p>
        </w:tc>
        <w:tc>
          <w:tcPr>
            <w:tcW w:type="dxa" w:w="4320"/>
            <w:vAlign w:val="center"/>
          </w:tcPr>
          <w:p>
            <w:pPr>
              <w:spacing w:after="20" w:line="240" w:lineRule="auto"/>
            </w:pPr>
            <w:r>
              <w:rPr>
                <w:rFonts w:ascii="Arial" w:hAnsi="Arial" w:eastAsia="Arial"/>
                <w:b w:val="0"/>
                <w:sz w:val="14"/>
              </w:rPr>
              <w:t>GET /api/students; GET /api/students/:id</w:t>
            </w:r>
          </w:p>
        </w:tc>
        <w:tc>
          <w:tcPr>
            <w:tcW w:type="dxa" w:w="4320"/>
            <w:vAlign w:val="center"/>
          </w:tcPr>
          <w:p>
            <w:pPr>
              <w:spacing w:after="20" w:line="240" w:lineRule="auto"/>
            </w:pPr>
            <w:r>
              <w:rPr>
                <w:rFonts w:ascii="Arial" w:hAnsi="Arial" w:eastAsia="Arial"/>
                <w:b w:val="0"/>
                <w:sz w:val="14"/>
              </w:rPr>
              <w:t>Authorized search and profile retrieval.</w:t>
            </w:r>
          </w:p>
        </w:tc>
      </w:tr>
      <w:tr>
        <w:tc>
          <w:tcPr>
            <w:tcW w:type="dxa" w:w="1728"/>
            <w:vAlign w:val="center"/>
          </w:tcPr>
          <w:p>
            <w:pPr>
              <w:spacing w:after="20" w:line="240" w:lineRule="auto"/>
            </w:pPr>
            <w:r>
              <w:rPr>
                <w:rFonts w:ascii="Arial" w:hAnsi="Arial" w:eastAsia="Arial"/>
                <w:b w:val="0"/>
                <w:sz w:val="14"/>
              </w:rPr>
              <w:t>Imports</w:t>
            </w:r>
          </w:p>
        </w:tc>
        <w:tc>
          <w:tcPr>
            <w:tcW w:type="dxa" w:w="4320"/>
            <w:vAlign w:val="center"/>
          </w:tcPr>
          <w:p>
            <w:pPr>
              <w:spacing w:after="20" w:line="240" w:lineRule="auto"/>
            </w:pPr>
            <w:r>
              <w:rPr>
                <w:rFonts w:ascii="Arial" w:hAnsi="Arial" w:eastAsia="Arial"/>
                <w:b w:val="0"/>
                <w:sz w:val="14"/>
              </w:rPr>
              <w:t>POST /api/imports/preview; POST /api/imports/:id/commit</w:t>
            </w:r>
          </w:p>
        </w:tc>
        <w:tc>
          <w:tcPr>
            <w:tcW w:type="dxa" w:w="4320"/>
            <w:vAlign w:val="center"/>
          </w:tcPr>
          <w:p>
            <w:pPr>
              <w:spacing w:after="20" w:line="240" w:lineRule="auto"/>
            </w:pPr>
            <w:r>
              <w:rPr>
                <w:rFonts w:ascii="Arial" w:hAnsi="Arial" w:eastAsia="Arial"/>
                <w:b w:val="0"/>
                <w:sz w:val="14"/>
              </w:rPr>
              <w:t>Preview and explicitly commit staged data.</w:t>
            </w:r>
          </w:p>
        </w:tc>
      </w:tr>
      <w:tr>
        <w:tc>
          <w:tcPr>
            <w:tcW w:type="dxa" w:w="1728"/>
            <w:vAlign w:val="center"/>
          </w:tcPr>
          <w:p>
            <w:pPr>
              <w:spacing w:after="20" w:line="240" w:lineRule="auto"/>
            </w:pPr>
            <w:r>
              <w:rPr>
                <w:rFonts w:ascii="Arial" w:hAnsi="Arial" w:eastAsia="Arial"/>
                <w:b w:val="0"/>
                <w:sz w:val="14"/>
              </w:rPr>
              <w:t>Mapping/review</w:t>
            </w:r>
          </w:p>
        </w:tc>
        <w:tc>
          <w:tcPr>
            <w:tcW w:type="dxa" w:w="4320"/>
            <w:vAlign w:val="center"/>
          </w:tcPr>
          <w:p>
            <w:pPr>
              <w:spacing w:after="20" w:line="240" w:lineRule="auto"/>
            </w:pPr>
            <w:r>
              <w:rPr>
                <w:rFonts w:ascii="Arial" w:hAnsi="Arial" w:eastAsia="Arial"/>
                <w:b w:val="0"/>
                <w:sz w:val="14"/>
              </w:rPr>
              <w:t>GET/PUT /api/imports/:id/mappings; GET /api/imports/:id/issues</w:t>
            </w:r>
          </w:p>
        </w:tc>
        <w:tc>
          <w:tcPr>
            <w:tcW w:type="dxa" w:w="4320"/>
            <w:vAlign w:val="center"/>
          </w:tcPr>
          <w:p>
            <w:pPr>
              <w:spacing w:after="20" w:line="240" w:lineRule="auto"/>
            </w:pPr>
            <w:r>
              <w:rPr>
                <w:rFonts w:ascii="Arial" w:hAnsi="Arial" w:eastAsia="Arial"/>
                <w:b w:val="0"/>
                <w:sz w:val="14"/>
              </w:rPr>
              <w:t>Resolve mappings and row issues.</w:t>
            </w:r>
          </w:p>
        </w:tc>
      </w:tr>
      <w:tr>
        <w:tc>
          <w:tcPr>
            <w:tcW w:type="dxa" w:w="1728"/>
            <w:vAlign w:val="center"/>
          </w:tcPr>
          <w:p>
            <w:pPr>
              <w:spacing w:after="20" w:line="240" w:lineRule="auto"/>
            </w:pPr>
            <w:r>
              <w:rPr>
                <w:rFonts w:ascii="Arial" w:hAnsi="Arial" w:eastAsia="Arial"/>
                <w:b w:val="0"/>
                <w:sz w:val="14"/>
              </w:rPr>
              <w:t>Skills/scorecards</w:t>
            </w:r>
          </w:p>
        </w:tc>
        <w:tc>
          <w:tcPr>
            <w:tcW w:type="dxa" w:w="4320"/>
            <w:vAlign w:val="center"/>
          </w:tcPr>
          <w:p>
            <w:pPr>
              <w:spacing w:after="20" w:line="240" w:lineRule="auto"/>
            </w:pPr>
            <w:r>
              <w:rPr>
                <w:rFonts w:ascii="Arial" w:hAnsi="Arial" w:eastAsia="Arial"/>
                <w:b w:val="0"/>
                <w:sz w:val="14"/>
              </w:rPr>
              <w:t>CRUD /api/skills, /api/skill-domains, /api/scorecard-templates</w:t>
            </w:r>
          </w:p>
        </w:tc>
        <w:tc>
          <w:tcPr>
            <w:tcW w:type="dxa" w:w="4320"/>
            <w:vAlign w:val="center"/>
          </w:tcPr>
          <w:p>
            <w:pPr>
              <w:spacing w:after="20" w:line="240" w:lineRule="auto"/>
            </w:pPr>
            <w:r>
              <w:rPr>
                <w:rFonts w:ascii="Arial" w:hAnsi="Arial" w:eastAsia="Arial"/>
                <w:b w:val="0"/>
                <w:sz w:val="14"/>
              </w:rPr>
              <w:t>Manage configurable assessment criteria.</w:t>
            </w:r>
          </w:p>
        </w:tc>
      </w:tr>
      <w:tr>
        <w:tc>
          <w:tcPr>
            <w:tcW w:type="dxa" w:w="1728"/>
            <w:vAlign w:val="center"/>
          </w:tcPr>
          <w:p>
            <w:pPr>
              <w:spacing w:after="20" w:line="240" w:lineRule="auto"/>
            </w:pPr>
            <w:r>
              <w:rPr>
                <w:rFonts w:ascii="Arial" w:hAnsi="Arial" w:eastAsia="Arial"/>
                <w:b w:val="0"/>
                <w:sz w:val="14"/>
              </w:rPr>
              <w:t>Feedback</w:t>
            </w:r>
          </w:p>
        </w:tc>
        <w:tc>
          <w:tcPr>
            <w:tcW w:type="dxa" w:w="4320"/>
            <w:vAlign w:val="center"/>
          </w:tcPr>
          <w:p>
            <w:pPr>
              <w:spacing w:after="20" w:line="240" w:lineRule="auto"/>
            </w:pPr>
            <w:r>
              <w:rPr>
                <w:rFonts w:ascii="Arial" w:hAnsi="Arial" w:eastAsia="Arial"/>
                <w:b w:val="0"/>
                <w:sz w:val="14"/>
              </w:rPr>
              <w:t>GET/POST /api/interview-feedback; POST /api/interview-feedback/:id/review</w:t>
            </w:r>
          </w:p>
        </w:tc>
        <w:tc>
          <w:tcPr>
            <w:tcW w:type="dxa" w:w="4320"/>
            <w:vAlign w:val="center"/>
          </w:tcPr>
          <w:p>
            <w:pPr>
              <w:spacing w:after="20" w:line="240" w:lineRule="auto"/>
            </w:pPr>
            <w:r>
              <w:rPr>
                <w:rFonts w:ascii="Arial" w:hAnsi="Arial" w:eastAsia="Arial"/>
                <w:b w:val="0"/>
                <w:sz w:val="14"/>
              </w:rPr>
              <w:t>Manage and review feedback.</w:t>
            </w:r>
          </w:p>
        </w:tc>
      </w:tr>
      <w:tr>
        <w:tc>
          <w:tcPr>
            <w:tcW w:type="dxa" w:w="1728"/>
            <w:vAlign w:val="center"/>
          </w:tcPr>
          <w:p>
            <w:pPr>
              <w:spacing w:after="20" w:line="240" w:lineRule="auto"/>
            </w:pPr>
            <w:r>
              <w:rPr>
                <w:rFonts w:ascii="Arial" w:hAnsi="Arial" w:eastAsia="Arial"/>
                <w:b w:val="0"/>
                <w:sz w:val="14"/>
              </w:rPr>
              <w:t>Matching</w:t>
            </w:r>
          </w:p>
        </w:tc>
        <w:tc>
          <w:tcPr>
            <w:tcW w:type="dxa" w:w="4320"/>
            <w:vAlign w:val="center"/>
          </w:tcPr>
          <w:p>
            <w:pPr>
              <w:spacing w:after="20" w:line="240" w:lineRule="auto"/>
            </w:pPr>
            <w:r>
              <w:rPr>
                <w:rFonts w:ascii="Arial" w:hAnsi="Arial" w:eastAsia="Arial"/>
                <w:b w:val="0"/>
                <w:sz w:val="14"/>
              </w:rPr>
              <w:t>POST /api/matching-runs; GET /api/matching-runs/:id/results</w:t>
            </w:r>
          </w:p>
        </w:tc>
        <w:tc>
          <w:tcPr>
            <w:tcW w:type="dxa" w:w="4320"/>
            <w:vAlign w:val="center"/>
          </w:tcPr>
          <w:p>
            <w:pPr>
              <w:spacing w:after="20" w:line="240" w:lineRule="auto"/>
            </w:pPr>
            <w:r>
              <w:rPr>
                <w:rFonts w:ascii="Arial" w:hAnsi="Arial" w:eastAsia="Arial"/>
                <w:b w:val="0"/>
                <w:sz w:val="14"/>
              </w:rPr>
              <w:t>Run and inspect company matching.</w:t>
            </w:r>
          </w:p>
        </w:tc>
      </w:tr>
      <w:tr>
        <w:tc>
          <w:tcPr>
            <w:tcW w:type="dxa" w:w="1728"/>
            <w:vAlign w:val="center"/>
          </w:tcPr>
          <w:p>
            <w:pPr>
              <w:spacing w:after="20" w:line="240" w:lineRule="auto"/>
            </w:pPr>
            <w:r>
              <w:rPr>
                <w:rFonts w:ascii="Arial" w:hAnsi="Arial" w:eastAsia="Arial"/>
                <w:b w:val="0"/>
                <w:sz w:val="14"/>
              </w:rPr>
              <w:t>Exports/audit</w:t>
            </w:r>
          </w:p>
        </w:tc>
        <w:tc>
          <w:tcPr>
            <w:tcW w:type="dxa" w:w="4320"/>
            <w:vAlign w:val="center"/>
          </w:tcPr>
          <w:p>
            <w:pPr>
              <w:spacing w:after="20" w:line="240" w:lineRule="auto"/>
            </w:pPr>
            <w:r>
              <w:rPr>
                <w:rFonts w:ascii="Arial" w:hAnsi="Arial" w:eastAsia="Arial"/>
                <w:b w:val="0"/>
                <w:sz w:val="14"/>
              </w:rPr>
              <w:t>POST /api/exports; GET /api/audit-logs</w:t>
            </w:r>
          </w:p>
        </w:tc>
        <w:tc>
          <w:tcPr>
            <w:tcW w:type="dxa" w:w="4320"/>
            <w:vAlign w:val="center"/>
          </w:tcPr>
          <w:p>
            <w:pPr>
              <w:spacing w:after="20" w:line="240" w:lineRule="auto"/>
            </w:pPr>
            <w:r>
              <w:rPr>
                <w:rFonts w:ascii="Arial" w:hAnsi="Arial" w:eastAsia="Arial"/>
                <w:b w:val="0"/>
                <w:sz w:val="14"/>
              </w:rPr>
              <w:t>Create authorized exports and inspect audit events.</w:t>
            </w:r>
          </w:p>
        </w:tc>
      </w:tr>
    </w:tbl>
    <w:p>
      <w:pPr>
        <w:spacing w:after="20"/>
      </w:pPr>
    </w:p>
    <w:p>
      <w:pPr>
        <w:spacing w:after="80"/>
        <w:jc w:val="both"/>
      </w:pPr>
      <w:r>
        <w:rPr>
          <w:rFonts w:ascii="Arial" w:hAnsi="Arial" w:eastAsia="Arial"/>
          <w:b w:val="0"/>
          <w:sz w:val="19"/>
        </w:rPr>
        <w:t>Endpoint names are a design inventory and must be reconciled with actual route implementation. Each endpoint should document method, roles, request/response schema, status codes and filtering.</w:t>
      </w:r>
    </w:p>
    <w:p>
      <w:pPr>
        <w:spacing w:before="80" w:after="40"/>
      </w:pPr>
      <w:r>
        <w:rPr>
          <w:rFonts w:ascii="Arial" w:hAnsi="Arial" w:eastAsia="Arial"/>
          <w:b/>
          <w:sz w:val="21"/>
        </w:rPr>
        <w:t>2.5 Required wireframes</w:t>
      </w:r>
    </w:p>
    <w:p>
      <w:pPr>
        <w:pStyle w:val="ListBullet"/>
        <w:spacing w:after="40"/>
      </w:pPr>
      <w:r>
        <w:rPr>
          <w:rFonts w:ascii="Arial" w:hAnsi="Arial" w:eastAsia="Arial"/>
          <w:b w:val="0"/>
          <w:sz w:val="18"/>
        </w:rPr>
        <w:t>Login and access-denied screens</w:t>
      </w:r>
    </w:p>
    <w:p>
      <w:pPr>
        <w:pStyle w:val="ListBullet"/>
        <w:spacing w:after="40"/>
      </w:pPr>
      <w:r>
        <w:rPr>
          <w:rFonts w:ascii="Arial" w:hAnsi="Arial" w:eastAsia="Arial"/>
          <w:b w:val="0"/>
          <w:sz w:val="18"/>
        </w:rPr>
        <w:t>Admin dashboard and user/batch management</w:t>
      </w:r>
    </w:p>
    <w:p>
      <w:pPr>
        <w:pStyle w:val="ListBullet"/>
        <w:spacing w:after="40"/>
      </w:pPr>
      <w:r>
        <w:rPr>
          <w:rFonts w:ascii="Arial" w:hAnsi="Arial" w:eastAsia="Arial"/>
          <w:b w:val="0"/>
          <w:sz w:val="18"/>
        </w:rPr>
        <w:t>Trainer dashboard and assigned-batch list</w:t>
      </w:r>
    </w:p>
    <w:p>
      <w:pPr>
        <w:pStyle w:val="ListBullet"/>
        <w:spacing w:after="40"/>
      </w:pPr>
      <w:r>
        <w:rPr>
          <w:rFonts w:ascii="Arial" w:hAnsi="Arial" w:eastAsia="Arial"/>
          <w:b w:val="0"/>
          <w:sz w:val="18"/>
        </w:rPr>
        <w:t>Student profile with domain/skill charts and exam/interview history</w:t>
      </w:r>
    </w:p>
    <w:p>
      <w:pPr>
        <w:pStyle w:val="ListBullet"/>
        <w:spacing w:after="40"/>
      </w:pPr>
      <w:r>
        <w:rPr>
          <w:rFonts w:ascii="Arial" w:hAnsi="Arial" w:eastAsia="Arial"/>
          <w:b w:val="0"/>
          <w:sz w:val="18"/>
        </w:rPr>
        <w:t>Import wizard: upload → preview → mapping → issues → review → commit</w:t>
      </w:r>
    </w:p>
    <w:p>
      <w:pPr>
        <w:pStyle w:val="ListBullet"/>
        <w:spacing w:after="40"/>
      </w:pPr>
      <w:r>
        <w:rPr>
          <w:rFonts w:ascii="Arial" w:hAnsi="Arial" w:eastAsia="Arial"/>
          <w:b w:val="0"/>
          <w:sz w:val="18"/>
        </w:rPr>
        <w:t>Scorecard configuration and feedback review</w:t>
      </w:r>
    </w:p>
    <w:p>
      <w:pPr>
        <w:pStyle w:val="ListBullet"/>
        <w:spacing w:after="40"/>
      </w:pPr>
      <w:r>
        <w:rPr>
          <w:rFonts w:ascii="Arial" w:hAnsi="Arial" w:eastAsia="Arial"/>
          <w:b w:val="0"/>
          <w:sz w:val="18"/>
        </w:rPr>
        <w:t>Company criteria, matching results, eligibility explanations, filters and export</w:t>
      </w:r>
    </w:p>
    <w:p>
      <w:pPr>
        <w:pStyle w:val="ListBullet"/>
        <w:spacing w:after="40"/>
      </w:pPr>
      <w:r>
        <w:rPr>
          <w:rFonts w:ascii="Arial" w:hAnsi="Arial" w:eastAsia="Arial"/>
          <w:b w:val="0"/>
          <w:sz w:val="18"/>
        </w:rPr>
        <w:t>Audit/import history and failure status</w:t>
      </w:r>
    </w:p>
    <w:p>
      <w:pPr>
        <w:spacing w:before="80" w:after="40"/>
      </w:pPr>
      <w:r>
        <w:rPr>
          <w:rFonts w:ascii="Arial" w:hAnsi="Arial" w:eastAsia="Arial"/>
          <w:b/>
          <w:sz w:val="21"/>
        </w:rPr>
        <w:t>2.6 Cost estimate</w:t>
      </w:r>
    </w:p>
    <w:p>
      <w:pPr>
        <w:spacing w:after="80"/>
        <w:jc w:val="both"/>
      </w:pPr>
      <w:r>
        <w:rPr>
          <w:rFonts w:ascii="Arial" w:hAnsi="Arial" w:eastAsia="Arial"/>
          <w:b w:val="0"/>
          <w:sz w:val="19"/>
        </w:rPr>
        <w:t>Estimate costs using selected hosting region, actual usage, database size, AI volume, retention and availability requirements. Record service, monthly usage, price source, free-tier limits and assumptions; verify current prices before deployment.</w:t>
      </w:r>
    </w:p>
    <w:p>
      <w:pPr>
        <w:spacing w:before="80" w:after="40"/>
      </w:pPr>
      <w:r>
        <w:rPr>
          <w:rFonts w:ascii="Arial" w:hAnsi="Arial" w:eastAsia="Arial"/>
          <w:b/>
          <w:sz w:val="21"/>
        </w:rPr>
        <w:t>Milestone 2 exit checklist</w:t>
      </w:r>
    </w:p>
    <w:p>
      <w:pPr>
        <w:pStyle w:val="ListBullet"/>
        <w:spacing w:after="40"/>
      </w:pPr>
      <w:r>
        <w:rPr>
          <w:rFonts w:ascii="Arial" w:hAnsi="Arial" w:eastAsia="Arial"/>
          <w:b w:val="0"/>
          <w:sz w:val="18"/>
        </w:rPr>
        <w:t>☐ Architecture diagram</w:t>
      </w:r>
    </w:p>
    <w:p>
      <w:pPr>
        <w:pStyle w:val="ListBullet"/>
        <w:spacing w:after="40"/>
      </w:pPr>
      <w:r>
        <w:rPr>
          <w:rFonts w:ascii="Arial" w:hAnsi="Arial" w:eastAsia="Arial"/>
          <w:b w:val="0"/>
          <w:sz w:val="18"/>
        </w:rPr>
        <w:t>☐ ER diagram</w:t>
      </w:r>
    </w:p>
    <w:p>
      <w:pPr>
        <w:pStyle w:val="ListBullet"/>
        <w:spacing w:after="40"/>
      </w:pPr>
      <w:r>
        <w:rPr>
          <w:rFonts w:ascii="Arial" w:hAnsi="Arial" w:eastAsia="Arial"/>
          <w:b w:val="0"/>
          <w:sz w:val="18"/>
        </w:rPr>
        <w:t>☐ Schema with keys/constraints</w:t>
      </w:r>
    </w:p>
    <w:p>
      <w:pPr>
        <w:pStyle w:val="ListBullet"/>
        <w:spacing w:after="40"/>
      </w:pPr>
      <w:r>
        <w:rPr>
          <w:rFonts w:ascii="Arial" w:hAnsi="Arial" w:eastAsia="Arial"/>
          <w:b w:val="0"/>
          <w:sz w:val="18"/>
        </w:rPr>
        <w:t>☐ API inventory</w:t>
      </w:r>
    </w:p>
    <w:p>
      <w:pPr>
        <w:pStyle w:val="ListBullet"/>
        <w:spacing w:after="40"/>
      </w:pPr>
      <w:r>
        <w:rPr>
          <w:rFonts w:ascii="Arial" w:hAnsi="Arial" w:eastAsia="Arial"/>
          <w:b w:val="0"/>
          <w:sz w:val="18"/>
        </w:rPr>
        <w:t>☐ Key-screen wireframes</w:t>
      </w:r>
    </w:p>
    <w:p>
      <w:pPr>
        <w:pStyle w:val="ListBullet"/>
        <w:spacing w:after="40"/>
      </w:pPr>
      <w:r>
        <w:rPr>
          <w:rFonts w:ascii="Arial" w:hAnsi="Arial" w:eastAsia="Arial"/>
          <w:b w:val="0"/>
          <w:sz w:val="18"/>
        </w:rPr>
        <w:t>☐ Cost estimate and assumptions</w:t>
      </w:r>
    </w:p>
    <w:p>
      <w:pPr>
        <w:spacing w:before="160" w:after="60"/>
      </w:pPr>
      <w:r>
        <w:rPr>
          <w:rFonts w:ascii="Arial" w:hAnsi="Arial" w:eastAsia="Arial"/>
          <w:b/>
          <w:color w:val="24643A"/>
          <w:sz w:val="24"/>
        </w:rPr>
        <w:t>Milestone 3 — Development</w:t>
      </w:r>
    </w:p>
    <w:p>
      <w:pPr>
        <w:spacing w:before="80" w:after="40"/>
      </w:pPr>
      <w:r>
        <w:rPr>
          <w:rFonts w:ascii="Arial" w:hAnsi="Arial" w:eastAsia="Arial"/>
          <w:b/>
          <w:sz w:val="21"/>
        </w:rPr>
        <w:t>3.1 Implementation order</w:t>
      </w:r>
    </w:p>
    <w:p>
      <w:pPr>
        <w:pStyle w:val="ListBullet"/>
        <w:spacing w:after="40"/>
      </w:pPr>
      <w:r>
        <w:rPr>
          <w:rFonts w:ascii="Arial" w:hAnsi="Arial" w:eastAsia="Arial"/>
          <w:b w:val="0"/>
          <w:sz w:val="18"/>
        </w:rPr>
        <w:t>Set up repository structure, meaningful commits and .gitignore according to mentor guidance.</w:t>
      </w:r>
    </w:p>
    <w:p>
      <w:pPr>
        <w:pStyle w:val="ListBullet"/>
        <w:spacing w:after="40"/>
      </w:pPr>
      <w:r>
        <w:rPr>
          <w:rFonts w:ascii="Arial" w:hAnsi="Arial" w:eastAsia="Arial"/>
          <w:b w:val="0"/>
          <w:sz w:val="18"/>
        </w:rPr>
        <w:t>Configure PostgreSQL connection, migrations, seed data and health/readiness checks.</w:t>
      </w:r>
    </w:p>
    <w:p>
      <w:pPr>
        <w:pStyle w:val="ListBullet"/>
        <w:spacing w:after="40"/>
      </w:pPr>
      <w:r>
        <w:rPr>
          <w:rFonts w:ascii="Arial" w:hAnsi="Arial" w:eastAsia="Arial"/>
          <w:b w:val="0"/>
          <w:sz w:val="18"/>
        </w:rPr>
        <w:t>Implement password hashing, authentication, RBAC and record-level authorization.</w:t>
      </w:r>
    </w:p>
    <w:p>
      <w:pPr>
        <w:pStyle w:val="ListBullet"/>
        <w:spacing w:after="40"/>
      </w:pPr>
      <w:r>
        <w:rPr>
          <w:rFonts w:ascii="Arial" w:hAnsi="Arial" w:eastAsia="Arial"/>
          <w:b w:val="0"/>
          <w:sz w:val="18"/>
        </w:rPr>
        <w:t>Build CRUD for users, students, batches, skill domains, skills and scorecard configuration.</w:t>
      </w:r>
    </w:p>
    <w:p>
      <w:pPr>
        <w:pStyle w:val="ListBullet"/>
        <w:spacing w:after="40"/>
      </w:pPr>
      <w:r>
        <w:rPr>
          <w:rFonts w:ascii="Arial" w:hAnsi="Arial" w:eastAsia="Arial"/>
          <w:b w:val="0"/>
          <w:sz w:val="18"/>
        </w:rPr>
        <w:t>Build import preview, parsing, header normalization, mapping suggestions, raw-row staging and row issue tracking.</w:t>
      </w:r>
    </w:p>
    <w:p>
      <w:pPr>
        <w:pStyle w:val="ListBullet"/>
        <w:spacing w:after="40"/>
      </w:pPr>
      <w:r>
        <w:rPr>
          <w:rFonts w:ascii="Arial" w:hAnsi="Arial" w:eastAsia="Arial"/>
          <w:b w:val="0"/>
          <w:sz w:val="18"/>
        </w:rPr>
        <w:t>Add duplicate-file protection, row-level duplicate detection, student matching, explicit review/commit and transactional writes.</w:t>
      </w:r>
    </w:p>
    <w:p>
      <w:pPr>
        <w:pStyle w:val="ListBullet"/>
        <w:spacing w:after="40"/>
      </w:pPr>
      <w:r>
        <w:rPr>
          <w:rFonts w:ascii="Arial" w:hAnsi="Arial" w:eastAsia="Arial"/>
          <w:b w:val="0"/>
          <w:sz w:val="18"/>
        </w:rPr>
        <w:t>Build interview feedback storage, optional AI review, applicability, score normalization and audit trail.</w:t>
      </w:r>
    </w:p>
    <w:p>
      <w:pPr>
        <w:pStyle w:val="ListBullet"/>
        <w:spacing w:after="40"/>
      </w:pPr>
      <w:r>
        <w:rPr>
          <w:rFonts w:ascii="Arial" w:hAnsi="Arial" w:eastAsia="Arial"/>
          <w:b w:val="0"/>
          <w:sz w:val="18"/>
        </w:rPr>
        <w:t>Build student summaries, exam/interview history, dashboards, company requirements and matching runs.</w:t>
      </w:r>
    </w:p>
    <w:p>
      <w:pPr>
        <w:pStyle w:val="ListBullet"/>
        <w:spacing w:after="40"/>
      </w:pPr>
      <w:r>
        <w:rPr>
          <w:rFonts w:ascii="Arial" w:hAnsi="Arial" w:eastAsia="Arial"/>
          <w:b w:val="0"/>
          <w:sz w:val="18"/>
        </w:rPr>
        <w:t>Connect React screens to actual API responses with loading, empty, error, success and retry states.</w:t>
      </w:r>
    </w:p>
    <w:p>
      <w:pPr>
        <w:pStyle w:val="ListBullet"/>
        <w:spacing w:after="40"/>
      </w:pPr>
      <w:r>
        <w:rPr>
          <w:rFonts w:ascii="Arial" w:hAnsi="Arial" w:eastAsia="Arial"/>
          <w:b w:val="0"/>
          <w:sz w:val="18"/>
        </w:rPr>
        <w:t>Implement server-side filtering and authorized CSV/XLSX exports.</w:t>
      </w:r>
    </w:p>
    <w:p>
      <w:pPr>
        <w:spacing w:before="80" w:after="40"/>
      </w:pPr>
      <w:r>
        <w:rPr>
          <w:rFonts w:ascii="Arial" w:hAnsi="Arial" w:eastAsia="Arial"/>
          <w:b/>
          <w:sz w:val="21"/>
        </w:rPr>
        <w:t>3.2 Variable spreadsheet handling rules</w:t>
      </w:r>
    </w:p>
    <w:p>
      <w:pPr>
        <w:pStyle w:val="ListBullet"/>
        <w:spacing w:after="40"/>
      </w:pPr>
      <w:r>
        <w:rPr>
          <w:rFonts w:ascii="Arial" w:hAnsi="Arial" w:eastAsia="Arial"/>
          <w:b w:val="0"/>
          <w:sz w:val="18"/>
        </w:rPr>
        <w:t>Use roll number as the primary institutional matching identifier, scoped appropriately; never use name alone as unique identity.</w:t>
      </w:r>
    </w:p>
    <w:p>
      <w:pPr>
        <w:pStyle w:val="ListBullet"/>
        <w:spacing w:after="40"/>
      </w:pPr>
      <w:r>
        <w:rPr>
          <w:rFonts w:ascii="Arial" w:hAnsi="Arial" w:eastAsia="Arial"/>
          <w:b w:val="0"/>
          <w:sz w:val="18"/>
        </w:rPr>
        <w:t>Separate exam/interview events by assessment/session identity; same student in different events must not overwrite prior records.</w:t>
      </w:r>
    </w:p>
    <w:p>
      <w:pPr>
        <w:pStyle w:val="ListBullet"/>
        <w:spacing w:after="40"/>
      </w:pPr>
      <w:r>
        <w:rPr>
          <w:rFonts w:ascii="Arial" w:hAnsi="Arial" w:eastAsia="Arial"/>
          <w:b w:val="0"/>
          <w:sz w:val="18"/>
        </w:rPr>
        <w:t>Use database constraints and transactions for concurrent imports and updates; return reviewable conflicts.</w:t>
      </w:r>
    </w:p>
    <w:p>
      <w:pPr>
        <w:pStyle w:val="ListBullet"/>
        <w:spacing w:after="40"/>
      </w:pPr>
      <w:r>
        <w:rPr>
          <w:rFonts w:ascii="Arial" w:hAnsi="Arial" w:eastAsia="Arial"/>
          <w:b w:val="0"/>
          <w:sz w:val="18"/>
        </w:rPr>
        <w:t>Preserve unknown columns and propose mappings; a new parameter must be configured before it affects official scoring.</w:t>
      </w:r>
    </w:p>
    <w:p>
      <w:pPr>
        <w:pStyle w:val="ListBullet"/>
        <w:spacing w:after="40"/>
      </w:pPr>
      <w:r>
        <w:rPr>
          <w:rFonts w:ascii="Arial" w:hAnsi="Arial" w:eastAsia="Arial"/>
          <w:b w:val="0"/>
          <w:sz w:val="18"/>
        </w:rPr>
        <w:t>Keep raw feedback, AI proposal, approved score and approval metadata traceable separately.</w:t>
      </w:r>
    </w:p>
    <w:p>
      <w:pPr>
        <w:pStyle w:val="ListBullet"/>
        <w:spacing w:after="40"/>
      </w:pPr>
      <w:r>
        <w:rPr>
          <w:rFonts w:ascii="Arial" w:hAnsi="Arial" w:eastAsia="Arial"/>
          <w:b w:val="0"/>
          <w:sz w:val="18"/>
        </w:rPr>
        <w:t>AI suggestions must follow configured rubrics; low-confidence, out-of-range or unsupported output remains pending review.</w:t>
      </w:r>
    </w:p>
    <w:p>
      <w:pPr>
        <w:pStyle w:val="ListBullet"/>
        <w:spacing w:after="40"/>
      </w:pPr>
      <w:r>
        <w:rPr>
          <w:rFonts w:ascii="Arial" w:hAnsi="Arial" w:eastAsia="Arial"/>
          <w:b w:val="0"/>
          <w:sz w:val="18"/>
        </w:rPr>
        <w:t>Missing required values block finalization unless an authorized, audited waiver applies.</w:t>
      </w:r>
    </w:p>
    <w:p>
      <w:pPr>
        <w:spacing w:before="80" w:after="40"/>
      </w:pPr>
      <w:r>
        <w:rPr>
          <w:rFonts w:ascii="Arial" w:hAnsi="Arial" w:eastAsia="Arial"/>
          <w:b/>
          <w:sz w:val="21"/>
        </w:rPr>
        <w:t>Milestone 3 exit checklist</w:t>
      </w:r>
    </w:p>
    <w:p>
      <w:pPr>
        <w:pStyle w:val="ListBullet"/>
        <w:spacing w:after="40"/>
      </w:pPr>
      <w:r>
        <w:rPr>
          <w:rFonts w:ascii="Arial" w:hAnsi="Arial" w:eastAsia="Arial"/>
          <w:b w:val="0"/>
          <w:sz w:val="18"/>
        </w:rPr>
        <w:t>☐ Login and permissions work</w:t>
      </w:r>
    </w:p>
    <w:p>
      <w:pPr>
        <w:pStyle w:val="ListBullet"/>
        <w:spacing w:after="40"/>
      </w:pPr>
      <w:r>
        <w:rPr>
          <w:rFonts w:ascii="Arial" w:hAnsi="Arial" w:eastAsia="Arial"/>
          <w:b w:val="0"/>
          <w:sz w:val="18"/>
        </w:rPr>
        <w:t>☐ User and role management work</w:t>
      </w:r>
    </w:p>
    <w:p>
      <w:pPr>
        <w:pStyle w:val="ListBullet"/>
        <w:spacing w:after="40"/>
      </w:pPr>
      <w:r>
        <w:rPr>
          <w:rFonts w:ascii="Arial" w:hAnsi="Arial" w:eastAsia="Arial"/>
          <w:b w:val="0"/>
          <w:sz w:val="18"/>
        </w:rPr>
        <w:t>☐ Core modules work end-to-end</w:t>
      </w:r>
    </w:p>
    <w:p>
      <w:pPr>
        <w:pStyle w:val="ListBullet"/>
        <w:spacing w:after="40"/>
      </w:pPr>
      <w:r>
        <w:rPr>
          <w:rFonts w:ascii="Arial" w:hAnsi="Arial" w:eastAsia="Arial"/>
          <w:b w:val="0"/>
          <w:sz w:val="18"/>
        </w:rPr>
        <w:t>☐ Frontend is connected to backend and PostgreSQL</w:t>
      </w:r>
    </w:p>
    <w:p>
      <w:pPr>
        <w:pStyle w:val="ListBullet"/>
        <w:spacing w:after="40"/>
      </w:pPr>
      <w:r>
        <w:rPr>
          <w:rFonts w:ascii="Arial" w:hAnsi="Arial" w:eastAsia="Arial"/>
          <w:b w:val="0"/>
          <w:sz w:val="18"/>
        </w:rPr>
        <w:t>☐ Repository requirements are met</w:t>
      </w:r>
    </w:p>
    <w:p>
      <w:pPr>
        <w:spacing w:before="160" w:after="60"/>
      </w:pPr>
      <w:r>
        <w:rPr>
          <w:rFonts w:ascii="Arial" w:hAnsi="Arial" w:eastAsia="Arial"/>
          <w:b/>
          <w:color w:val="24643A"/>
          <w:sz w:val="24"/>
        </w:rPr>
        <w:t>Milestone 4 — Testing</w:t>
      </w:r>
    </w:p>
    <w:tbl>
      <w:tblPr>
        <w:tblStyle w:val="TableGrid"/>
        <w:tblW w:type="auto" w:w="0"/>
        <w:jc w:val="center"/>
        <w:tblLayout w:type="fixed"/>
        <w:tblLook w:firstColumn="1" w:firstRow="1" w:lastColumn="0" w:lastRow="0" w:noHBand="0" w:noVBand="1" w:val="04A0"/>
      </w:tblPr>
      <w:tblGrid>
        <w:gridCol w:w="1728"/>
        <w:gridCol w:w="5760"/>
        <w:gridCol w:w="2880"/>
      </w:tblGrid>
      <w:tr>
        <w:tc>
          <w:tcPr>
            <w:tcW w:type="dxa" w:w="1728"/>
            <w:vAlign w:val="center"/>
            <w:shd w:fill="DDEBDD"/>
          </w:tcPr>
          <w:p>
            <w:pPr>
              <w:spacing w:after="20" w:line="240" w:lineRule="auto"/>
            </w:pPr>
            <w:r>
              <w:rPr>
                <w:rFonts w:ascii="Arial" w:hAnsi="Arial" w:eastAsia="Arial"/>
                <w:b/>
                <w:sz w:val="14"/>
              </w:rPr>
              <w:t>Test category</w:t>
            </w:r>
          </w:p>
        </w:tc>
        <w:tc>
          <w:tcPr>
            <w:tcW w:type="dxa" w:w="5760"/>
            <w:vAlign w:val="center"/>
            <w:shd w:fill="DDEBDD"/>
          </w:tcPr>
          <w:p>
            <w:pPr>
              <w:spacing w:after="20" w:line="240" w:lineRule="auto"/>
            </w:pPr>
            <w:r>
              <w:rPr>
                <w:rFonts w:ascii="Arial" w:hAnsi="Arial" w:eastAsia="Arial"/>
                <w:b/>
                <w:sz w:val="14"/>
              </w:rPr>
              <w:t>PlacePro test examples</w:t>
            </w:r>
          </w:p>
        </w:tc>
        <w:tc>
          <w:tcPr>
            <w:tcW w:type="dxa" w:w="2880"/>
            <w:vAlign w:val="center"/>
            <w:shd w:fill="DDEBDD"/>
          </w:tcPr>
          <w:p>
            <w:pPr>
              <w:spacing w:after="20" w:line="240" w:lineRule="auto"/>
            </w:pPr>
            <w:r>
              <w:rPr>
                <w:rFonts w:ascii="Arial" w:hAnsi="Arial" w:eastAsia="Arial"/>
                <w:b/>
                <w:sz w:val="14"/>
              </w:rPr>
              <w:t>Evidence</w:t>
            </w:r>
          </w:p>
        </w:tc>
      </w:tr>
      <w:tr>
        <w:tc>
          <w:tcPr>
            <w:tcW w:type="dxa" w:w="1728"/>
            <w:vAlign w:val="center"/>
          </w:tcPr>
          <w:p>
            <w:pPr>
              <w:spacing w:after="20" w:line="240" w:lineRule="auto"/>
            </w:pPr>
            <w:r>
              <w:rPr>
                <w:rFonts w:ascii="Arial" w:hAnsi="Arial" w:eastAsia="Arial"/>
                <w:b w:val="0"/>
                <w:sz w:val="14"/>
              </w:rPr>
              <w:t>Unit</w:t>
            </w:r>
          </w:p>
        </w:tc>
        <w:tc>
          <w:tcPr>
            <w:tcW w:type="dxa" w:w="5760"/>
            <w:vAlign w:val="center"/>
          </w:tcPr>
          <w:p>
            <w:pPr>
              <w:spacing w:after="20" w:line="240" w:lineRule="auto"/>
            </w:pPr>
            <w:r>
              <w:rPr>
                <w:rFonts w:ascii="Arial" w:hAnsi="Arial" w:eastAsia="Arial"/>
                <w:b w:val="0"/>
                <w:sz w:val="14"/>
              </w:rPr>
              <w:t>Header normalization, mapping, score conversion, applicability and ranking calculations.</w:t>
            </w:r>
          </w:p>
        </w:tc>
        <w:tc>
          <w:tcPr>
            <w:tcW w:type="dxa" w:w="2880"/>
            <w:vAlign w:val="center"/>
          </w:tcPr>
          <w:p>
            <w:pPr>
              <w:spacing w:after="20" w:line="240" w:lineRule="auto"/>
            </w:pPr>
            <w:r>
              <w:rPr>
                <w:rFonts w:ascii="Arial" w:hAnsi="Arial" w:eastAsia="Arial"/>
                <w:b w:val="0"/>
                <w:sz w:val="14"/>
              </w:rPr>
              <w:t>Automated test output</w:t>
            </w:r>
          </w:p>
        </w:tc>
      </w:tr>
      <w:tr>
        <w:tc>
          <w:tcPr>
            <w:tcW w:type="dxa" w:w="1728"/>
            <w:vAlign w:val="center"/>
          </w:tcPr>
          <w:p>
            <w:pPr>
              <w:spacing w:after="20" w:line="240" w:lineRule="auto"/>
            </w:pPr>
            <w:r>
              <w:rPr>
                <w:rFonts w:ascii="Arial" w:hAnsi="Arial" w:eastAsia="Arial"/>
                <w:b w:val="0"/>
                <w:sz w:val="14"/>
              </w:rPr>
              <w:t>API</w:t>
            </w:r>
          </w:p>
        </w:tc>
        <w:tc>
          <w:tcPr>
            <w:tcW w:type="dxa" w:w="5760"/>
            <w:vAlign w:val="center"/>
          </w:tcPr>
          <w:p>
            <w:pPr>
              <w:spacing w:after="20" w:line="240" w:lineRule="auto"/>
            </w:pPr>
            <w:r>
              <w:rPr>
                <w:rFonts w:ascii="Arial" w:hAnsi="Arial" w:eastAsia="Arial"/>
                <w:b w:val="0"/>
                <w:sz w:val="14"/>
              </w:rPr>
              <w:t>Login, permissions, invalid requests, pagination and status codes.</w:t>
            </w:r>
          </w:p>
        </w:tc>
        <w:tc>
          <w:tcPr>
            <w:tcW w:type="dxa" w:w="2880"/>
            <w:vAlign w:val="center"/>
          </w:tcPr>
          <w:p>
            <w:pPr>
              <w:spacing w:after="20" w:line="240" w:lineRule="auto"/>
            </w:pPr>
            <w:r>
              <w:rPr>
                <w:rFonts w:ascii="Arial" w:hAnsi="Arial" w:eastAsia="Arial"/>
                <w:b w:val="0"/>
                <w:sz w:val="14"/>
              </w:rPr>
              <w:t>API collection/results</w:t>
            </w:r>
          </w:p>
        </w:tc>
      </w:tr>
      <w:tr>
        <w:tc>
          <w:tcPr>
            <w:tcW w:type="dxa" w:w="1728"/>
            <w:vAlign w:val="center"/>
          </w:tcPr>
          <w:p>
            <w:pPr>
              <w:spacing w:after="20" w:line="240" w:lineRule="auto"/>
            </w:pPr>
            <w:r>
              <w:rPr>
                <w:rFonts w:ascii="Arial" w:hAnsi="Arial" w:eastAsia="Arial"/>
                <w:b w:val="0"/>
                <w:sz w:val="14"/>
              </w:rPr>
              <w:t>Database/integration</w:t>
            </w:r>
          </w:p>
        </w:tc>
        <w:tc>
          <w:tcPr>
            <w:tcW w:type="dxa" w:w="5760"/>
            <w:vAlign w:val="center"/>
          </w:tcPr>
          <w:p>
            <w:pPr>
              <w:spacing w:after="20" w:line="240" w:lineRule="auto"/>
            </w:pPr>
            <w:r>
              <w:rPr>
                <w:rFonts w:ascii="Arial" w:hAnsi="Arial" w:eastAsia="Arial"/>
                <w:b w:val="0"/>
                <w:sz w:val="14"/>
              </w:rPr>
              <w:t>Fresh migrations, seed idempotency, foreign keys, uniqueness, rollback.</w:t>
            </w:r>
          </w:p>
        </w:tc>
        <w:tc>
          <w:tcPr>
            <w:tcW w:type="dxa" w:w="2880"/>
            <w:vAlign w:val="center"/>
          </w:tcPr>
          <w:p>
            <w:pPr>
              <w:spacing w:after="20" w:line="240" w:lineRule="auto"/>
            </w:pPr>
            <w:r>
              <w:rPr>
                <w:rFonts w:ascii="Arial" w:hAnsi="Arial" w:eastAsia="Arial"/>
                <w:b w:val="0"/>
                <w:sz w:val="14"/>
              </w:rPr>
              <w:t>Database logs</w:t>
            </w:r>
          </w:p>
        </w:tc>
      </w:tr>
      <w:tr>
        <w:tc>
          <w:tcPr>
            <w:tcW w:type="dxa" w:w="1728"/>
            <w:vAlign w:val="center"/>
          </w:tcPr>
          <w:p>
            <w:pPr>
              <w:spacing w:after="20" w:line="240" w:lineRule="auto"/>
            </w:pPr>
            <w:r>
              <w:rPr>
                <w:rFonts w:ascii="Arial" w:hAnsi="Arial" w:eastAsia="Arial"/>
                <w:b w:val="0"/>
                <w:sz w:val="14"/>
              </w:rPr>
              <w:t>Import fixtures</w:t>
            </w:r>
          </w:p>
        </w:tc>
        <w:tc>
          <w:tcPr>
            <w:tcW w:type="dxa" w:w="5760"/>
            <w:vAlign w:val="center"/>
          </w:tcPr>
          <w:p>
            <w:pPr>
              <w:spacing w:after="20" w:line="240" w:lineRule="auto"/>
            </w:pPr>
            <w:r>
              <w:rPr>
                <w:rFonts w:ascii="Arial" w:hAnsi="Arial" w:eastAsia="Arial"/>
                <w:b w:val="0"/>
                <w:sz w:val="14"/>
              </w:rPr>
              <w:t>Reordered/missing/duplicate headers, bad values, unknown columns and repeated files.</w:t>
            </w:r>
          </w:p>
        </w:tc>
        <w:tc>
          <w:tcPr>
            <w:tcW w:type="dxa" w:w="2880"/>
            <w:vAlign w:val="center"/>
          </w:tcPr>
          <w:p>
            <w:pPr>
              <w:spacing w:after="20" w:line="240" w:lineRule="auto"/>
            </w:pPr>
            <w:r>
              <w:rPr>
                <w:rFonts w:ascii="Arial" w:hAnsi="Arial" w:eastAsia="Arial"/>
                <w:b w:val="0"/>
                <w:sz w:val="14"/>
              </w:rPr>
              <w:t>Fixtures and expected results</w:t>
            </w:r>
          </w:p>
        </w:tc>
      </w:tr>
      <w:tr>
        <w:tc>
          <w:tcPr>
            <w:tcW w:type="dxa" w:w="1728"/>
            <w:vAlign w:val="center"/>
          </w:tcPr>
          <w:p>
            <w:pPr>
              <w:spacing w:after="20" w:line="240" w:lineRule="auto"/>
            </w:pPr>
            <w:r>
              <w:rPr>
                <w:rFonts w:ascii="Arial" w:hAnsi="Arial" w:eastAsia="Arial"/>
                <w:b w:val="0"/>
                <w:sz w:val="14"/>
              </w:rPr>
              <w:t>Concurrency</w:t>
            </w:r>
          </w:p>
        </w:tc>
        <w:tc>
          <w:tcPr>
            <w:tcW w:type="dxa" w:w="5760"/>
            <w:vAlign w:val="center"/>
          </w:tcPr>
          <w:p>
            <w:pPr>
              <w:spacing w:after="20" w:line="240" w:lineRule="auto"/>
            </w:pPr>
            <w:r>
              <w:rPr>
                <w:rFonts w:ascii="Arial" w:hAnsi="Arial" w:eastAsia="Arial"/>
                <w:b w:val="0"/>
                <w:sz w:val="14"/>
              </w:rPr>
              <w:t>Two users submit the same file or update the same logical assessment.</w:t>
            </w:r>
          </w:p>
        </w:tc>
        <w:tc>
          <w:tcPr>
            <w:tcW w:type="dxa" w:w="2880"/>
            <w:vAlign w:val="center"/>
          </w:tcPr>
          <w:p>
            <w:pPr>
              <w:spacing w:after="20" w:line="240" w:lineRule="auto"/>
            </w:pPr>
            <w:r>
              <w:rPr>
                <w:rFonts w:ascii="Arial" w:hAnsi="Arial" w:eastAsia="Arial"/>
                <w:b w:val="0"/>
                <w:sz w:val="14"/>
              </w:rPr>
              <w:t>Race-condition tests</w:t>
            </w:r>
          </w:p>
        </w:tc>
      </w:tr>
      <w:tr>
        <w:tc>
          <w:tcPr>
            <w:tcW w:type="dxa" w:w="1728"/>
            <w:vAlign w:val="center"/>
          </w:tcPr>
          <w:p>
            <w:pPr>
              <w:spacing w:after="20" w:line="240" w:lineRule="auto"/>
            </w:pPr>
            <w:r>
              <w:rPr>
                <w:rFonts w:ascii="Arial" w:hAnsi="Arial" w:eastAsia="Arial"/>
                <w:b w:val="0"/>
                <w:sz w:val="14"/>
              </w:rPr>
              <w:t>AI/review</w:t>
            </w:r>
          </w:p>
        </w:tc>
        <w:tc>
          <w:tcPr>
            <w:tcW w:type="dxa" w:w="5760"/>
            <w:vAlign w:val="center"/>
          </w:tcPr>
          <w:p>
            <w:pPr>
              <w:spacing w:after="20" w:line="240" w:lineRule="auto"/>
            </w:pPr>
            <w:r>
              <w:rPr>
                <w:rFonts w:ascii="Arial" w:hAnsi="Arial" w:eastAsia="Arial"/>
                <w:b w:val="0"/>
                <w:sz w:val="14"/>
              </w:rPr>
              <w:t>Malformed output, unsupported parameter, low confidence, provider timeout and human rejection.</w:t>
            </w:r>
          </w:p>
        </w:tc>
        <w:tc>
          <w:tcPr>
            <w:tcW w:type="dxa" w:w="2880"/>
            <w:vAlign w:val="center"/>
          </w:tcPr>
          <w:p>
            <w:pPr>
              <w:spacing w:after="20" w:line="240" w:lineRule="auto"/>
            </w:pPr>
            <w:r>
              <w:rPr>
                <w:rFonts w:ascii="Arial" w:hAnsi="Arial" w:eastAsia="Arial"/>
                <w:b w:val="0"/>
                <w:sz w:val="14"/>
              </w:rPr>
              <w:t>Review records/test results</w:t>
            </w:r>
          </w:p>
        </w:tc>
      </w:tr>
      <w:tr>
        <w:tc>
          <w:tcPr>
            <w:tcW w:type="dxa" w:w="1728"/>
            <w:vAlign w:val="center"/>
          </w:tcPr>
          <w:p>
            <w:pPr>
              <w:spacing w:after="20" w:line="240" w:lineRule="auto"/>
            </w:pPr>
            <w:r>
              <w:rPr>
                <w:rFonts w:ascii="Arial" w:hAnsi="Arial" w:eastAsia="Arial"/>
                <w:b w:val="0"/>
                <w:sz w:val="14"/>
              </w:rPr>
              <w:t>RBAC/privacy</w:t>
            </w:r>
          </w:p>
        </w:tc>
        <w:tc>
          <w:tcPr>
            <w:tcW w:type="dxa" w:w="5760"/>
            <w:vAlign w:val="center"/>
          </w:tcPr>
          <w:p>
            <w:pPr>
              <w:spacing w:after="20" w:line="240" w:lineRule="auto"/>
            </w:pPr>
            <w:r>
              <w:rPr>
                <w:rFonts w:ascii="Arial" w:hAnsi="Arial" w:eastAsia="Arial"/>
                <w:b w:val="0"/>
                <w:sz w:val="14"/>
              </w:rPr>
              <w:t>Student requests another student's data; trainer requests an unassigned batch.</w:t>
            </w:r>
          </w:p>
        </w:tc>
        <w:tc>
          <w:tcPr>
            <w:tcW w:type="dxa" w:w="2880"/>
            <w:vAlign w:val="center"/>
          </w:tcPr>
          <w:p>
            <w:pPr>
              <w:spacing w:after="20" w:line="240" w:lineRule="auto"/>
            </w:pPr>
            <w:r>
              <w:rPr>
                <w:rFonts w:ascii="Arial" w:hAnsi="Arial" w:eastAsia="Arial"/>
                <w:b w:val="0"/>
                <w:sz w:val="14"/>
              </w:rPr>
              <w:t>Expected 401/403</w:t>
            </w:r>
          </w:p>
        </w:tc>
      </w:tr>
      <w:tr>
        <w:tc>
          <w:tcPr>
            <w:tcW w:type="dxa" w:w="1728"/>
            <w:vAlign w:val="center"/>
          </w:tcPr>
          <w:p>
            <w:pPr>
              <w:spacing w:after="20" w:line="240" w:lineRule="auto"/>
            </w:pPr>
            <w:r>
              <w:rPr>
                <w:rFonts w:ascii="Arial" w:hAnsi="Arial" w:eastAsia="Arial"/>
                <w:b w:val="0"/>
                <w:sz w:val="14"/>
              </w:rPr>
              <w:t>UI/E2E</w:t>
            </w:r>
          </w:p>
        </w:tc>
        <w:tc>
          <w:tcPr>
            <w:tcW w:type="dxa" w:w="5760"/>
            <w:vAlign w:val="center"/>
          </w:tcPr>
          <w:p>
            <w:pPr>
              <w:spacing w:after="20" w:line="240" w:lineRule="auto"/>
            </w:pPr>
            <w:r>
              <w:rPr>
                <w:rFonts w:ascii="Arial" w:hAnsi="Arial" w:eastAsia="Arial"/>
                <w:b w:val="0"/>
                <w:sz w:val="14"/>
              </w:rPr>
              <w:t>Login → import → review → commit → student profile → matching → export.</w:t>
            </w:r>
          </w:p>
        </w:tc>
        <w:tc>
          <w:tcPr>
            <w:tcW w:type="dxa" w:w="2880"/>
            <w:vAlign w:val="center"/>
          </w:tcPr>
          <w:p>
            <w:pPr>
              <w:spacing w:after="20" w:line="240" w:lineRule="auto"/>
            </w:pPr>
            <w:r>
              <w:rPr>
                <w:rFonts w:ascii="Arial" w:hAnsi="Arial" w:eastAsia="Arial"/>
                <w:b w:val="0"/>
                <w:sz w:val="14"/>
              </w:rPr>
              <w:t>Browser results</w:t>
            </w:r>
          </w:p>
        </w:tc>
      </w:tr>
      <w:tr>
        <w:tc>
          <w:tcPr>
            <w:tcW w:type="dxa" w:w="1728"/>
            <w:vAlign w:val="center"/>
          </w:tcPr>
          <w:p>
            <w:pPr>
              <w:spacing w:after="20" w:line="240" w:lineRule="auto"/>
            </w:pPr>
            <w:r>
              <w:rPr>
                <w:rFonts w:ascii="Arial" w:hAnsi="Arial" w:eastAsia="Arial"/>
                <w:b w:val="0"/>
                <w:sz w:val="14"/>
              </w:rPr>
              <w:t>Recovery/regression</w:t>
            </w:r>
          </w:p>
        </w:tc>
        <w:tc>
          <w:tcPr>
            <w:tcW w:type="dxa" w:w="5760"/>
            <w:vAlign w:val="center"/>
          </w:tcPr>
          <w:p>
            <w:pPr>
              <w:spacing w:after="20" w:line="240" w:lineRule="auto"/>
            </w:pPr>
            <w:r>
              <w:rPr>
                <w:rFonts w:ascii="Arial" w:hAnsi="Arial" w:eastAsia="Arial"/>
                <w:b w:val="0"/>
                <w:sz w:val="14"/>
              </w:rPr>
              <w:t>Database outage, transaction failure, retry and stale summary.</w:t>
            </w:r>
          </w:p>
        </w:tc>
        <w:tc>
          <w:tcPr>
            <w:tcW w:type="dxa" w:w="2880"/>
            <w:vAlign w:val="center"/>
          </w:tcPr>
          <w:p>
            <w:pPr>
              <w:spacing w:after="20" w:line="240" w:lineRule="auto"/>
            </w:pPr>
            <w:r>
              <w:rPr>
                <w:rFonts w:ascii="Arial" w:hAnsi="Arial" w:eastAsia="Arial"/>
                <w:b w:val="0"/>
                <w:sz w:val="14"/>
              </w:rPr>
              <w:t>Bug log and retest</w:t>
            </w:r>
          </w:p>
        </w:tc>
      </w:tr>
    </w:tbl>
    <w:p>
      <w:pPr>
        <w:spacing w:after="20"/>
      </w:pPr>
    </w:p>
    <w:p>
      <w:pPr>
        <w:spacing w:before="80" w:after="40"/>
      </w:pPr>
      <w:r>
        <w:rPr>
          <w:rFonts w:ascii="Arial" w:hAnsi="Arial" w:eastAsia="Arial"/>
          <w:b/>
          <w:sz w:val="21"/>
        </w:rPr>
        <w:t>Expected outcomes</w:t>
      </w:r>
    </w:p>
    <w:p>
      <w:pPr>
        <w:pStyle w:val="ListBullet"/>
        <w:spacing w:after="40"/>
      </w:pPr>
      <w:r>
        <w:rPr>
          <w:rFonts w:ascii="Arial" w:hAnsi="Arial" w:eastAsia="Arial"/>
          <w:b w:val="0"/>
          <w:sz w:val="18"/>
        </w:rPr>
        <w:t>Repeated files do not create duplicate commits; separate legitimate attempts are preserved.</w:t>
      </w:r>
    </w:p>
    <w:p>
      <w:pPr>
        <w:pStyle w:val="ListBullet"/>
        <w:spacing w:after="40"/>
      </w:pPr>
      <w:r>
        <w:rPr>
          <w:rFonts w:ascii="Arial" w:hAnsi="Arial" w:eastAsia="Arial"/>
          <w:b w:val="0"/>
          <w:sz w:val="18"/>
        </w:rPr>
        <w:t>Ambiguous identity matches are held for review.</w:t>
      </w:r>
    </w:p>
    <w:p>
      <w:pPr>
        <w:pStyle w:val="ListBullet"/>
        <w:spacing w:after="40"/>
      </w:pPr>
      <w:r>
        <w:rPr>
          <w:rFonts w:ascii="Arial" w:hAnsi="Arial" w:eastAsia="Arial"/>
          <w:b w:val="0"/>
          <w:sz w:val="18"/>
        </w:rPr>
        <w:t>Unknown parameters do not silently change scoring.</w:t>
      </w:r>
    </w:p>
    <w:p>
      <w:pPr>
        <w:pStyle w:val="ListBullet"/>
        <w:spacing w:after="40"/>
      </w:pPr>
      <w:r>
        <w:rPr>
          <w:rFonts w:ascii="Arial" w:hAnsi="Arial" w:eastAsia="Arial"/>
          <w:b w:val="0"/>
          <w:sz w:val="18"/>
        </w:rPr>
        <w:t>Missing required values are not converted to zero.</w:t>
      </w:r>
    </w:p>
    <w:p>
      <w:pPr>
        <w:pStyle w:val="ListBullet"/>
        <w:spacing w:after="40"/>
      </w:pPr>
      <w:r>
        <w:rPr>
          <w:rFonts w:ascii="Arial" w:hAnsi="Arial" w:eastAsia="Arial"/>
          <w:b w:val="0"/>
          <w:sz w:val="18"/>
        </w:rPr>
        <w:t>AI suggestions remain unapproved until required review completes.</w:t>
      </w:r>
    </w:p>
    <w:p>
      <w:pPr>
        <w:pStyle w:val="ListBullet"/>
        <w:spacing w:after="40"/>
      </w:pPr>
      <w:r>
        <w:rPr>
          <w:rFonts w:ascii="Arial" w:hAnsi="Arial" w:eastAsia="Arial"/>
          <w:b w:val="0"/>
          <w:sz w:val="18"/>
        </w:rPr>
        <w:t>Matching distinguishes ineligible, eligible and insufficient-data outcomes.</w:t>
      </w:r>
    </w:p>
    <w:p>
      <w:pPr>
        <w:pStyle w:val="ListBullet"/>
        <w:spacing w:after="40"/>
      </w:pPr>
      <w:r>
        <w:rPr>
          <w:rFonts w:ascii="Arial" w:hAnsi="Arial" w:eastAsia="Arial"/>
          <w:b w:val="0"/>
          <w:sz w:val="18"/>
        </w:rPr>
        <w:t>Unauthorized users cannot access records by changing IDs.</w:t>
      </w:r>
    </w:p>
    <w:p>
      <w:pPr>
        <w:pStyle w:val="ListBullet"/>
        <w:spacing w:after="40"/>
      </w:pPr>
      <w:r>
        <w:rPr>
          <w:rFonts w:ascii="Arial" w:hAnsi="Arial" w:eastAsia="Arial"/>
          <w:b w:val="0"/>
          <w:sz w:val="18"/>
        </w:rPr>
        <w:t>Failed transactions do not leave partial related records; retries are safe.</w:t>
      </w:r>
    </w:p>
    <w:p>
      <w:pPr>
        <w:spacing w:before="80" w:after="40"/>
      </w:pPr>
      <w:r>
        <w:rPr>
          <w:rFonts w:ascii="Arial" w:hAnsi="Arial" w:eastAsia="Arial"/>
          <w:b/>
          <w:sz w:val="21"/>
        </w:rPr>
        <w:t>Bug log template</w:t>
      </w:r>
    </w:p>
    <w:tbl>
      <w:tblPr>
        <w:tblStyle w:val="TableGrid"/>
        <w:tblW w:type="auto" w:w="0"/>
        <w:jc w:val="center"/>
        <w:tblLayout w:type="fixed"/>
        <w:tblLook w:firstColumn="1" w:firstRow="1" w:lastColumn="0" w:lastRow="0" w:noHBand="0" w:noVBand="1" w:val="04A0"/>
      </w:tblPr>
      <w:tblGrid>
        <w:gridCol w:w="1152"/>
        <w:gridCol w:w="3024"/>
        <w:gridCol w:w="3024"/>
        <w:gridCol w:w="1440"/>
        <w:gridCol w:w="1728"/>
      </w:tblGrid>
      <w:tr>
        <w:tc>
          <w:tcPr>
            <w:tcW w:type="dxa" w:w="1152"/>
            <w:vAlign w:val="center"/>
            <w:shd w:fill="DDEBDD"/>
          </w:tcPr>
          <w:p>
            <w:pPr>
              <w:spacing w:after="20" w:line="240" w:lineRule="auto"/>
            </w:pPr>
            <w:r>
              <w:rPr>
                <w:rFonts w:ascii="Arial" w:hAnsi="Arial" w:eastAsia="Arial"/>
                <w:b/>
                <w:sz w:val="14"/>
              </w:rPr>
              <w:t>Bug ID</w:t>
            </w:r>
          </w:p>
        </w:tc>
        <w:tc>
          <w:tcPr>
            <w:tcW w:type="dxa" w:w="3024"/>
            <w:vAlign w:val="center"/>
            <w:shd w:fill="DDEBDD"/>
          </w:tcPr>
          <w:p>
            <w:pPr>
              <w:spacing w:after="20" w:line="240" w:lineRule="auto"/>
            </w:pPr>
            <w:r>
              <w:rPr>
                <w:rFonts w:ascii="Arial" w:hAnsi="Arial" w:eastAsia="Arial"/>
                <w:b/>
                <w:sz w:val="14"/>
              </w:rPr>
              <w:t>Steps / description</w:t>
            </w:r>
          </w:p>
        </w:tc>
        <w:tc>
          <w:tcPr>
            <w:tcW w:type="dxa" w:w="3024"/>
            <w:vAlign w:val="center"/>
            <w:shd w:fill="DDEBDD"/>
          </w:tcPr>
          <w:p>
            <w:pPr>
              <w:spacing w:after="20" w:line="240" w:lineRule="auto"/>
            </w:pPr>
            <w:r>
              <w:rPr>
                <w:rFonts w:ascii="Arial" w:hAnsi="Arial" w:eastAsia="Arial"/>
                <w:b/>
                <w:sz w:val="14"/>
              </w:rPr>
              <w:t>Expected vs actual</w:t>
            </w:r>
          </w:p>
        </w:tc>
        <w:tc>
          <w:tcPr>
            <w:tcW w:type="dxa" w:w="1440"/>
            <w:vAlign w:val="center"/>
            <w:shd w:fill="DDEBDD"/>
          </w:tcPr>
          <w:p>
            <w:pPr>
              <w:spacing w:after="20" w:line="240" w:lineRule="auto"/>
            </w:pPr>
            <w:r>
              <w:rPr>
                <w:rFonts w:ascii="Arial" w:hAnsi="Arial" w:eastAsia="Arial"/>
                <w:b/>
                <w:sz w:val="14"/>
              </w:rPr>
              <w:t>Severity</w:t>
            </w:r>
          </w:p>
        </w:tc>
        <w:tc>
          <w:tcPr>
            <w:tcW w:type="dxa" w:w="1728"/>
            <w:vAlign w:val="center"/>
            <w:shd w:fill="DDEBDD"/>
          </w:tcPr>
          <w:p>
            <w:pPr>
              <w:spacing w:after="20" w:line="240" w:lineRule="auto"/>
            </w:pPr>
            <w:r>
              <w:rPr>
                <w:rFonts w:ascii="Arial" w:hAnsi="Arial" w:eastAsia="Arial"/>
                <w:b/>
                <w:sz w:val="14"/>
              </w:rPr>
              <w:t>Status / retest</w:t>
            </w:r>
          </w:p>
        </w:tc>
      </w:tr>
      <w:tr>
        <w:tc>
          <w:tcPr>
            <w:tcW w:type="dxa" w:w="1152"/>
            <w:vAlign w:val="center"/>
          </w:tcPr>
          <w:p>
            <w:pPr>
              <w:spacing w:after="20" w:line="240" w:lineRule="auto"/>
            </w:pPr>
            <w:r>
              <w:rPr>
                <w:rFonts w:ascii="Arial" w:hAnsi="Arial" w:eastAsia="Arial"/>
                <w:b w:val="0"/>
                <w:sz w:val="14"/>
              </w:rPr>
              <w:t>BUG-001</w:t>
            </w:r>
          </w:p>
        </w:tc>
        <w:tc>
          <w:tcPr>
            <w:tcW w:type="dxa" w:w="3024"/>
            <w:vAlign w:val="center"/>
          </w:tcPr>
          <w:p>
            <w:pPr>
              <w:spacing w:after="20" w:line="240" w:lineRule="auto"/>
            </w:pPr>
            <w:r>
              <w:rPr>
                <w:rFonts w:ascii="Arial" w:hAnsi="Arial" w:eastAsia="Arial"/>
                <w:b w:val="0"/>
                <w:sz w:val="14"/>
              </w:rPr>
              <w:t>[Reproduction steps]</w:t>
            </w:r>
          </w:p>
        </w:tc>
        <w:tc>
          <w:tcPr>
            <w:tcW w:type="dxa" w:w="3024"/>
            <w:vAlign w:val="center"/>
          </w:tcPr>
          <w:p>
            <w:pPr>
              <w:spacing w:after="20" w:line="240" w:lineRule="auto"/>
            </w:pPr>
            <w:r>
              <w:rPr>
                <w:rFonts w:ascii="Arial" w:hAnsi="Arial" w:eastAsia="Arial"/>
                <w:b w:val="0"/>
                <w:sz w:val="14"/>
              </w:rPr>
              <w:t>[Expected / actual]</w:t>
            </w:r>
          </w:p>
        </w:tc>
        <w:tc>
          <w:tcPr>
            <w:tcW w:type="dxa" w:w="1440"/>
            <w:vAlign w:val="center"/>
          </w:tcPr>
          <w:p>
            <w:pPr>
              <w:spacing w:after="20" w:line="240" w:lineRule="auto"/>
            </w:pPr>
            <w:r>
              <w:rPr>
                <w:rFonts w:ascii="Arial" w:hAnsi="Arial" w:eastAsia="Arial"/>
                <w:b w:val="0"/>
                <w:sz w:val="14"/>
              </w:rPr>
              <w:t>[High/Med/Low]</w:t>
            </w:r>
          </w:p>
        </w:tc>
        <w:tc>
          <w:tcPr>
            <w:tcW w:type="dxa" w:w="1728"/>
            <w:vAlign w:val="center"/>
          </w:tcPr>
          <w:p>
            <w:pPr>
              <w:spacing w:after="20" w:line="240" w:lineRule="auto"/>
            </w:pPr>
            <w:r>
              <w:rPr>
                <w:rFonts w:ascii="Arial" w:hAnsi="Arial" w:eastAsia="Arial"/>
                <w:b w:val="0"/>
                <w:sz w:val="14"/>
              </w:rPr>
              <w:t>[Open/Fixed/Verified]</w:t>
            </w:r>
          </w:p>
        </w:tc>
      </w:tr>
      <w:tr>
        <w:tc>
          <w:tcPr>
            <w:tcW w:type="dxa" w:w="1152"/>
            <w:vAlign w:val="center"/>
          </w:tcPr>
          <w:p>
            <w:pPr>
              <w:spacing w:after="20" w:line="240" w:lineRule="auto"/>
            </w:pPr>
            <w:r>
              <w:rPr>
                <w:rFonts w:ascii="Arial" w:hAnsi="Arial" w:eastAsia="Arial"/>
                <w:b w:val="0"/>
                <w:sz w:val="14"/>
              </w:rPr>
              <w:t>BUG-002</w:t>
            </w:r>
          </w:p>
        </w:tc>
        <w:tc>
          <w:tcPr>
            <w:tcW w:type="dxa" w:w="3024"/>
            <w:vAlign w:val="center"/>
          </w:tcPr>
          <w:p>
            <w:pPr>
              <w:spacing w:after="20" w:line="240" w:lineRule="auto"/>
            </w:pPr>
            <w:r>
              <w:rPr>
                <w:rFonts w:ascii="Arial" w:hAnsi="Arial" w:eastAsia="Arial"/>
                <w:b w:val="0"/>
                <w:sz w:val="14"/>
              </w:rPr>
              <w:t>[Reproduction steps]</w:t>
            </w:r>
          </w:p>
        </w:tc>
        <w:tc>
          <w:tcPr>
            <w:tcW w:type="dxa" w:w="3024"/>
            <w:vAlign w:val="center"/>
          </w:tcPr>
          <w:p>
            <w:pPr>
              <w:spacing w:after="20" w:line="240" w:lineRule="auto"/>
            </w:pPr>
            <w:r>
              <w:rPr>
                <w:rFonts w:ascii="Arial" w:hAnsi="Arial" w:eastAsia="Arial"/>
                <w:b w:val="0"/>
                <w:sz w:val="14"/>
              </w:rPr>
              <w:t>[Expected / actual]</w:t>
            </w:r>
          </w:p>
        </w:tc>
        <w:tc>
          <w:tcPr>
            <w:tcW w:type="dxa" w:w="1440"/>
            <w:vAlign w:val="center"/>
          </w:tcPr>
          <w:p>
            <w:pPr>
              <w:spacing w:after="20" w:line="240" w:lineRule="auto"/>
            </w:pPr>
            <w:r>
              <w:rPr>
                <w:rFonts w:ascii="Arial" w:hAnsi="Arial" w:eastAsia="Arial"/>
                <w:b w:val="0"/>
                <w:sz w:val="14"/>
              </w:rPr>
              <w:t>[High/Med/Low]</w:t>
            </w:r>
          </w:p>
        </w:tc>
        <w:tc>
          <w:tcPr>
            <w:tcW w:type="dxa" w:w="1728"/>
            <w:vAlign w:val="center"/>
          </w:tcPr>
          <w:p>
            <w:pPr>
              <w:spacing w:after="20" w:line="240" w:lineRule="auto"/>
            </w:pPr>
            <w:r>
              <w:rPr>
                <w:rFonts w:ascii="Arial" w:hAnsi="Arial" w:eastAsia="Arial"/>
                <w:b w:val="0"/>
                <w:sz w:val="14"/>
              </w:rPr>
              <w:t>[Open/Fixed/Verified]</w:t>
            </w:r>
          </w:p>
        </w:tc>
      </w:tr>
    </w:tbl>
    <w:p>
      <w:pPr>
        <w:spacing w:after="20"/>
      </w:pPr>
    </w:p>
    <w:p>
      <w:pPr>
        <w:spacing w:before="80" w:after="40"/>
      </w:pPr>
      <w:r>
        <w:rPr>
          <w:rFonts w:ascii="Arial" w:hAnsi="Arial" w:eastAsia="Arial"/>
          <w:b/>
          <w:sz w:val="21"/>
        </w:rPr>
        <w:t>Milestone 4 exit checklist</w:t>
      </w:r>
    </w:p>
    <w:p>
      <w:pPr>
        <w:pStyle w:val="ListBullet"/>
        <w:spacing w:after="40"/>
      </w:pPr>
      <w:r>
        <w:rPr>
          <w:rFonts w:ascii="Arial" w:hAnsi="Arial" w:eastAsia="Arial"/>
          <w:b w:val="0"/>
          <w:sz w:val="18"/>
        </w:rPr>
        <w:t>☐ Test cases</w:t>
      </w:r>
    </w:p>
    <w:p>
      <w:pPr>
        <w:pStyle w:val="ListBullet"/>
        <w:spacing w:after="40"/>
      </w:pPr>
      <w:r>
        <w:rPr>
          <w:rFonts w:ascii="Arial" w:hAnsi="Arial" w:eastAsia="Arial"/>
          <w:b w:val="0"/>
          <w:sz w:val="18"/>
        </w:rPr>
        <w:t>☐ Unit test results</w:t>
      </w:r>
    </w:p>
    <w:p>
      <w:pPr>
        <w:pStyle w:val="ListBullet"/>
        <w:spacing w:after="40"/>
      </w:pPr>
      <w:r>
        <w:rPr>
          <w:rFonts w:ascii="Arial" w:hAnsi="Arial" w:eastAsia="Arial"/>
          <w:b w:val="0"/>
          <w:sz w:val="18"/>
        </w:rPr>
        <w:t>☐ API test evidence</w:t>
      </w:r>
    </w:p>
    <w:p>
      <w:pPr>
        <w:pStyle w:val="ListBullet"/>
        <w:spacing w:after="40"/>
      </w:pPr>
      <w:r>
        <w:rPr>
          <w:rFonts w:ascii="Arial" w:hAnsi="Arial" w:eastAsia="Arial"/>
          <w:b w:val="0"/>
          <w:sz w:val="18"/>
        </w:rPr>
        <w:t>☐ Integration/UI results</w:t>
      </w:r>
    </w:p>
    <w:p>
      <w:pPr>
        <w:pStyle w:val="ListBullet"/>
        <w:spacing w:after="40"/>
      </w:pPr>
      <w:r>
        <w:rPr>
          <w:rFonts w:ascii="Arial" w:hAnsi="Arial" w:eastAsia="Arial"/>
          <w:b w:val="0"/>
          <w:sz w:val="18"/>
        </w:rPr>
        <w:t>☐ High-priority defects fixed and retested</w:t>
      </w:r>
    </w:p>
    <w:p>
      <w:pPr>
        <w:spacing w:before="160" w:after="60"/>
      </w:pPr>
      <w:r>
        <w:rPr>
          <w:rFonts w:ascii="Arial" w:hAnsi="Arial" w:eastAsia="Arial"/>
          <w:b/>
          <w:color w:val="24643A"/>
          <w:sz w:val="24"/>
        </w:rPr>
        <w:t>Milestone 5 — Deployment</w:t>
      </w:r>
    </w:p>
    <w:p>
      <w:pPr>
        <w:pStyle w:val="ListBullet"/>
        <w:spacing w:after="40"/>
      </w:pPr>
      <w:r>
        <w:rPr>
          <w:rFonts w:ascii="Arial" w:hAnsi="Arial" w:eastAsia="Arial"/>
          <w:b w:val="0"/>
          <w:sz w:val="18"/>
        </w:rPr>
        <w:t>Build frontend and backend in production mode and verify production configuration.</w:t>
      </w:r>
    </w:p>
    <w:p>
      <w:pPr>
        <w:pStyle w:val="ListBullet"/>
        <w:spacing w:after="40"/>
      </w:pPr>
      <w:r>
        <w:rPr>
          <w:rFonts w:ascii="Arial" w:hAnsi="Arial" w:eastAsia="Arial"/>
          <w:b w:val="0"/>
          <w:sz w:val="18"/>
        </w:rPr>
        <w:t>Provision PostgreSQL, apply migrations and verify backup/restore.</w:t>
      </w:r>
    </w:p>
    <w:p>
      <w:pPr>
        <w:pStyle w:val="ListBullet"/>
        <w:spacing w:after="40"/>
      </w:pPr>
      <w:r>
        <w:rPr>
          <w:rFonts w:ascii="Arial" w:hAnsi="Arial" w:eastAsia="Arial"/>
          <w:b w:val="0"/>
          <w:sz w:val="18"/>
        </w:rPr>
        <w:t>Configure database URL, auth secrets, allowed origins and AI keys through environment variables.</w:t>
      </w:r>
    </w:p>
    <w:p>
      <w:pPr>
        <w:pStyle w:val="ListBullet"/>
        <w:spacing w:after="40"/>
      </w:pPr>
      <w:r>
        <w:rPr>
          <w:rFonts w:ascii="Arial" w:hAnsi="Arial" w:eastAsia="Arial"/>
          <w:b w:val="0"/>
          <w:sz w:val="18"/>
        </w:rPr>
        <w:t>Deploy the API and frontend and configure the correct API base URL.</w:t>
      </w:r>
    </w:p>
    <w:p>
      <w:pPr>
        <w:pStyle w:val="ListBullet"/>
        <w:spacing w:after="40"/>
      </w:pPr>
      <w:r>
        <w:rPr>
          <w:rFonts w:ascii="Arial" w:hAnsi="Arial" w:eastAsia="Arial"/>
          <w:b w:val="0"/>
          <w:sz w:val="18"/>
        </w:rPr>
        <w:t>Configure HTTPS, CORS, database network access, logging and health endpoints.</w:t>
      </w:r>
    </w:p>
    <w:p>
      <w:pPr>
        <w:pStyle w:val="ListBullet"/>
        <w:spacing w:after="40"/>
      </w:pPr>
      <w:r>
        <w:rPr>
          <w:rFonts w:ascii="Arial" w:hAnsi="Arial" w:eastAsia="Arial"/>
          <w:b w:val="0"/>
          <w:sz w:val="18"/>
        </w:rPr>
        <w:t>Run live smoke tests for login, permissions, import preview/commit, student profile, matching and export.</w:t>
      </w:r>
    </w:p>
    <w:p>
      <w:pPr>
        <w:pStyle w:val="ListBullet"/>
        <w:spacing w:after="40"/>
      </w:pPr>
      <w:r>
        <w:rPr>
          <w:rFonts w:ascii="Arial" w:hAnsi="Arial" w:eastAsia="Arial"/>
          <w:b w:val="0"/>
          <w:sz w:val="18"/>
        </w:rPr>
        <w:t>Verify secrets are absent from source control and client bundles; record only verified deployment URLs.</w:t>
      </w:r>
    </w:p>
    <w:p>
      <w:pPr>
        <w:spacing w:before="80" w:after="40"/>
      </w:pPr>
      <w:r>
        <w:rPr>
          <w:rFonts w:ascii="Arial" w:hAnsi="Arial" w:eastAsia="Arial"/>
          <w:b/>
          <w:sz w:val="21"/>
        </w:rPr>
        <w:t>Deployment acceptance checklist</w:t>
      </w:r>
    </w:p>
    <w:p>
      <w:pPr>
        <w:pStyle w:val="ListBullet"/>
        <w:spacing w:after="40"/>
      </w:pPr>
      <w:r>
        <w:rPr>
          <w:rFonts w:ascii="Arial" w:hAnsi="Arial" w:eastAsia="Arial"/>
          <w:b w:val="0"/>
          <w:sz w:val="18"/>
        </w:rPr>
        <w:t>☐ Database migrations succeed</w:t>
      </w:r>
    </w:p>
    <w:p>
      <w:pPr>
        <w:pStyle w:val="ListBullet"/>
        <w:spacing w:after="40"/>
      </w:pPr>
      <w:r>
        <w:rPr>
          <w:rFonts w:ascii="Arial" w:hAnsi="Arial" w:eastAsia="Arial"/>
          <w:b w:val="0"/>
          <w:sz w:val="18"/>
        </w:rPr>
        <w:t>☐ Backend health check passes</w:t>
      </w:r>
    </w:p>
    <w:p>
      <w:pPr>
        <w:pStyle w:val="ListBullet"/>
        <w:spacing w:after="40"/>
      </w:pPr>
      <w:r>
        <w:rPr>
          <w:rFonts w:ascii="Arial" w:hAnsi="Arial" w:eastAsia="Arial"/>
          <w:b w:val="0"/>
          <w:sz w:val="18"/>
        </w:rPr>
        <w:t>☐ Frontend uses the correct API</w:t>
      </w:r>
    </w:p>
    <w:p>
      <w:pPr>
        <w:pStyle w:val="ListBullet"/>
        <w:spacing w:after="40"/>
      </w:pPr>
      <w:r>
        <w:rPr>
          <w:rFonts w:ascii="Arial" w:hAnsi="Arial" w:eastAsia="Arial"/>
          <w:b w:val="0"/>
          <w:sz w:val="18"/>
        </w:rPr>
        <w:t>☐ Secrets are securely configured</w:t>
      </w:r>
    </w:p>
    <w:p>
      <w:pPr>
        <w:pStyle w:val="ListBullet"/>
        <w:spacing w:after="40"/>
      </w:pPr>
      <w:r>
        <w:rPr>
          <w:rFonts w:ascii="Arial" w:hAnsi="Arial" w:eastAsia="Arial"/>
          <w:b w:val="0"/>
          <w:sz w:val="18"/>
        </w:rPr>
        <w:t>☐ Live user journey passes</w:t>
      </w:r>
    </w:p>
    <w:p>
      <w:pPr>
        <w:pStyle w:val="ListBullet"/>
        <w:spacing w:after="40"/>
      </w:pPr>
      <w:r>
        <w:rPr>
          <w:rFonts w:ascii="Arial" w:hAnsi="Arial" w:eastAsia="Arial"/>
          <w:b w:val="0"/>
          <w:sz w:val="18"/>
        </w:rPr>
        <w:t>☐ Backup/restore and limitations documented</w:t>
      </w:r>
    </w:p>
    <w:p>
      <w:pPr>
        <w:spacing w:after="80"/>
        <w:jc w:val="both"/>
      </w:pPr>
      <w:r>
        <w:rPr>
          <w:rFonts w:ascii="Arial" w:hAnsi="Arial" w:eastAsia="Arial"/>
          <w:b w:val="0"/>
          <w:sz w:val="19"/>
        </w:rPr>
        <w:t>Hosting providers are not preselected. Choose them based on current pricing, PostgreSQL support, resource needs, region and mentor guidance. Do not claim deployment complete until live tests pass.</w:t>
      </w:r>
    </w:p>
    <w:p>
      <w:pPr>
        <w:spacing w:before="160" w:after="60"/>
      </w:pPr>
      <w:r>
        <w:rPr>
          <w:rFonts w:ascii="Arial" w:hAnsi="Arial" w:eastAsia="Arial"/>
          <w:b/>
          <w:color w:val="24643A"/>
          <w:sz w:val="24"/>
        </w:rPr>
        <w:t>Milestone 6 — Final Submission</w:t>
      </w:r>
    </w:p>
    <w:p>
      <w:pPr>
        <w:pStyle w:val="ListBullet"/>
        <w:spacing w:after="40"/>
      </w:pPr>
      <w:r>
        <w:rPr>
          <w:rFonts w:ascii="Arial" w:hAnsi="Arial" w:eastAsia="Arial"/>
          <w:b w:val="0"/>
          <w:sz w:val="18"/>
        </w:rPr>
        <w:t>Project report with title page and institution-required preliminary pages, abstract, introduction, problem, objectives and scope.</w:t>
      </w:r>
    </w:p>
    <w:p>
      <w:pPr>
        <w:pStyle w:val="ListBullet"/>
        <w:spacing w:after="40"/>
      </w:pPr>
      <w:r>
        <w:rPr>
          <w:rFonts w:ascii="Arial" w:hAnsi="Arial" w:eastAsia="Arial"/>
          <w:b w:val="0"/>
          <w:sz w:val="18"/>
        </w:rPr>
        <w:t>Requirement analysis: SRS, roles, use cases, functional/non-functional requirements.</w:t>
      </w:r>
    </w:p>
    <w:p>
      <w:pPr>
        <w:pStyle w:val="ListBullet"/>
        <w:spacing w:after="40"/>
      </w:pPr>
      <w:r>
        <w:rPr>
          <w:rFonts w:ascii="Arial" w:hAnsi="Arial" w:eastAsia="Arial"/>
          <w:b w:val="0"/>
          <w:sz w:val="18"/>
        </w:rPr>
        <w:t>Design: architecture, ER diagram, schema/relationships, API inventory, wireframes and cost assumptions.</w:t>
      </w:r>
    </w:p>
    <w:p>
      <w:pPr>
        <w:pStyle w:val="ListBullet"/>
        <w:spacing w:after="40"/>
      </w:pPr>
      <w:r>
        <w:rPr>
          <w:rFonts w:ascii="Arial" w:hAnsi="Arial" w:eastAsia="Arial"/>
          <w:b w:val="0"/>
          <w:sz w:val="18"/>
        </w:rPr>
        <w:t>Implementation: module descriptions, selected code snippets, screenshots and workflow explanations.</w:t>
      </w:r>
    </w:p>
    <w:p>
      <w:pPr>
        <w:pStyle w:val="ListBullet"/>
        <w:spacing w:after="40"/>
      </w:pPr>
      <w:r>
        <w:rPr>
          <w:rFonts w:ascii="Arial" w:hAnsi="Arial" w:eastAsia="Arial"/>
          <w:b w:val="0"/>
          <w:sz w:val="18"/>
        </w:rPr>
        <w:t>Testing: test cases, results, API/integration/UI evidence, defect log and limitations.</w:t>
      </w:r>
    </w:p>
    <w:p>
      <w:pPr>
        <w:pStyle w:val="ListBullet"/>
        <w:spacing w:after="40"/>
      </w:pPr>
      <w:r>
        <w:rPr>
          <w:rFonts w:ascii="Arial" w:hAnsi="Arial" w:eastAsia="Arial"/>
          <w:b w:val="0"/>
          <w:sz w:val="18"/>
        </w:rPr>
        <w:t>Deployment: hosting summary, safe configuration, verified URL and smoke-test evidence.</w:t>
      </w:r>
    </w:p>
    <w:p>
      <w:pPr>
        <w:pStyle w:val="ListBullet"/>
        <w:spacing w:after="40"/>
      </w:pPr>
      <w:r>
        <w:rPr>
          <w:rFonts w:ascii="Arial" w:hAnsi="Arial" w:eastAsia="Arial"/>
          <w:b w:val="0"/>
          <w:sz w:val="18"/>
        </w:rPr>
        <w:t>README/setup guide: features, stack, prerequisites, migrations/seeds/run/test commands, screenshots, team and live link if available.</w:t>
      </w:r>
    </w:p>
    <w:p>
      <w:pPr>
        <w:pStyle w:val="ListBullet"/>
        <w:spacing w:after="40"/>
      </w:pPr>
      <w:r>
        <w:rPr>
          <w:rFonts w:ascii="Arial" w:hAnsi="Arial" w:eastAsia="Arial"/>
          <w:b w:val="0"/>
          <w:sz w:val="18"/>
        </w:rPr>
        <w:t>Presentation: problem, objectives, architecture, schema, features, testing, deployment, challenges and conclusion.</w:t>
      </w:r>
    </w:p>
    <w:p>
      <w:pPr>
        <w:pStyle w:val="ListBullet"/>
        <w:spacing w:after="40"/>
      </w:pPr>
      <w:r>
        <w:rPr>
          <w:rFonts w:ascii="Arial" w:hAnsi="Arial" w:eastAsia="Arial"/>
          <w:b w:val="0"/>
          <w:sz w:val="18"/>
        </w:rPr>
        <w:t>Demo: prepare an end-to-end journey and backup recording; ensure each team member can explain the system.</w:t>
      </w:r>
    </w:p>
    <w:p>
      <w:pPr>
        <w:pStyle w:val="ListBullet"/>
        <w:spacing w:after="40"/>
      </w:pPr>
      <w:r>
        <w:rPr>
          <w:rFonts w:ascii="Arial" w:hAnsi="Arial" w:eastAsia="Arial"/>
          <w:b w:val="0"/>
          <w:sz w:val="18"/>
        </w:rPr>
        <w:t>Repository: clean structure, .gitignore, documented setup and no secrets.</w:t>
      </w:r>
    </w:p>
    <w:p>
      <w:pPr>
        <w:spacing w:before="80" w:after="40"/>
      </w:pPr>
      <w:r>
        <w:rPr>
          <w:rFonts w:ascii="Arial" w:hAnsi="Arial" w:eastAsia="Arial"/>
          <w:b/>
          <w:sz w:val="21"/>
        </w:rPr>
        <w:t>Submission readiness checklist</w:t>
      </w:r>
    </w:p>
    <w:p>
      <w:pPr>
        <w:pStyle w:val="ListBullet"/>
        <w:spacing w:after="40"/>
      </w:pPr>
      <w:r>
        <w:rPr>
          <w:rFonts w:ascii="Arial" w:hAnsi="Arial" w:eastAsia="Arial"/>
          <w:b w:val="0"/>
          <w:sz w:val="18"/>
        </w:rPr>
        <w:t>☐ Documentation complete</w:t>
      </w:r>
    </w:p>
    <w:p>
      <w:pPr>
        <w:pStyle w:val="ListBullet"/>
        <w:spacing w:after="40"/>
      </w:pPr>
      <w:r>
        <w:rPr>
          <w:rFonts w:ascii="Arial" w:hAnsi="Arial" w:eastAsia="Arial"/>
          <w:b w:val="0"/>
          <w:sz w:val="18"/>
        </w:rPr>
        <w:t>☐ Repository/README reviewed</w:t>
      </w:r>
    </w:p>
    <w:p>
      <w:pPr>
        <w:pStyle w:val="ListBullet"/>
        <w:spacing w:after="40"/>
      </w:pPr>
      <w:r>
        <w:rPr>
          <w:rFonts w:ascii="Arial" w:hAnsi="Arial" w:eastAsia="Arial"/>
          <w:b w:val="0"/>
          <w:sz w:val="18"/>
        </w:rPr>
        <w:t>☐ Live URL verified if deployed</w:t>
      </w:r>
    </w:p>
    <w:p>
      <w:pPr>
        <w:pStyle w:val="ListBullet"/>
        <w:spacing w:after="40"/>
      </w:pPr>
      <w:r>
        <w:rPr>
          <w:rFonts w:ascii="Arial" w:hAnsi="Arial" w:eastAsia="Arial"/>
          <w:b w:val="0"/>
          <w:sz w:val="18"/>
        </w:rPr>
        <w:t>☐ Presentation ready</w:t>
      </w:r>
    </w:p>
    <w:p>
      <w:pPr>
        <w:pStyle w:val="ListBullet"/>
        <w:spacing w:after="40"/>
      </w:pPr>
      <w:r>
        <w:rPr>
          <w:rFonts w:ascii="Arial" w:hAnsi="Arial" w:eastAsia="Arial"/>
          <w:b w:val="0"/>
          <w:sz w:val="18"/>
        </w:rPr>
        <w:t>☐ Demo and backup prepared</w:t>
      </w:r>
    </w:p>
    <w:p>
      <w:pPr>
        <w:pStyle w:val="ListBullet"/>
        <w:spacing w:after="40"/>
      </w:pPr>
      <w:r>
        <w:rPr>
          <w:rFonts w:ascii="Arial" w:hAnsi="Arial" w:eastAsia="Arial"/>
          <w:b w:val="0"/>
          <w:sz w:val="18"/>
        </w:rPr>
        <w:t>☐ Report submitted</w:t>
      </w:r>
    </w:p>
    <w:p>
      <w:pPr>
        <w:pStyle w:val="ListBullet"/>
        <w:spacing w:after="40"/>
      </w:pPr>
      <w:r>
        <w:rPr>
          <w:rFonts w:ascii="Arial" w:hAnsi="Arial" w:eastAsia="Arial"/>
          <w:b w:val="0"/>
          <w:sz w:val="18"/>
        </w:rPr>
        <w:t>☐ Team ready for questions</w:t>
      </w:r>
    </w:p>
    <w:p>
      <w:pPr>
        <w:spacing w:before="160" w:after="60"/>
      </w:pPr>
      <w:r>
        <w:rPr>
          <w:rFonts w:ascii="Arial" w:hAnsi="Arial" w:eastAsia="Arial"/>
          <w:b/>
          <w:color w:val="24643A"/>
          <w:sz w:val="24"/>
        </w:rPr>
        <w:t>Current verification notes</w:t>
      </w:r>
    </w:p>
    <w:p>
      <w:pPr>
        <w:spacing w:after="80"/>
        <w:jc w:val="both"/>
      </w:pPr>
      <w:r>
        <w:rPr>
          <w:rFonts w:ascii="Arial" w:hAnsi="Arial" w:eastAsia="Arial"/>
          <w:b w:val="0"/>
          <w:sz w:val="19"/>
        </w:rPr>
        <w:t>Previously reported progress included successful build checks and initial automated tests, plus foundations for import mapping, applicability and matching. PostgreSQL migrations and seeds were not verified because the local Docker environment failed. Full frontend–backend–database flows and deployment must be marked complete only after execution and evidence.</w:t>
      </w:r>
    </w:p>
    <w:p>
      <w:pPr>
        <w:spacing w:before="160" w:after="60"/>
      </w:pPr>
      <w:r>
        <w:rPr>
          <w:rFonts w:ascii="Arial" w:hAnsi="Arial" w:eastAsia="Arial"/>
          <w:b/>
          <w:color w:val="24643A"/>
          <w:sz w:val="24"/>
        </w:rPr>
        <w:t>Project milestone tracking table</w:t>
      </w:r>
    </w:p>
    <w:tbl>
      <w:tblPr>
        <w:tblStyle w:val="TableGrid"/>
        <w:tblW w:type="auto" w:w="0"/>
        <w:jc w:val="center"/>
        <w:tblLayout w:type="fixed"/>
        <w:tblLook w:firstColumn="1" w:firstRow="1" w:lastColumn="0" w:lastRow="0" w:noHBand="0" w:noVBand="1" w:val="04A0"/>
      </w:tblPr>
      <w:tblGrid>
        <w:gridCol w:w="1440"/>
        <w:gridCol w:w="4032"/>
        <w:gridCol w:w="1080"/>
        <w:gridCol w:w="1080"/>
        <w:gridCol w:w="1080"/>
        <w:gridCol w:w="1656"/>
      </w:tblGrid>
      <w:tr>
        <w:tc>
          <w:tcPr>
            <w:tcW w:type="dxa" w:w="1440"/>
            <w:vAlign w:val="center"/>
            <w:shd w:fill="DDEBDD"/>
          </w:tcPr>
          <w:p>
            <w:pPr>
              <w:spacing w:after="20" w:line="240" w:lineRule="auto"/>
            </w:pPr>
            <w:r>
              <w:rPr>
                <w:rFonts w:ascii="Arial" w:hAnsi="Arial" w:eastAsia="Arial"/>
                <w:b/>
                <w:sz w:val="14"/>
              </w:rPr>
              <w:t>Milestone</w:t>
            </w:r>
          </w:p>
        </w:tc>
        <w:tc>
          <w:tcPr>
            <w:tcW w:type="dxa" w:w="4032"/>
            <w:vAlign w:val="center"/>
            <w:shd w:fill="DDEBDD"/>
          </w:tcPr>
          <w:p>
            <w:pPr>
              <w:spacing w:after="20" w:line="240" w:lineRule="auto"/>
            </w:pPr>
            <w:r>
              <w:rPr>
                <w:rFonts w:ascii="Arial" w:hAnsi="Arial" w:eastAsia="Arial"/>
                <w:b/>
                <w:sz w:val="14"/>
              </w:rPr>
              <w:t>Tasks</w:t>
            </w:r>
          </w:p>
        </w:tc>
        <w:tc>
          <w:tcPr>
            <w:tcW w:type="dxa" w:w="1080"/>
            <w:vAlign w:val="center"/>
            <w:shd w:fill="DDEBDD"/>
          </w:tcPr>
          <w:p>
            <w:pPr>
              <w:spacing w:after="20" w:line="240" w:lineRule="auto"/>
            </w:pPr>
            <w:r>
              <w:rPr>
                <w:rFonts w:ascii="Arial" w:hAnsi="Arial" w:eastAsia="Arial"/>
                <w:b/>
                <w:sz w:val="14"/>
              </w:rPr>
              <w:t>Owner</w:t>
            </w:r>
          </w:p>
        </w:tc>
        <w:tc>
          <w:tcPr>
            <w:tcW w:type="dxa" w:w="1080"/>
            <w:vAlign w:val="center"/>
            <w:shd w:fill="DDEBDD"/>
          </w:tcPr>
          <w:p>
            <w:pPr>
              <w:spacing w:after="20" w:line="240" w:lineRule="auto"/>
            </w:pPr>
            <w:r>
              <w:rPr>
                <w:rFonts w:ascii="Arial" w:hAnsi="Arial" w:eastAsia="Arial"/>
                <w:b/>
                <w:sz w:val="14"/>
              </w:rPr>
              <w:t>Start</w:t>
            </w:r>
          </w:p>
        </w:tc>
        <w:tc>
          <w:tcPr>
            <w:tcW w:type="dxa" w:w="1080"/>
            <w:vAlign w:val="center"/>
            <w:shd w:fill="DDEBDD"/>
          </w:tcPr>
          <w:p>
            <w:pPr>
              <w:spacing w:after="20" w:line="240" w:lineRule="auto"/>
            </w:pPr>
            <w:r>
              <w:rPr>
                <w:rFonts w:ascii="Arial" w:hAnsi="Arial" w:eastAsia="Arial"/>
                <w:b/>
                <w:sz w:val="14"/>
              </w:rPr>
              <w:t>End</w:t>
            </w:r>
          </w:p>
        </w:tc>
        <w:tc>
          <w:tcPr>
            <w:tcW w:type="dxa" w:w="1656"/>
            <w:vAlign w:val="center"/>
            <w:shd w:fill="DDEBDD"/>
          </w:tcPr>
          <w:p>
            <w:pPr>
              <w:spacing w:after="20" w:line="240" w:lineRule="auto"/>
            </w:pPr>
            <w:r>
              <w:rPr>
                <w:rFonts w:ascii="Arial" w:hAnsi="Arial" w:eastAsia="Arial"/>
                <w:b/>
                <w:sz w:val="14"/>
              </w:rPr>
              <w:t>Status</w:t>
            </w:r>
          </w:p>
        </w:tc>
      </w:tr>
      <w:tr>
        <w:tc>
          <w:tcPr>
            <w:tcW w:type="dxa" w:w="1440"/>
            <w:vAlign w:val="center"/>
          </w:tcPr>
          <w:p>
            <w:pPr>
              <w:spacing w:after="20" w:line="240" w:lineRule="auto"/>
            </w:pPr>
            <w:r>
              <w:rPr>
                <w:rFonts w:ascii="Arial" w:hAnsi="Arial" w:eastAsia="Arial"/>
                <w:b w:val="0"/>
                <w:sz w:val="14"/>
              </w:rPr>
              <w:t>1. Requirement</w:t>
            </w:r>
          </w:p>
        </w:tc>
        <w:tc>
          <w:tcPr>
            <w:tcW w:type="dxa" w:w="4032"/>
            <w:vAlign w:val="center"/>
          </w:tcPr>
          <w:p>
            <w:pPr>
              <w:spacing w:after="20" w:line="240" w:lineRule="auto"/>
            </w:pPr>
            <w:r>
              <w:rPr>
                <w:rFonts w:ascii="Arial" w:hAnsi="Arial" w:eastAsia="Arial"/>
                <w:b w:val="0"/>
                <w:sz w:val="14"/>
              </w:rPr>
              <w:t>SRS, roles, use cases, requirements and scope.</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r>
        <w:tc>
          <w:tcPr>
            <w:tcW w:type="dxa" w:w="1440"/>
            <w:vAlign w:val="center"/>
          </w:tcPr>
          <w:p>
            <w:pPr>
              <w:spacing w:after="20" w:line="240" w:lineRule="auto"/>
            </w:pPr>
            <w:r>
              <w:rPr>
                <w:rFonts w:ascii="Arial" w:hAnsi="Arial" w:eastAsia="Arial"/>
                <w:b w:val="0"/>
                <w:sz w:val="14"/>
              </w:rPr>
              <w:t>2. Design</w:t>
            </w:r>
          </w:p>
        </w:tc>
        <w:tc>
          <w:tcPr>
            <w:tcW w:type="dxa" w:w="4032"/>
            <w:vAlign w:val="center"/>
          </w:tcPr>
          <w:p>
            <w:pPr>
              <w:spacing w:after="20" w:line="240" w:lineRule="auto"/>
            </w:pPr>
            <w:r>
              <w:rPr>
                <w:rFonts w:ascii="Arial" w:hAnsi="Arial" w:eastAsia="Arial"/>
                <w:b w:val="0"/>
                <w:sz w:val="14"/>
              </w:rPr>
              <w:t>Architecture, ER/schema, APIs, wireframes and cost.</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r>
        <w:tc>
          <w:tcPr>
            <w:tcW w:type="dxa" w:w="1440"/>
            <w:vAlign w:val="center"/>
          </w:tcPr>
          <w:p>
            <w:pPr>
              <w:spacing w:after="20" w:line="240" w:lineRule="auto"/>
            </w:pPr>
            <w:r>
              <w:rPr>
                <w:rFonts w:ascii="Arial" w:hAnsi="Arial" w:eastAsia="Arial"/>
                <w:b w:val="0"/>
                <w:sz w:val="14"/>
              </w:rPr>
              <w:t>3. Development</w:t>
            </w:r>
          </w:p>
        </w:tc>
        <w:tc>
          <w:tcPr>
            <w:tcW w:type="dxa" w:w="4032"/>
            <w:vAlign w:val="center"/>
          </w:tcPr>
          <w:p>
            <w:pPr>
              <w:spacing w:after="20" w:line="240" w:lineRule="auto"/>
            </w:pPr>
            <w:r>
              <w:rPr>
                <w:rFonts w:ascii="Arial" w:hAnsi="Arial" w:eastAsia="Arial"/>
                <w:b w:val="0"/>
                <w:sz w:val="14"/>
              </w:rPr>
              <w:t>Auth, imports, student records, feedback, scoring, matching and exports.</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r>
        <w:tc>
          <w:tcPr>
            <w:tcW w:type="dxa" w:w="1440"/>
            <w:vAlign w:val="center"/>
          </w:tcPr>
          <w:p>
            <w:pPr>
              <w:spacing w:after="20" w:line="240" w:lineRule="auto"/>
            </w:pPr>
            <w:r>
              <w:rPr>
                <w:rFonts w:ascii="Arial" w:hAnsi="Arial" w:eastAsia="Arial"/>
                <w:b w:val="0"/>
                <w:sz w:val="14"/>
              </w:rPr>
              <w:t>4. Testing</w:t>
            </w:r>
          </w:p>
        </w:tc>
        <w:tc>
          <w:tcPr>
            <w:tcW w:type="dxa" w:w="4032"/>
            <w:vAlign w:val="center"/>
          </w:tcPr>
          <w:p>
            <w:pPr>
              <w:spacing w:after="20" w:line="240" w:lineRule="auto"/>
            </w:pPr>
            <w:r>
              <w:rPr>
                <w:rFonts w:ascii="Arial" w:hAnsi="Arial" w:eastAsia="Arial"/>
                <w:b w:val="0"/>
                <w:sz w:val="14"/>
              </w:rPr>
              <w:t>Unit/API/integration/UI tests, defects and regression.</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r>
        <w:tc>
          <w:tcPr>
            <w:tcW w:type="dxa" w:w="1440"/>
            <w:vAlign w:val="center"/>
          </w:tcPr>
          <w:p>
            <w:pPr>
              <w:spacing w:after="20" w:line="240" w:lineRule="auto"/>
            </w:pPr>
            <w:r>
              <w:rPr>
                <w:rFonts w:ascii="Arial" w:hAnsi="Arial" w:eastAsia="Arial"/>
                <w:b w:val="0"/>
                <w:sz w:val="14"/>
              </w:rPr>
              <w:t>5. Deployment</w:t>
            </w:r>
          </w:p>
        </w:tc>
        <w:tc>
          <w:tcPr>
            <w:tcW w:type="dxa" w:w="4032"/>
            <w:vAlign w:val="center"/>
          </w:tcPr>
          <w:p>
            <w:pPr>
              <w:spacing w:after="20" w:line="240" w:lineRule="auto"/>
            </w:pPr>
            <w:r>
              <w:rPr>
                <w:rFonts w:ascii="Arial" w:hAnsi="Arial" w:eastAsia="Arial"/>
                <w:b w:val="0"/>
                <w:sz w:val="14"/>
              </w:rPr>
              <w:t>Database/API/UI hosting, secure configuration and smoke tests.</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r>
        <w:tc>
          <w:tcPr>
            <w:tcW w:type="dxa" w:w="1440"/>
            <w:vAlign w:val="center"/>
          </w:tcPr>
          <w:p>
            <w:pPr>
              <w:spacing w:after="20" w:line="240" w:lineRule="auto"/>
            </w:pPr>
            <w:r>
              <w:rPr>
                <w:rFonts w:ascii="Arial" w:hAnsi="Arial" w:eastAsia="Arial"/>
                <w:b w:val="0"/>
                <w:sz w:val="14"/>
              </w:rPr>
              <w:t>6. Final submission</w:t>
            </w:r>
          </w:p>
        </w:tc>
        <w:tc>
          <w:tcPr>
            <w:tcW w:type="dxa" w:w="4032"/>
            <w:vAlign w:val="center"/>
          </w:tcPr>
          <w:p>
            <w:pPr>
              <w:spacing w:after="20" w:line="240" w:lineRule="auto"/>
            </w:pPr>
            <w:r>
              <w:rPr>
                <w:rFonts w:ascii="Arial" w:hAnsi="Arial" w:eastAsia="Arial"/>
                <w:b w:val="0"/>
                <w:sz w:val="14"/>
              </w:rPr>
              <w:t>Report, README, diagrams, API docs, presentation and demo.</w:t>
            </w:r>
          </w:p>
        </w:tc>
        <w:tc>
          <w:tcPr>
            <w:tcW w:type="dxa" w:w="1080"/>
            <w:vAlign w:val="center"/>
          </w:tcPr>
          <w:p>
            <w:pPr>
              <w:spacing w:after="20" w:line="240" w:lineRule="auto"/>
            </w:pPr>
            <w:r>
              <w:rPr>
                <w:rFonts w:ascii="Arial" w:hAnsi="Arial" w:eastAsia="Arial"/>
                <w:b w:val="0"/>
                <w:sz w:val="14"/>
              </w:rPr>
              <w:t>[Owner]</w:t>
            </w:r>
          </w:p>
        </w:tc>
        <w:tc>
          <w:tcPr>
            <w:tcW w:type="dxa" w:w="1080"/>
            <w:vAlign w:val="center"/>
          </w:tcPr>
          <w:p>
            <w:pPr>
              <w:spacing w:after="20" w:line="240" w:lineRule="auto"/>
            </w:pPr>
            <w:r>
              <w:rPr>
                <w:rFonts w:ascii="Arial" w:hAnsi="Arial" w:eastAsia="Arial"/>
                <w:b w:val="0"/>
                <w:sz w:val="14"/>
              </w:rPr>
              <w:t>[Date]</w:t>
            </w:r>
          </w:p>
        </w:tc>
        <w:tc>
          <w:tcPr>
            <w:tcW w:type="dxa" w:w="1080"/>
            <w:vAlign w:val="center"/>
          </w:tcPr>
          <w:p>
            <w:pPr>
              <w:spacing w:after="20" w:line="240" w:lineRule="auto"/>
            </w:pPr>
            <w:r>
              <w:rPr>
                <w:rFonts w:ascii="Arial" w:hAnsi="Arial" w:eastAsia="Arial"/>
                <w:b w:val="0"/>
                <w:sz w:val="14"/>
              </w:rPr>
              <w:t>[Date]</w:t>
            </w:r>
          </w:p>
        </w:tc>
        <w:tc>
          <w:tcPr>
            <w:tcW w:type="dxa" w:w="1656"/>
            <w:vAlign w:val="center"/>
          </w:tcPr>
          <w:p>
            <w:pPr>
              <w:spacing w:after="20" w:line="240" w:lineRule="auto"/>
            </w:pPr>
            <w:r>
              <w:rPr>
                <w:rFonts w:ascii="Arial" w:hAnsi="Arial" w:eastAsia="Arial"/>
                <w:b w:val="0"/>
                <w:sz w:val="14"/>
              </w:rPr>
              <w:t>[Status]</w:t>
            </w:r>
          </w:p>
        </w:tc>
      </w:tr>
    </w:tbl>
    <w:p>
      <w:pPr>
        <w:spacing w:after="20"/>
      </w:pPr>
    </w:p>
    <w:p>
      <w:r>
        <w:br w:type="page"/>
      </w:r>
    </w:p>
    <w:p>
      <w:pPr>
        <w:spacing w:after="160"/>
        <w:jc w:val="center"/>
      </w:pPr>
      <w:r>
        <w:rPr>
          <w:rFonts w:ascii="Arial" w:hAnsi="Arial" w:eastAsia="Arial"/>
          <w:b/>
          <w:color w:val="24643A"/>
          <w:sz w:val="34"/>
        </w:rPr>
        <w:t>SOFTWARE REQUIREMENTS SPECIFICATION (SRS)</w:t>
      </w:r>
    </w:p>
    <w:p>
      <w:pPr>
        <w:jc w:val="center"/>
      </w:pPr>
      <w:r>
        <w:rPr>
          <w:rFonts w:ascii="Arial" w:hAnsi="Arial" w:eastAsia="Arial"/>
          <w:b/>
          <w:sz w:val="24"/>
        </w:rPr>
        <w:t>PlacePro — AI-Powered Placement Intelligence Platform</w:t>
      </w:r>
    </w:p>
    <w:p>
      <w:pPr>
        <w:spacing w:before="160" w:after="60"/>
      </w:pPr>
      <w:r>
        <w:rPr>
          <w:rFonts w:ascii="Arial" w:hAnsi="Arial" w:eastAsia="Arial"/>
          <w:b/>
          <w:color w:val="24643A"/>
          <w:sz w:val="24"/>
        </w:rPr>
        <w:t>SRS Document Control</w:t>
      </w:r>
    </w:p>
    <w:tbl>
      <w:tblPr>
        <w:tblStyle w:val="TableGrid"/>
        <w:tblW w:type="auto" w:w="0"/>
        <w:jc w:val="center"/>
        <w:tblLayout w:type="fixed"/>
        <w:tblLook w:firstColumn="1" w:firstRow="1" w:lastColumn="0" w:lastRow="0" w:noHBand="0" w:noVBand="1" w:val="04A0"/>
      </w:tblPr>
      <w:tblGrid>
        <w:gridCol w:w="2376"/>
        <w:gridCol w:w="7848"/>
      </w:tblGrid>
      <w:tr>
        <w:tc>
          <w:tcPr>
            <w:tcW w:type="dxa" w:w="2376"/>
            <w:vAlign w:val="center"/>
            <w:shd w:fill="DDEBDD"/>
          </w:tcPr>
          <w:p>
            <w:pPr>
              <w:spacing w:after="20" w:line="240" w:lineRule="auto"/>
            </w:pPr>
            <w:r>
              <w:rPr>
                <w:rFonts w:ascii="Arial" w:hAnsi="Arial" w:eastAsia="Arial"/>
                <w:b/>
                <w:sz w:val="16"/>
              </w:rPr>
              <w:t>Field</w:t>
            </w:r>
          </w:p>
        </w:tc>
        <w:tc>
          <w:tcPr>
            <w:tcW w:type="dxa" w:w="7848"/>
            <w:vAlign w:val="center"/>
            <w:shd w:fill="DDEBDD"/>
          </w:tcPr>
          <w:p>
            <w:pPr>
              <w:spacing w:after="20" w:line="240" w:lineRule="auto"/>
            </w:pPr>
            <w:r>
              <w:rPr>
                <w:rFonts w:ascii="Arial" w:hAnsi="Arial" w:eastAsia="Arial"/>
                <w:b/>
                <w:sz w:val="16"/>
              </w:rPr>
              <w:t>Details</w:t>
            </w:r>
          </w:p>
        </w:tc>
      </w:tr>
      <w:tr>
        <w:tc>
          <w:tcPr>
            <w:tcW w:type="dxa" w:w="2376"/>
            <w:vAlign w:val="center"/>
          </w:tcPr>
          <w:p>
            <w:pPr>
              <w:spacing w:after="20" w:line="240" w:lineRule="auto"/>
            </w:pPr>
            <w:r>
              <w:rPr>
                <w:rFonts w:ascii="Arial" w:hAnsi="Arial" w:eastAsia="Arial"/>
                <w:b w:val="0"/>
                <w:sz w:val="16"/>
              </w:rPr>
              <w:t>Project name</w:t>
            </w:r>
          </w:p>
        </w:tc>
        <w:tc>
          <w:tcPr>
            <w:tcW w:type="dxa" w:w="7848"/>
            <w:vAlign w:val="center"/>
          </w:tcPr>
          <w:p>
            <w:pPr>
              <w:spacing w:after="20" w:line="240" w:lineRule="auto"/>
            </w:pPr>
            <w:r>
              <w:rPr>
                <w:rFonts w:ascii="Arial" w:hAnsi="Arial" w:eastAsia="Arial"/>
                <w:b w:val="0"/>
                <w:sz w:val="16"/>
              </w:rPr>
              <w:t>PlacePro — AI-Powered Placement Intelligence Platform</w:t>
            </w:r>
          </w:p>
        </w:tc>
      </w:tr>
      <w:tr>
        <w:tc>
          <w:tcPr>
            <w:tcW w:type="dxa" w:w="2376"/>
            <w:vAlign w:val="center"/>
          </w:tcPr>
          <w:p>
            <w:pPr>
              <w:spacing w:after="20" w:line="240" w:lineRule="auto"/>
            </w:pPr>
            <w:r>
              <w:rPr>
                <w:rFonts w:ascii="Arial" w:hAnsi="Arial" w:eastAsia="Arial"/>
                <w:b w:val="0"/>
                <w:sz w:val="16"/>
              </w:rPr>
              <w:t>Document</w:t>
            </w:r>
          </w:p>
        </w:tc>
        <w:tc>
          <w:tcPr>
            <w:tcW w:type="dxa" w:w="7848"/>
            <w:vAlign w:val="center"/>
          </w:tcPr>
          <w:p>
            <w:pPr>
              <w:spacing w:after="20" w:line="240" w:lineRule="auto"/>
            </w:pPr>
            <w:r>
              <w:rPr>
                <w:rFonts w:ascii="Arial" w:hAnsi="Arial" w:eastAsia="Arial"/>
                <w:b w:val="0"/>
                <w:sz w:val="16"/>
              </w:rPr>
              <w:t>Software Requirements Specification</w:t>
            </w:r>
          </w:p>
        </w:tc>
      </w:tr>
      <w:tr>
        <w:tc>
          <w:tcPr>
            <w:tcW w:type="dxa" w:w="2376"/>
            <w:vAlign w:val="center"/>
          </w:tcPr>
          <w:p>
            <w:pPr>
              <w:spacing w:after="20" w:line="240" w:lineRule="auto"/>
            </w:pPr>
            <w:r>
              <w:rPr>
                <w:rFonts w:ascii="Arial" w:hAnsi="Arial" w:eastAsia="Arial"/>
                <w:b w:val="0"/>
                <w:sz w:val="16"/>
              </w:rPr>
              <w:t>Version</w:t>
            </w:r>
          </w:p>
        </w:tc>
        <w:tc>
          <w:tcPr>
            <w:tcW w:type="dxa" w:w="7848"/>
            <w:vAlign w:val="center"/>
          </w:tcPr>
          <w:p>
            <w:pPr>
              <w:spacing w:after="20" w:line="240" w:lineRule="auto"/>
            </w:pPr>
            <w:r>
              <w:rPr>
                <w:rFonts w:ascii="Arial" w:hAnsi="Arial" w:eastAsia="Arial"/>
                <w:b w:val="0"/>
                <w:sz w:val="16"/>
              </w:rPr>
              <w:t>1.0 — Draft for team/mentor review</w:t>
            </w:r>
          </w:p>
        </w:tc>
      </w:tr>
      <w:tr>
        <w:tc>
          <w:tcPr>
            <w:tcW w:type="dxa" w:w="2376"/>
            <w:vAlign w:val="center"/>
          </w:tcPr>
          <w:p>
            <w:pPr>
              <w:spacing w:after="20" w:line="240" w:lineRule="auto"/>
            </w:pPr>
            <w:r>
              <w:rPr>
                <w:rFonts w:ascii="Arial" w:hAnsi="Arial" w:eastAsia="Arial"/>
                <w:b w:val="0"/>
                <w:sz w:val="16"/>
              </w:rPr>
              <w:t>Prepared by</w:t>
            </w:r>
          </w:p>
        </w:tc>
        <w:tc>
          <w:tcPr>
            <w:tcW w:type="dxa" w:w="7848"/>
            <w:vAlign w:val="center"/>
          </w:tcPr>
          <w:p>
            <w:pPr>
              <w:spacing w:after="20" w:line="240" w:lineRule="auto"/>
            </w:pPr>
            <w:r>
              <w:rPr>
                <w:rFonts w:ascii="Arial" w:hAnsi="Arial" w:eastAsia="Arial"/>
                <w:b w:val="0"/>
                <w:sz w:val="16"/>
              </w:rPr>
              <w:t>[Enter team members]</w:t>
            </w:r>
          </w:p>
        </w:tc>
      </w:tr>
      <w:tr>
        <w:tc>
          <w:tcPr>
            <w:tcW w:type="dxa" w:w="2376"/>
            <w:vAlign w:val="center"/>
          </w:tcPr>
          <w:p>
            <w:pPr>
              <w:spacing w:after="20" w:line="240" w:lineRule="auto"/>
            </w:pPr>
            <w:r>
              <w:rPr>
                <w:rFonts w:ascii="Arial" w:hAnsi="Arial" w:eastAsia="Arial"/>
                <w:b w:val="0"/>
                <w:sz w:val="16"/>
              </w:rPr>
              <w:t>Reviewed/approved by</w:t>
            </w:r>
          </w:p>
        </w:tc>
        <w:tc>
          <w:tcPr>
            <w:tcW w:type="dxa" w:w="7848"/>
            <w:vAlign w:val="center"/>
          </w:tcPr>
          <w:p>
            <w:pPr>
              <w:spacing w:after="20" w:line="240" w:lineRule="auto"/>
            </w:pPr>
            <w:r>
              <w:rPr>
                <w:rFonts w:ascii="Arial" w:hAnsi="Arial" w:eastAsia="Arial"/>
                <w:b w:val="0"/>
                <w:sz w:val="16"/>
              </w:rPr>
              <w:t>[Enter mentor/supervisor]</w:t>
            </w:r>
          </w:p>
        </w:tc>
      </w:tr>
      <w:tr>
        <w:tc>
          <w:tcPr>
            <w:tcW w:type="dxa" w:w="2376"/>
            <w:vAlign w:val="center"/>
          </w:tcPr>
          <w:p>
            <w:pPr>
              <w:spacing w:after="20" w:line="240" w:lineRule="auto"/>
            </w:pPr>
            <w:r>
              <w:rPr>
                <w:rFonts w:ascii="Arial" w:hAnsi="Arial" w:eastAsia="Arial"/>
                <w:b w:val="0"/>
                <w:sz w:val="16"/>
              </w:rPr>
              <w:t>Date</w:t>
            </w:r>
          </w:p>
        </w:tc>
        <w:tc>
          <w:tcPr>
            <w:tcW w:type="dxa" w:w="7848"/>
            <w:vAlign w:val="center"/>
          </w:tcPr>
          <w:p>
            <w:pPr>
              <w:spacing w:after="20" w:line="240" w:lineRule="auto"/>
            </w:pPr>
            <w:r>
              <w:rPr>
                <w:rFonts w:ascii="Arial" w:hAnsi="Arial" w:eastAsia="Arial"/>
                <w:b w:val="0"/>
                <w:sz w:val="16"/>
              </w:rPr>
              <w:t>[Enter date]</w:t>
            </w:r>
          </w:p>
        </w:tc>
      </w:tr>
      <w:tr>
        <w:tc>
          <w:tcPr>
            <w:tcW w:type="dxa" w:w="2376"/>
            <w:vAlign w:val="center"/>
          </w:tcPr>
          <w:p>
            <w:pPr>
              <w:spacing w:after="20" w:line="240" w:lineRule="auto"/>
            </w:pPr>
            <w:r>
              <w:rPr>
                <w:rFonts w:ascii="Arial" w:hAnsi="Arial" w:eastAsia="Arial"/>
                <w:b w:val="0"/>
                <w:sz w:val="16"/>
              </w:rPr>
              <w:t>Status</w:t>
            </w:r>
          </w:p>
        </w:tc>
        <w:tc>
          <w:tcPr>
            <w:tcW w:type="dxa" w:w="7848"/>
            <w:vAlign w:val="center"/>
          </w:tcPr>
          <w:p>
            <w:pPr>
              <w:spacing w:after="20" w:line="240" w:lineRule="auto"/>
            </w:pPr>
            <w:r>
              <w:rPr>
                <w:rFonts w:ascii="Arial" w:hAnsi="Arial" w:eastAsia="Arial"/>
                <w:b w:val="0"/>
                <w:sz w:val="16"/>
              </w:rPr>
              <w:t>Draft; confirm requirements and acceptance criteria with mentor</w:t>
            </w:r>
          </w:p>
        </w:tc>
      </w:tr>
    </w:tbl>
    <w:p>
      <w:pPr>
        <w:spacing w:after="20"/>
      </w:pPr>
    </w:p>
    <w:p>
      <w:pPr>
        <w:spacing w:before="160" w:after="60"/>
      </w:pPr>
      <w:r>
        <w:rPr>
          <w:rFonts w:ascii="Arial" w:hAnsi="Arial" w:eastAsia="Arial"/>
          <w:b/>
          <w:color w:val="24643A"/>
          <w:sz w:val="24"/>
        </w:rPr>
        <w:t>1. Introduction</w:t>
      </w:r>
    </w:p>
    <w:p>
      <w:pPr>
        <w:spacing w:before="80" w:after="40"/>
      </w:pPr>
      <w:r>
        <w:rPr>
          <w:rFonts w:ascii="Arial" w:hAnsi="Arial" w:eastAsia="Arial"/>
          <w:b/>
          <w:sz w:val="21"/>
        </w:rPr>
        <w:t>1.1 Purpose</w:t>
      </w:r>
    </w:p>
    <w:p>
      <w:pPr>
        <w:spacing w:after="80"/>
        <w:jc w:val="both"/>
      </w:pPr>
      <w:r>
        <w:rPr>
          <w:rFonts w:ascii="Arial" w:hAnsi="Arial" w:eastAsia="Arial"/>
          <w:b w:val="0"/>
          <w:sz w:val="19"/>
        </w:rPr>
        <w:t>This SRS defines the functional and non-functional requirements for PlacePro to guide implementation, testing, review and acceptance of a role-based placement intelligence platform.</w:t>
      </w:r>
    </w:p>
    <w:p>
      <w:pPr>
        <w:spacing w:before="80" w:after="40"/>
      </w:pPr>
      <w:r>
        <w:rPr>
          <w:rFonts w:ascii="Arial" w:hAnsi="Arial" w:eastAsia="Arial"/>
          <w:b/>
          <w:sz w:val="21"/>
        </w:rPr>
        <w:t>1.2 Scope</w:t>
      </w:r>
    </w:p>
    <w:p>
      <w:pPr>
        <w:spacing w:after="80"/>
        <w:jc w:val="both"/>
      </w:pPr>
      <w:r>
        <w:rPr>
          <w:rFonts w:ascii="Arial" w:hAnsi="Arial" w:eastAsia="Arial"/>
          <w:b w:val="0"/>
          <w:sz w:val="19"/>
        </w:rPr>
        <w:t>PlacePro imports CSV/XLSX exam results and interview feedback, reviews mappings and data issues, maintains student assessment histories and configurable skills, summarizes unstructured feedback with AI assistance, calculates performance indicators, compares students with company requirements and exports filtered candidate lists. Students view their own permitted records.</w:t>
      </w:r>
    </w:p>
    <w:p>
      <w:pPr>
        <w:spacing w:before="80" w:after="40"/>
      </w:pPr>
      <w:r>
        <w:rPr>
          <w:rFonts w:ascii="Arial" w:hAnsi="Arial" w:eastAsia="Arial"/>
          <w:b/>
          <w:sz w:val="21"/>
        </w:rPr>
        <w:t>1.3 Problem statement</w:t>
      </w:r>
    </w:p>
    <w:p>
      <w:pPr>
        <w:spacing w:after="80"/>
        <w:jc w:val="both"/>
      </w:pPr>
      <w:r>
        <w:rPr>
          <w:rFonts w:ascii="Arial" w:hAnsi="Arial" w:eastAsia="Arial"/>
          <w:b w:val="0"/>
          <w:sz w:val="19"/>
        </w:rPr>
        <w:t>Staff manually combine spreadsheets from separate examination and mock-interview systems. This creates repetitive work, inconsistent mappings, duplicate records and unreliable shortlists. PlacePro centralizes the workflow with reviewable imports, structured records, traceable scoring and explainable matching.</w:t>
      </w:r>
    </w:p>
    <w:p>
      <w:pPr>
        <w:spacing w:before="80" w:after="40"/>
      </w:pPr>
      <w:r>
        <w:rPr>
          <w:rFonts w:ascii="Arial" w:hAnsi="Arial" w:eastAsia="Arial"/>
          <w:b/>
          <w:sz w:val="21"/>
        </w:rPr>
        <w:t>1.4 Intended audience</w:t>
      </w:r>
    </w:p>
    <w:p>
      <w:pPr>
        <w:spacing w:after="80"/>
        <w:jc w:val="both"/>
      </w:pPr>
      <w:r>
        <w:rPr>
          <w:rFonts w:ascii="Arial" w:hAnsi="Arial" w:eastAsia="Arial"/>
          <w:b w:val="0"/>
          <w:sz w:val="19"/>
        </w:rPr>
        <w:t>Project team, mentor/supervisor, administrators, trainers, student users, testers and maintainers.</w:t>
      </w:r>
    </w:p>
    <w:p>
      <w:pPr>
        <w:spacing w:before="80" w:after="40"/>
      </w:pPr>
      <w:r>
        <w:rPr>
          <w:rFonts w:ascii="Arial" w:hAnsi="Arial" w:eastAsia="Arial"/>
          <w:b/>
          <w:sz w:val="21"/>
        </w:rPr>
        <w:t>1.5 Definitions</w:t>
      </w:r>
    </w:p>
    <w:tbl>
      <w:tblPr>
        <w:tblStyle w:val="TableGrid"/>
        <w:tblW w:type="auto" w:w="0"/>
        <w:jc w:val="center"/>
        <w:tblLayout w:type="fixed"/>
        <w:tblLook w:firstColumn="1" w:firstRow="1" w:lastColumn="0" w:lastRow="0" w:noHBand="0" w:noVBand="1" w:val="04A0"/>
      </w:tblPr>
      <w:tblGrid>
        <w:gridCol w:w="2232"/>
        <w:gridCol w:w="7992"/>
      </w:tblGrid>
      <w:tr>
        <w:tc>
          <w:tcPr>
            <w:tcW w:type="dxa" w:w="2232"/>
            <w:vAlign w:val="center"/>
            <w:shd w:fill="DDEBDD"/>
          </w:tcPr>
          <w:p>
            <w:pPr>
              <w:spacing w:after="20" w:line="240" w:lineRule="auto"/>
            </w:pPr>
            <w:r>
              <w:rPr>
                <w:rFonts w:ascii="Arial" w:hAnsi="Arial" w:eastAsia="Arial"/>
                <w:b/>
                <w:sz w:val="15"/>
              </w:rPr>
              <w:t>Term</w:t>
            </w:r>
          </w:p>
        </w:tc>
        <w:tc>
          <w:tcPr>
            <w:tcW w:type="dxa" w:w="7992"/>
            <w:vAlign w:val="center"/>
            <w:shd w:fill="DDEBDD"/>
          </w:tcPr>
          <w:p>
            <w:pPr>
              <w:spacing w:after="20" w:line="240" w:lineRule="auto"/>
            </w:pPr>
            <w:r>
              <w:rPr>
                <w:rFonts w:ascii="Arial" w:hAnsi="Arial" w:eastAsia="Arial"/>
                <w:b/>
                <w:sz w:val="15"/>
              </w:rPr>
              <w:t>Meaning</w:t>
            </w:r>
          </w:p>
        </w:tc>
      </w:tr>
      <w:tr>
        <w:tc>
          <w:tcPr>
            <w:tcW w:type="dxa" w:w="2232"/>
            <w:vAlign w:val="center"/>
          </w:tcPr>
          <w:p>
            <w:pPr>
              <w:spacing w:after="20" w:line="240" w:lineRule="auto"/>
            </w:pPr>
            <w:r>
              <w:rPr>
                <w:rFonts w:ascii="Arial" w:hAnsi="Arial" w:eastAsia="Arial"/>
                <w:b w:val="0"/>
                <w:sz w:val="15"/>
              </w:rPr>
              <w:t>Import preview</w:t>
            </w:r>
          </w:p>
        </w:tc>
        <w:tc>
          <w:tcPr>
            <w:tcW w:type="dxa" w:w="7992"/>
            <w:vAlign w:val="center"/>
          </w:tcPr>
          <w:p>
            <w:pPr>
              <w:spacing w:after="20" w:line="240" w:lineRule="auto"/>
            </w:pPr>
            <w:r>
              <w:rPr>
                <w:rFonts w:ascii="Arial" w:hAnsi="Arial" w:eastAsia="Arial"/>
                <w:b w:val="0"/>
                <w:sz w:val="15"/>
              </w:rPr>
              <w:t>Non-final stage showing detected columns, proposed mappings and row issues.</w:t>
            </w:r>
          </w:p>
        </w:tc>
      </w:tr>
      <w:tr>
        <w:tc>
          <w:tcPr>
            <w:tcW w:type="dxa" w:w="2232"/>
            <w:vAlign w:val="center"/>
          </w:tcPr>
          <w:p>
            <w:pPr>
              <w:spacing w:after="20" w:line="240" w:lineRule="auto"/>
            </w:pPr>
            <w:r>
              <w:rPr>
                <w:rFonts w:ascii="Arial" w:hAnsi="Arial" w:eastAsia="Arial"/>
                <w:b w:val="0"/>
                <w:sz w:val="15"/>
              </w:rPr>
              <w:t>Raw row</w:t>
            </w:r>
          </w:p>
        </w:tc>
        <w:tc>
          <w:tcPr>
            <w:tcW w:type="dxa" w:w="7992"/>
            <w:vAlign w:val="center"/>
          </w:tcPr>
          <w:p>
            <w:pPr>
              <w:spacing w:after="20" w:line="240" w:lineRule="auto"/>
            </w:pPr>
            <w:r>
              <w:rPr>
                <w:rFonts w:ascii="Arial" w:hAnsi="Arial" w:eastAsia="Arial"/>
                <w:b w:val="0"/>
                <w:sz w:val="15"/>
              </w:rPr>
              <w:t>Source values retained before normalization/transformation.</w:t>
            </w:r>
          </w:p>
        </w:tc>
      </w:tr>
      <w:tr>
        <w:tc>
          <w:tcPr>
            <w:tcW w:type="dxa" w:w="2232"/>
            <w:vAlign w:val="center"/>
          </w:tcPr>
          <w:p>
            <w:pPr>
              <w:spacing w:after="20" w:line="240" w:lineRule="auto"/>
            </w:pPr>
            <w:r>
              <w:rPr>
                <w:rFonts w:ascii="Arial" w:hAnsi="Arial" w:eastAsia="Arial"/>
                <w:b w:val="0"/>
                <w:sz w:val="15"/>
              </w:rPr>
              <w:t>Mapping</w:t>
            </w:r>
          </w:p>
        </w:tc>
        <w:tc>
          <w:tcPr>
            <w:tcW w:type="dxa" w:w="7992"/>
            <w:vAlign w:val="center"/>
          </w:tcPr>
          <w:p>
            <w:pPr>
              <w:spacing w:after="20" w:line="240" w:lineRule="auto"/>
            </w:pPr>
            <w:r>
              <w:rPr>
                <w:rFonts w:ascii="Arial" w:hAnsi="Arial" w:eastAsia="Arial"/>
                <w:b w:val="0"/>
                <w:sz w:val="15"/>
              </w:rPr>
              <w:t>Association between a source column and a PlacePro field, skill or scorecard parameter.</w:t>
            </w:r>
          </w:p>
        </w:tc>
      </w:tr>
      <w:tr>
        <w:tc>
          <w:tcPr>
            <w:tcW w:type="dxa" w:w="2232"/>
            <w:vAlign w:val="center"/>
          </w:tcPr>
          <w:p>
            <w:pPr>
              <w:spacing w:after="20" w:line="240" w:lineRule="auto"/>
            </w:pPr>
            <w:r>
              <w:rPr>
                <w:rFonts w:ascii="Arial" w:hAnsi="Arial" w:eastAsia="Arial"/>
                <w:b w:val="0"/>
                <w:sz w:val="15"/>
              </w:rPr>
              <w:t>Applicability</w:t>
            </w:r>
          </w:p>
        </w:tc>
        <w:tc>
          <w:tcPr>
            <w:tcW w:type="dxa" w:w="7992"/>
            <w:vAlign w:val="center"/>
          </w:tcPr>
          <w:p>
            <w:pPr>
              <w:spacing w:after="20" w:line="240" w:lineRule="auto"/>
            </w:pPr>
            <w:r>
              <w:rPr>
                <w:rFonts w:ascii="Arial" w:hAnsi="Arial" w:eastAsia="Arial"/>
                <w:b w:val="0"/>
                <w:sz w:val="15"/>
              </w:rPr>
              <w:t>Whether a parameter is required, optional or not applicable to an evaluation.</w:t>
            </w:r>
          </w:p>
        </w:tc>
      </w:tr>
      <w:tr>
        <w:tc>
          <w:tcPr>
            <w:tcW w:type="dxa" w:w="2232"/>
            <w:vAlign w:val="center"/>
          </w:tcPr>
          <w:p>
            <w:pPr>
              <w:spacing w:after="20" w:line="240" w:lineRule="auto"/>
            </w:pPr>
            <w:r>
              <w:rPr>
                <w:rFonts w:ascii="Arial" w:hAnsi="Arial" w:eastAsia="Arial"/>
                <w:b w:val="0"/>
                <w:sz w:val="15"/>
              </w:rPr>
              <w:t>AI-assisted suggestion</w:t>
            </w:r>
          </w:p>
        </w:tc>
        <w:tc>
          <w:tcPr>
            <w:tcW w:type="dxa" w:w="7992"/>
            <w:vAlign w:val="center"/>
          </w:tcPr>
          <w:p>
            <w:pPr>
              <w:spacing w:after="20" w:line="240" w:lineRule="auto"/>
            </w:pPr>
            <w:r>
              <w:rPr>
                <w:rFonts w:ascii="Arial" w:hAnsi="Arial" w:eastAsia="Arial"/>
                <w:b w:val="0"/>
                <w:sz w:val="15"/>
              </w:rPr>
              <w:t>Machine-generated proposal that remains distinct from an approved value.</w:t>
            </w:r>
          </w:p>
        </w:tc>
      </w:tr>
      <w:tr>
        <w:tc>
          <w:tcPr>
            <w:tcW w:type="dxa" w:w="2232"/>
            <w:vAlign w:val="center"/>
          </w:tcPr>
          <w:p>
            <w:pPr>
              <w:spacing w:after="20" w:line="240" w:lineRule="auto"/>
            </w:pPr>
            <w:r>
              <w:rPr>
                <w:rFonts w:ascii="Arial" w:hAnsi="Arial" w:eastAsia="Arial"/>
                <w:b w:val="0"/>
                <w:sz w:val="15"/>
              </w:rPr>
              <w:t>Matching run</w:t>
            </w:r>
          </w:p>
        </w:tc>
        <w:tc>
          <w:tcPr>
            <w:tcW w:type="dxa" w:w="7992"/>
            <w:vAlign w:val="center"/>
          </w:tcPr>
          <w:p>
            <w:pPr>
              <w:spacing w:after="20" w:line="240" w:lineRule="auto"/>
            </w:pPr>
            <w:r>
              <w:rPr>
                <w:rFonts w:ascii="Arial" w:hAnsi="Arial" w:eastAsia="Arial"/>
                <w:b w:val="0"/>
                <w:sz w:val="15"/>
              </w:rPr>
              <w:t>Evaluation against a snapshot of company eligibility criteria and weights.</w:t>
            </w:r>
          </w:p>
        </w:tc>
      </w:tr>
    </w:tbl>
    <w:p>
      <w:pPr>
        <w:spacing w:after="20"/>
      </w:pPr>
    </w:p>
    <w:p>
      <w:pPr>
        <w:spacing w:before="160" w:after="60"/>
      </w:pPr>
      <w:r>
        <w:rPr>
          <w:rFonts w:ascii="Arial" w:hAnsi="Arial" w:eastAsia="Arial"/>
          <w:b/>
          <w:color w:val="24643A"/>
          <w:sz w:val="24"/>
        </w:rPr>
        <w:t>2. Overall Description</w:t>
      </w:r>
    </w:p>
    <w:p>
      <w:pPr>
        <w:spacing w:before="80" w:after="40"/>
      </w:pPr>
      <w:r>
        <w:rPr>
          <w:rFonts w:ascii="Arial" w:hAnsi="Arial" w:eastAsia="Arial"/>
          <w:b/>
          <w:sz w:val="21"/>
        </w:rPr>
        <w:t>2.1 Product perspective</w:t>
      </w:r>
    </w:p>
    <w:p>
      <w:pPr>
        <w:spacing w:after="80"/>
        <w:jc w:val="both"/>
      </w:pPr>
      <w:r>
        <w:rPr>
          <w:rFonts w:ascii="Arial" w:hAnsi="Arial" w:eastAsia="Arial"/>
          <w:b w:val="0"/>
          <w:sz w:val="19"/>
        </w:rPr>
        <w:t>PlacePro uses React/Vite for the presentation layer, Node.js/Express for application logic and PostgreSQL for relational data. The backend enforces authorization and owns imports, business rules, scoring, matching and database access. An external AI service may propose summaries or structured feedback values where configured.</w:t>
      </w:r>
    </w:p>
    <w:p>
      <w:pPr>
        <w:spacing w:before="80" w:after="40"/>
      </w:pPr>
      <w:r>
        <w:rPr>
          <w:rFonts w:ascii="Arial" w:hAnsi="Arial" w:eastAsia="Arial"/>
          <w:b/>
          <w:sz w:val="21"/>
        </w:rPr>
        <w:t>2.2 User classes</w:t>
      </w:r>
    </w:p>
    <w:tbl>
      <w:tblPr>
        <w:tblStyle w:val="TableGrid"/>
        <w:tblW w:type="auto" w:w="0"/>
        <w:jc w:val="center"/>
        <w:tblLayout w:type="fixed"/>
        <w:tblLook w:firstColumn="1" w:firstRow="1" w:lastColumn="0" w:lastRow="0" w:noHBand="0" w:noVBand="1" w:val="04A0"/>
      </w:tblPr>
      <w:tblGrid>
        <w:gridCol w:w="1656"/>
        <w:gridCol w:w="8568"/>
      </w:tblGrid>
      <w:tr>
        <w:tc>
          <w:tcPr>
            <w:tcW w:type="dxa" w:w="1656"/>
            <w:vAlign w:val="center"/>
            <w:shd w:fill="DDEBDD"/>
          </w:tcPr>
          <w:p>
            <w:pPr>
              <w:spacing w:after="20" w:line="240" w:lineRule="auto"/>
            </w:pPr>
            <w:r>
              <w:rPr>
                <w:rFonts w:ascii="Arial" w:hAnsi="Arial" w:eastAsia="Arial"/>
                <w:b/>
                <w:sz w:val="16"/>
              </w:rPr>
              <w:t>Role</w:t>
            </w:r>
          </w:p>
        </w:tc>
        <w:tc>
          <w:tcPr>
            <w:tcW w:type="dxa" w:w="8568"/>
            <w:vAlign w:val="center"/>
            <w:shd w:fill="DDEBDD"/>
          </w:tcPr>
          <w:p>
            <w:pPr>
              <w:spacing w:after="20" w:line="240" w:lineRule="auto"/>
            </w:pPr>
            <w:r>
              <w:rPr>
                <w:rFonts w:ascii="Arial" w:hAnsi="Arial" w:eastAsia="Arial"/>
                <w:b/>
                <w:sz w:val="16"/>
              </w:rPr>
              <w:t>Requirements</w:t>
            </w:r>
          </w:p>
        </w:tc>
      </w:tr>
      <w:tr>
        <w:tc>
          <w:tcPr>
            <w:tcW w:type="dxa" w:w="1656"/>
            <w:vAlign w:val="center"/>
          </w:tcPr>
          <w:p>
            <w:pPr>
              <w:spacing w:after="20" w:line="240" w:lineRule="auto"/>
            </w:pPr>
            <w:r>
              <w:rPr>
                <w:rFonts w:ascii="Arial" w:hAnsi="Arial" w:eastAsia="Arial"/>
                <w:b w:val="0"/>
                <w:sz w:val="16"/>
              </w:rPr>
              <w:t>Admin</w:t>
            </w:r>
          </w:p>
        </w:tc>
        <w:tc>
          <w:tcPr>
            <w:tcW w:type="dxa" w:w="8568"/>
            <w:vAlign w:val="center"/>
          </w:tcPr>
          <w:p>
            <w:pPr>
              <w:spacing w:after="20" w:line="240" w:lineRule="auto"/>
            </w:pPr>
            <w:r>
              <w:rPr>
                <w:rFonts w:ascii="Arial" w:hAnsi="Arial" w:eastAsia="Arial"/>
                <w:b w:val="0"/>
                <w:sz w:val="16"/>
              </w:rPr>
              <w:t>Manage users/roles, batches, students, skills/domains, templates/parameters, imports, mappings, company criteria and audit/review workflows.</w:t>
            </w:r>
          </w:p>
        </w:tc>
      </w:tr>
      <w:tr>
        <w:tc>
          <w:tcPr>
            <w:tcW w:type="dxa" w:w="1656"/>
            <w:vAlign w:val="center"/>
          </w:tcPr>
          <w:p>
            <w:pPr>
              <w:spacing w:after="20" w:line="240" w:lineRule="auto"/>
            </w:pPr>
            <w:r>
              <w:rPr>
                <w:rFonts w:ascii="Arial" w:hAnsi="Arial" w:eastAsia="Arial"/>
                <w:b w:val="0"/>
                <w:sz w:val="16"/>
              </w:rPr>
              <w:t>Trainer</w:t>
            </w:r>
          </w:p>
        </w:tc>
        <w:tc>
          <w:tcPr>
            <w:tcW w:type="dxa" w:w="8568"/>
            <w:vAlign w:val="center"/>
          </w:tcPr>
          <w:p>
            <w:pPr>
              <w:spacing w:after="20" w:line="240" w:lineRule="auto"/>
            </w:pPr>
            <w:r>
              <w:rPr>
                <w:rFonts w:ascii="Arial" w:hAnsi="Arial" w:eastAsia="Arial"/>
                <w:b w:val="0"/>
                <w:sz w:val="16"/>
              </w:rPr>
              <w:t>Access assigned batches; upload/review authorized data; inspect progress and feedback; perform permitted evaluation and matching actions.</w:t>
            </w:r>
          </w:p>
        </w:tc>
      </w:tr>
      <w:tr>
        <w:tc>
          <w:tcPr>
            <w:tcW w:type="dxa" w:w="1656"/>
            <w:vAlign w:val="center"/>
          </w:tcPr>
          <w:p>
            <w:pPr>
              <w:spacing w:after="20" w:line="240" w:lineRule="auto"/>
            </w:pPr>
            <w:r>
              <w:rPr>
                <w:rFonts w:ascii="Arial" w:hAnsi="Arial" w:eastAsia="Arial"/>
                <w:b w:val="0"/>
                <w:sz w:val="16"/>
              </w:rPr>
              <w:t>Student</w:t>
            </w:r>
          </w:p>
        </w:tc>
        <w:tc>
          <w:tcPr>
            <w:tcW w:type="dxa" w:w="8568"/>
            <w:vAlign w:val="center"/>
          </w:tcPr>
          <w:p>
            <w:pPr>
              <w:spacing w:after="20" w:line="240" w:lineRule="auto"/>
            </w:pPr>
            <w:r>
              <w:rPr>
                <w:rFonts w:ascii="Arial" w:hAnsi="Arial" w:eastAsia="Arial"/>
                <w:b w:val="0"/>
                <w:sz w:val="16"/>
              </w:rPr>
              <w:t>View only their own profile, assessment history, approved feedback and derived skill/domain summaries.</w:t>
            </w:r>
          </w:p>
        </w:tc>
      </w:tr>
    </w:tbl>
    <w:p>
      <w:pPr>
        <w:spacing w:after="20"/>
      </w:pPr>
    </w:p>
    <w:p>
      <w:pPr>
        <w:spacing w:before="80" w:after="40"/>
      </w:pPr>
      <w:r>
        <w:rPr>
          <w:rFonts w:ascii="Arial" w:hAnsi="Arial" w:eastAsia="Arial"/>
          <w:b/>
          <w:sz w:val="21"/>
        </w:rPr>
        <w:t>2.3 Operating environment</w:t>
      </w:r>
    </w:p>
    <w:p>
      <w:pPr>
        <w:spacing w:after="80"/>
        <w:jc w:val="both"/>
      </w:pPr>
      <w:r>
        <w:rPr>
          <w:rFonts w:ascii="Arial" w:hAnsi="Arial" w:eastAsia="Arial"/>
          <w:b w:val="0"/>
          <w:sz w:val="19"/>
        </w:rPr>
        <w:t>Modern browser; React/Vite frontend; Node.js/Express API; PostgreSQL; CSV/XLSX parser; optional configured AI API. Exact supported versions and hosting are documented in the implementation README.</w:t>
      </w:r>
    </w:p>
    <w:p>
      <w:pPr>
        <w:spacing w:before="80" w:after="40"/>
      </w:pPr>
      <w:r>
        <w:rPr>
          <w:rFonts w:ascii="Arial" w:hAnsi="Arial" w:eastAsia="Arial"/>
          <w:b/>
          <w:sz w:val="21"/>
        </w:rPr>
        <w:t>2.4 Constraints and assumptions</w:t>
      </w:r>
    </w:p>
    <w:p>
      <w:pPr>
        <w:pStyle w:val="ListBullet"/>
        <w:spacing w:after="40"/>
      </w:pPr>
      <w:r>
        <w:rPr>
          <w:rFonts w:ascii="Arial" w:hAnsi="Arial" w:eastAsia="Arial"/>
          <w:b w:val="0"/>
          <w:sz w:val="18"/>
        </w:rPr>
        <w:t>PostgreSQL is the system of record for relational data.</w:t>
      </w:r>
    </w:p>
    <w:p>
      <w:pPr>
        <w:pStyle w:val="ListBullet"/>
        <w:spacing w:after="40"/>
      </w:pPr>
      <w:r>
        <w:rPr>
          <w:rFonts w:ascii="Arial" w:hAnsi="Arial" w:eastAsia="Arial"/>
          <w:b w:val="0"/>
          <w:sz w:val="18"/>
        </w:rPr>
        <w:t>Source spreadsheet formats may vary or contain ambiguous/missing columns.</w:t>
      </w:r>
    </w:p>
    <w:p>
      <w:pPr>
        <w:pStyle w:val="ListBullet"/>
        <w:spacing w:after="40"/>
      </w:pPr>
      <w:r>
        <w:rPr>
          <w:rFonts w:ascii="Arial" w:hAnsi="Arial" w:eastAsia="Arial"/>
          <w:b w:val="0"/>
          <w:sz w:val="18"/>
        </w:rPr>
        <w:t>Roll number is the institutional matching identifier, scoped appropriately; student name alone is not unique.</w:t>
      </w:r>
    </w:p>
    <w:p>
      <w:pPr>
        <w:pStyle w:val="ListBullet"/>
        <w:spacing w:after="40"/>
      </w:pPr>
      <w:r>
        <w:rPr>
          <w:rFonts w:ascii="Arial" w:hAnsi="Arial" w:eastAsia="Arial"/>
          <w:b w:val="0"/>
          <w:sz w:val="18"/>
        </w:rPr>
        <w:t>AI output is probabilistic and cannot silently overwrite approved values.</w:t>
      </w:r>
    </w:p>
    <w:p>
      <w:pPr>
        <w:pStyle w:val="ListBullet"/>
        <w:spacing w:after="40"/>
      </w:pPr>
      <w:r>
        <w:rPr>
          <w:rFonts w:ascii="Arial" w:hAnsi="Arial" w:eastAsia="Arial"/>
          <w:b w:val="0"/>
          <w:sz w:val="18"/>
        </w:rPr>
        <w:t>External portal integration requires authorized APIs or exports.</w:t>
      </w:r>
    </w:p>
    <w:p>
      <w:pPr>
        <w:pStyle w:val="ListBullet"/>
        <w:spacing w:after="40"/>
      </w:pPr>
      <w:r>
        <w:rPr>
          <w:rFonts w:ascii="Arial" w:hAnsi="Arial" w:eastAsia="Arial"/>
          <w:b w:val="0"/>
          <w:sz w:val="18"/>
        </w:rPr>
        <w:t>Secrets must remain in server-side environment configuration.</w:t>
      </w:r>
    </w:p>
    <w:p>
      <w:pPr>
        <w:spacing w:before="160" w:after="60"/>
      </w:pPr>
      <w:r>
        <w:rPr>
          <w:rFonts w:ascii="Arial" w:hAnsi="Arial" w:eastAsia="Arial"/>
          <w:b/>
          <w:color w:val="24643A"/>
          <w:sz w:val="24"/>
        </w:rPr>
        <w:t>3. Functional Requirements</w:t>
      </w:r>
    </w:p>
    <w:tbl>
      <w:tblPr>
        <w:tblStyle w:val="TableGrid"/>
        <w:tblW w:type="auto" w:w="0"/>
        <w:jc w:val="center"/>
        <w:tblLayout w:type="fixed"/>
        <w:tblLook w:firstColumn="1" w:firstRow="1" w:lastColumn="0" w:lastRow="0" w:noHBand="0" w:noVBand="1" w:val="04A0"/>
      </w:tblPr>
      <w:tblGrid>
        <w:gridCol w:w="2160"/>
        <w:gridCol w:w="8064"/>
      </w:tblGrid>
      <w:tr>
        <w:tc>
          <w:tcPr>
            <w:tcW w:type="dxa" w:w="2160"/>
            <w:vAlign w:val="center"/>
            <w:shd w:fill="DDEBDD"/>
          </w:tcPr>
          <w:p>
            <w:pPr>
              <w:spacing w:after="20" w:line="240" w:lineRule="auto"/>
            </w:pPr>
            <w:r>
              <w:rPr>
                <w:rFonts w:ascii="Arial" w:hAnsi="Arial" w:eastAsia="Arial"/>
                <w:b/>
                <w:sz w:val="14"/>
              </w:rPr>
              <w:t>ID / requirement</w:t>
            </w:r>
          </w:p>
        </w:tc>
        <w:tc>
          <w:tcPr>
            <w:tcW w:type="dxa" w:w="8064"/>
            <w:vAlign w:val="center"/>
            <w:shd w:fill="DDEBDD"/>
          </w:tcPr>
          <w:p>
            <w:pPr>
              <w:spacing w:after="20" w:line="240" w:lineRule="auto"/>
            </w:pPr>
            <w:r>
              <w:rPr>
                <w:rFonts w:ascii="Arial" w:hAnsi="Arial" w:eastAsia="Arial"/>
                <w:b/>
                <w:sz w:val="14"/>
              </w:rPr>
              <w:t>Specification</w:t>
            </w:r>
          </w:p>
        </w:tc>
      </w:tr>
      <w:tr>
        <w:tc>
          <w:tcPr>
            <w:tcW w:type="dxa" w:w="2160"/>
            <w:vAlign w:val="center"/>
          </w:tcPr>
          <w:p>
            <w:pPr>
              <w:spacing w:after="20" w:line="240" w:lineRule="auto"/>
            </w:pPr>
            <w:r>
              <w:rPr>
                <w:rFonts w:ascii="Arial" w:hAnsi="Arial" w:eastAsia="Arial"/>
                <w:b w:val="0"/>
                <w:sz w:val="14"/>
              </w:rPr>
              <w:t>FR-01 Authentication</w:t>
            </w:r>
          </w:p>
        </w:tc>
        <w:tc>
          <w:tcPr>
            <w:tcW w:type="dxa" w:w="8064"/>
            <w:vAlign w:val="center"/>
          </w:tcPr>
          <w:p>
            <w:pPr>
              <w:spacing w:after="20" w:line="240" w:lineRule="auto"/>
            </w:pPr>
            <w:r>
              <w:rPr>
                <w:rFonts w:ascii="Arial" w:hAnsi="Arial" w:eastAsia="Arial"/>
                <w:b w:val="0"/>
                <w:sz w:val="14"/>
              </w:rPr>
              <w:t>Users shall sign in securely; invalid credentials shall be rejected.</w:t>
            </w:r>
          </w:p>
        </w:tc>
      </w:tr>
      <w:tr>
        <w:tc>
          <w:tcPr>
            <w:tcW w:type="dxa" w:w="2160"/>
            <w:vAlign w:val="center"/>
          </w:tcPr>
          <w:p>
            <w:pPr>
              <w:spacing w:after="20" w:line="240" w:lineRule="auto"/>
            </w:pPr>
            <w:r>
              <w:rPr>
                <w:rFonts w:ascii="Arial" w:hAnsi="Arial" w:eastAsia="Arial"/>
                <w:b w:val="0"/>
                <w:sz w:val="14"/>
              </w:rPr>
              <w:t>FR-02 Authorization</w:t>
            </w:r>
          </w:p>
        </w:tc>
        <w:tc>
          <w:tcPr>
            <w:tcW w:type="dxa" w:w="8064"/>
            <w:vAlign w:val="center"/>
          </w:tcPr>
          <w:p>
            <w:pPr>
              <w:spacing w:after="20" w:line="240" w:lineRule="auto"/>
            </w:pPr>
            <w:r>
              <w:rPr>
                <w:rFonts w:ascii="Arial" w:hAnsi="Arial" w:eastAsia="Arial"/>
                <w:b w:val="0"/>
                <w:sz w:val="14"/>
              </w:rPr>
              <w:t>Every protected API operation shall enforce role, record and batch scope.</w:t>
            </w:r>
          </w:p>
        </w:tc>
      </w:tr>
      <w:tr>
        <w:tc>
          <w:tcPr>
            <w:tcW w:type="dxa" w:w="2160"/>
            <w:vAlign w:val="center"/>
          </w:tcPr>
          <w:p>
            <w:pPr>
              <w:spacing w:after="20" w:line="240" w:lineRule="auto"/>
            </w:pPr>
            <w:r>
              <w:rPr>
                <w:rFonts w:ascii="Arial" w:hAnsi="Arial" w:eastAsia="Arial"/>
                <w:b w:val="0"/>
                <w:sz w:val="14"/>
              </w:rPr>
              <w:t>FR-03 User management</w:t>
            </w:r>
          </w:p>
        </w:tc>
        <w:tc>
          <w:tcPr>
            <w:tcW w:type="dxa" w:w="8064"/>
            <w:vAlign w:val="center"/>
          </w:tcPr>
          <w:p>
            <w:pPr>
              <w:spacing w:after="20" w:line="240" w:lineRule="auto"/>
            </w:pPr>
            <w:r>
              <w:rPr>
                <w:rFonts w:ascii="Arial" w:hAnsi="Arial" w:eastAsia="Arial"/>
                <w:b w:val="0"/>
                <w:sz w:val="14"/>
              </w:rPr>
              <w:t>Admins shall create, update, deactivate and assign roles to users.</w:t>
            </w:r>
          </w:p>
        </w:tc>
      </w:tr>
      <w:tr>
        <w:tc>
          <w:tcPr>
            <w:tcW w:type="dxa" w:w="2160"/>
            <w:vAlign w:val="center"/>
          </w:tcPr>
          <w:p>
            <w:pPr>
              <w:spacing w:after="20" w:line="240" w:lineRule="auto"/>
            </w:pPr>
            <w:r>
              <w:rPr>
                <w:rFonts w:ascii="Arial" w:hAnsi="Arial" w:eastAsia="Arial"/>
                <w:b w:val="0"/>
                <w:sz w:val="14"/>
              </w:rPr>
              <w:t>FR-04 Student/batch management</w:t>
            </w:r>
          </w:p>
        </w:tc>
        <w:tc>
          <w:tcPr>
            <w:tcW w:type="dxa" w:w="8064"/>
            <w:vAlign w:val="center"/>
          </w:tcPr>
          <w:p>
            <w:pPr>
              <w:spacing w:after="20" w:line="240" w:lineRule="auto"/>
            </w:pPr>
            <w:r>
              <w:rPr>
                <w:rFonts w:ascii="Arial" w:hAnsi="Arial" w:eastAsia="Arial"/>
                <w:b w:val="0"/>
                <w:sz w:val="14"/>
              </w:rPr>
              <w:t>Authorized staff shall maintain student profiles, roll numbers, batches and trainer assignments.</w:t>
            </w:r>
          </w:p>
        </w:tc>
      </w:tr>
      <w:tr>
        <w:tc>
          <w:tcPr>
            <w:tcW w:type="dxa" w:w="2160"/>
            <w:vAlign w:val="center"/>
          </w:tcPr>
          <w:p>
            <w:pPr>
              <w:spacing w:after="20" w:line="240" w:lineRule="auto"/>
            </w:pPr>
            <w:r>
              <w:rPr>
                <w:rFonts w:ascii="Arial" w:hAnsi="Arial" w:eastAsia="Arial"/>
                <w:b w:val="0"/>
                <w:sz w:val="14"/>
              </w:rPr>
              <w:t>FR-05 Upload/preview</w:t>
            </w:r>
          </w:p>
        </w:tc>
        <w:tc>
          <w:tcPr>
            <w:tcW w:type="dxa" w:w="8064"/>
            <w:vAlign w:val="center"/>
          </w:tcPr>
          <w:p>
            <w:pPr>
              <w:spacing w:after="20" w:line="240" w:lineRule="auto"/>
            </w:pPr>
            <w:r>
              <w:rPr>
                <w:rFonts w:ascii="Arial" w:hAnsi="Arial" w:eastAsia="Arial"/>
                <w:b w:val="0"/>
                <w:sz w:val="14"/>
              </w:rPr>
              <w:t>Authorized users shall upload supported CSV/XLSX files and preview them before commit.</w:t>
            </w:r>
          </w:p>
        </w:tc>
      </w:tr>
      <w:tr>
        <w:tc>
          <w:tcPr>
            <w:tcW w:type="dxa" w:w="2160"/>
            <w:vAlign w:val="center"/>
          </w:tcPr>
          <w:p>
            <w:pPr>
              <w:spacing w:after="20" w:line="240" w:lineRule="auto"/>
            </w:pPr>
            <w:r>
              <w:rPr>
                <w:rFonts w:ascii="Arial" w:hAnsi="Arial" w:eastAsia="Arial"/>
                <w:b w:val="0"/>
                <w:sz w:val="14"/>
              </w:rPr>
              <w:t>FR-06 Mapping</w:t>
            </w:r>
          </w:p>
        </w:tc>
        <w:tc>
          <w:tcPr>
            <w:tcW w:type="dxa" w:w="8064"/>
            <w:vAlign w:val="center"/>
          </w:tcPr>
          <w:p>
            <w:pPr>
              <w:spacing w:after="20" w:line="240" w:lineRule="auto"/>
            </w:pPr>
            <w:r>
              <w:rPr>
                <w:rFonts w:ascii="Arial" w:hAnsi="Arial" w:eastAsia="Arial"/>
                <w:b w:val="0"/>
                <w:sz w:val="14"/>
              </w:rPr>
              <w:t>The system shall suggest mappings and allow review of uncertain or new mappings.</w:t>
            </w:r>
          </w:p>
        </w:tc>
      </w:tr>
      <w:tr>
        <w:tc>
          <w:tcPr>
            <w:tcW w:type="dxa" w:w="2160"/>
            <w:vAlign w:val="center"/>
          </w:tcPr>
          <w:p>
            <w:pPr>
              <w:spacing w:after="20" w:line="240" w:lineRule="auto"/>
            </w:pPr>
            <w:r>
              <w:rPr>
                <w:rFonts w:ascii="Arial" w:hAnsi="Arial" w:eastAsia="Arial"/>
                <w:b w:val="0"/>
                <w:sz w:val="14"/>
              </w:rPr>
              <w:t>FR-07 Raw data</w:t>
            </w:r>
          </w:p>
        </w:tc>
        <w:tc>
          <w:tcPr>
            <w:tcW w:type="dxa" w:w="8064"/>
            <w:vAlign w:val="center"/>
          </w:tcPr>
          <w:p>
            <w:pPr>
              <w:spacing w:after="20" w:line="240" w:lineRule="auto"/>
            </w:pPr>
            <w:r>
              <w:rPr>
                <w:rFonts w:ascii="Arial" w:hAnsi="Arial" w:eastAsia="Arial"/>
                <w:b w:val="0"/>
                <w:sz w:val="14"/>
              </w:rPr>
              <w:t>Source file metadata and raw rows shall be preserved for traceability.</w:t>
            </w:r>
          </w:p>
        </w:tc>
      </w:tr>
      <w:tr>
        <w:tc>
          <w:tcPr>
            <w:tcW w:type="dxa" w:w="2160"/>
            <w:vAlign w:val="center"/>
          </w:tcPr>
          <w:p>
            <w:pPr>
              <w:spacing w:after="20" w:line="240" w:lineRule="auto"/>
            </w:pPr>
            <w:r>
              <w:rPr>
                <w:rFonts w:ascii="Arial" w:hAnsi="Arial" w:eastAsia="Arial"/>
                <w:b w:val="0"/>
                <w:sz w:val="14"/>
              </w:rPr>
              <w:t>FR-08 Row issues</w:t>
            </w:r>
          </w:p>
        </w:tc>
        <w:tc>
          <w:tcPr>
            <w:tcW w:type="dxa" w:w="8064"/>
            <w:vAlign w:val="center"/>
          </w:tcPr>
          <w:p>
            <w:pPr>
              <w:spacing w:after="20" w:line="240" w:lineRule="auto"/>
            </w:pPr>
            <w:r>
              <w:rPr>
                <w:rFonts w:ascii="Arial" w:hAnsi="Arial" w:eastAsia="Arial"/>
                <w:b w:val="0"/>
                <w:sz w:val="14"/>
              </w:rPr>
              <w:t>The system shall identify duplicates, missing identity, unmatched students, unknown columns and invalid values.</w:t>
            </w:r>
          </w:p>
        </w:tc>
      </w:tr>
      <w:tr>
        <w:tc>
          <w:tcPr>
            <w:tcW w:type="dxa" w:w="2160"/>
            <w:vAlign w:val="center"/>
          </w:tcPr>
          <w:p>
            <w:pPr>
              <w:spacing w:after="20" w:line="240" w:lineRule="auto"/>
            </w:pPr>
            <w:r>
              <w:rPr>
                <w:rFonts w:ascii="Arial" w:hAnsi="Arial" w:eastAsia="Arial"/>
                <w:b w:val="0"/>
                <w:sz w:val="14"/>
              </w:rPr>
              <w:t>FR-09 Duplicate file protection</w:t>
            </w:r>
          </w:p>
        </w:tc>
        <w:tc>
          <w:tcPr>
            <w:tcW w:type="dxa" w:w="8064"/>
            <w:vAlign w:val="center"/>
          </w:tcPr>
          <w:p>
            <w:pPr>
              <w:spacing w:after="20" w:line="240" w:lineRule="auto"/>
            </w:pPr>
            <w:r>
              <w:rPr>
                <w:rFonts w:ascii="Arial" w:hAnsi="Arial" w:eastAsia="Arial"/>
                <w:b w:val="0"/>
                <w:sz w:val="14"/>
              </w:rPr>
              <w:t>Repeated file content shall be detected within the configured provider/import scope.</w:t>
            </w:r>
          </w:p>
        </w:tc>
      </w:tr>
      <w:tr>
        <w:tc>
          <w:tcPr>
            <w:tcW w:type="dxa" w:w="2160"/>
            <w:vAlign w:val="center"/>
          </w:tcPr>
          <w:p>
            <w:pPr>
              <w:spacing w:after="20" w:line="240" w:lineRule="auto"/>
            </w:pPr>
            <w:r>
              <w:rPr>
                <w:rFonts w:ascii="Arial" w:hAnsi="Arial" w:eastAsia="Arial"/>
                <w:b w:val="0"/>
                <w:sz w:val="14"/>
              </w:rPr>
              <w:t>FR-10 Transactional commit</w:t>
            </w:r>
          </w:p>
        </w:tc>
        <w:tc>
          <w:tcPr>
            <w:tcW w:type="dxa" w:w="8064"/>
            <w:vAlign w:val="center"/>
          </w:tcPr>
          <w:p>
            <w:pPr>
              <w:spacing w:after="20" w:line="240" w:lineRule="auto"/>
            </w:pPr>
            <w:r>
              <w:rPr>
                <w:rFonts w:ascii="Arial" w:hAnsi="Arial" w:eastAsia="Arial"/>
                <w:b w:val="0"/>
                <w:sz w:val="14"/>
              </w:rPr>
              <w:t>Reviewed imports shall commit transactionally; failures shall not leave partial related records.</w:t>
            </w:r>
          </w:p>
        </w:tc>
      </w:tr>
      <w:tr>
        <w:tc>
          <w:tcPr>
            <w:tcW w:type="dxa" w:w="2160"/>
            <w:vAlign w:val="center"/>
          </w:tcPr>
          <w:p>
            <w:pPr>
              <w:spacing w:after="20" w:line="240" w:lineRule="auto"/>
            </w:pPr>
            <w:r>
              <w:rPr>
                <w:rFonts w:ascii="Arial" w:hAnsi="Arial" w:eastAsia="Arial"/>
                <w:b w:val="0"/>
                <w:sz w:val="14"/>
              </w:rPr>
              <w:t>FR-11 Identity/concurrency</w:t>
            </w:r>
          </w:p>
        </w:tc>
        <w:tc>
          <w:tcPr>
            <w:tcW w:type="dxa" w:w="8064"/>
            <w:vAlign w:val="center"/>
          </w:tcPr>
          <w:p>
            <w:pPr>
              <w:spacing w:after="20" w:line="240" w:lineRule="auto"/>
            </w:pPr>
            <w:r>
              <w:rPr>
                <w:rFonts w:ascii="Arial" w:hAnsi="Arial" w:eastAsia="Arial"/>
                <w:b w:val="0"/>
                <w:sz w:val="14"/>
              </w:rPr>
              <w:t>Roll number plus assessment/session context and database constraints shall distinguish corrections from separate attempts; ambiguous conflicts require review.</w:t>
            </w:r>
          </w:p>
        </w:tc>
      </w:tr>
      <w:tr>
        <w:tc>
          <w:tcPr>
            <w:tcW w:type="dxa" w:w="2160"/>
            <w:vAlign w:val="center"/>
          </w:tcPr>
          <w:p>
            <w:pPr>
              <w:spacing w:after="20" w:line="240" w:lineRule="auto"/>
            </w:pPr>
            <w:r>
              <w:rPr>
                <w:rFonts w:ascii="Arial" w:hAnsi="Arial" w:eastAsia="Arial"/>
                <w:b w:val="0"/>
                <w:sz w:val="14"/>
              </w:rPr>
              <w:t>FR-12 Exam records</w:t>
            </w:r>
          </w:p>
        </w:tc>
        <w:tc>
          <w:tcPr>
            <w:tcW w:type="dxa" w:w="8064"/>
            <w:vAlign w:val="center"/>
          </w:tcPr>
          <w:p>
            <w:pPr>
              <w:spacing w:after="20" w:line="240" w:lineRule="auto"/>
            </w:pPr>
            <w:r>
              <w:rPr>
                <w:rFonts w:ascii="Arial" w:hAnsi="Arial" w:eastAsia="Arial"/>
                <w:b w:val="0"/>
                <w:sz w:val="14"/>
              </w:rPr>
              <w:t>Exam results shall store student, assessment, attempt, score, maximum, percentage, source import and skill mapping where applicable.</w:t>
            </w:r>
          </w:p>
        </w:tc>
      </w:tr>
      <w:tr>
        <w:tc>
          <w:tcPr>
            <w:tcW w:type="dxa" w:w="2160"/>
            <w:vAlign w:val="center"/>
          </w:tcPr>
          <w:p>
            <w:pPr>
              <w:spacing w:after="20" w:line="240" w:lineRule="auto"/>
            </w:pPr>
            <w:r>
              <w:rPr>
                <w:rFonts w:ascii="Arial" w:hAnsi="Arial" w:eastAsia="Arial"/>
                <w:b w:val="0"/>
                <w:sz w:val="14"/>
              </w:rPr>
              <w:t>FR-13 Skill catalogue</w:t>
            </w:r>
          </w:p>
        </w:tc>
        <w:tc>
          <w:tcPr>
            <w:tcW w:type="dxa" w:w="8064"/>
            <w:vAlign w:val="center"/>
          </w:tcPr>
          <w:p>
            <w:pPr>
              <w:spacing w:after="20" w:line="240" w:lineRule="auto"/>
            </w:pPr>
            <w:r>
              <w:rPr>
                <w:rFonts w:ascii="Arial" w:hAnsi="Arial" w:eastAsia="Arial"/>
                <w:b w:val="0"/>
                <w:sz w:val="14"/>
              </w:rPr>
              <w:t>Authorized staff shall manage domains, skills, aliases and active status dynamically.</w:t>
            </w:r>
          </w:p>
        </w:tc>
      </w:tr>
      <w:tr>
        <w:tc>
          <w:tcPr>
            <w:tcW w:type="dxa" w:w="2160"/>
            <w:vAlign w:val="center"/>
          </w:tcPr>
          <w:p>
            <w:pPr>
              <w:spacing w:after="20" w:line="240" w:lineRule="auto"/>
            </w:pPr>
            <w:r>
              <w:rPr>
                <w:rFonts w:ascii="Arial" w:hAnsi="Arial" w:eastAsia="Arial"/>
                <w:b w:val="0"/>
                <w:sz w:val="14"/>
              </w:rPr>
              <w:t>FR-14 Scorecard configuration</w:t>
            </w:r>
          </w:p>
        </w:tc>
        <w:tc>
          <w:tcPr>
            <w:tcW w:type="dxa" w:w="8064"/>
            <w:vAlign w:val="center"/>
          </w:tcPr>
          <w:p>
            <w:pPr>
              <w:spacing w:after="20" w:line="240" w:lineRule="auto"/>
            </w:pPr>
            <w:r>
              <w:rPr>
                <w:rFonts w:ascii="Arial" w:hAnsi="Arial" w:eastAsia="Arial"/>
                <w:b w:val="0"/>
                <w:sz w:val="14"/>
              </w:rPr>
              <w:t>Authorized staff shall configure templates, parameters, types, scales, weights, sections, options and applicability.</w:t>
            </w:r>
          </w:p>
        </w:tc>
      </w:tr>
      <w:tr>
        <w:tc>
          <w:tcPr>
            <w:tcW w:type="dxa" w:w="2160"/>
            <w:vAlign w:val="center"/>
          </w:tcPr>
          <w:p>
            <w:pPr>
              <w:spacing w:after="20" w:line="240" w:lineRule="auto"/>
            </w:pPr>
            <w:r>
              <w:rPr>
                <w:rFonts w:ascii="Arial" w:hAnsi="Arial" w:eastAsia="Arial"/>
                <w:b w:val="0"/>
                <w:sz w:val="14"/>
              </w:rPr>
              <w:t>FR-15 Interview feedback</w:t>
            </w:r>
          </w:p>
        </w:tc>
        <w:tc>
          <w:tcPr>
            <w:tcW w:type="dxa" w:w="8064"/>
            <w:vAlign w:val="center"/>
          </w:tcPr>
          <w:p>
            <w:pPr>
              <w:spacing w:after="20" w:line="240" w:lineRule="auto"/>
            </w:pPr>
            <w:r>
              <w:rPr>
                <w:rFonts w:ascii="Arial" w:hAnsi="Arial" w:eastAsia="Arial"/>
                <w:b w:val="0"/>
                <w:sz w:val="14"/>
              </w:rPr>
              <w:t>Feedback shall link to student, trainer, interview type/date, template and import where applicable.</w:t>
            </w:r>
          </w:p>
        </w:tc>
      </w:tr>
      <w:tr>
        <w:tc>
          <w:tcPr>
            <w:tcW w:type="dxa" w:w="2160"/>
            <w:vAlign w:val="center"/>
          </w:tcPr>
          <w:p>
            <w:pPr>
              <w:spacing w:after="20" w:line="240" w:lineRule="auto"/>
            </w:pPr>
            <w:r>
              <w:rPr>
                <w:rFonts w:ascii="Arial" w:hAnsi="Arial" w:eastAsia="Arial"/>
                <w:b w:val="0"/>
                <w:sz w:val="14"/>
              </w:rPr>
              <w:t>FR-16 AI-assisted feedback</w:t>
            </w:r>
          </w:p>
        </w:tc>
        <w:tc>
          <w:tcPr>
            <w:tcW w:type="dxa" w:w="8064"/>
            <w:vAlign w:val="center"/>
          </w:tcPr>
          <w:p>
            <w:pPr>
              <w:spacing w:after="20" w:line="240" w:lineRule="auto"/>
            </w:pPr>
            <w:r>
              <w:rPr>
                <w:rFonts w:ascii="Arial" w:hAnsi="Arial" w:eastAsia="Arial"/>
                <w:b w:val="0"/>
                <w:sz w:val="14"/>
              </w:rPr>
              <w:t>AI proposals shall preserve source text, be marked as generated and support review, approval or rejection.</w:t>
            </w:r>
          </w:p>
        </w:tc>
      </w:tr>
      <w:tr>
        <w:tc>
          <w:tcPr>
            <w:tcW w:type="dxa" w:w="2160"/>
            <w:vAlign w:val="center"/>
          </w:tcPr>
          <w:p>
            <w:pPr>
              <w:spacing w:after="20" w:line="240" w:lineRule="auto"/>
            </w:pPr>
            <w:r>
              <w:rPr>
                <w:rFonts w:ascii="Arial" w:hAnsi="Arial" w:eastAsia="Arial"/>
                <w:b w:val="0"/>
                <w:sz w:val="14"/>
              </w:rPr>
              <w:t>FR-17 Applicability</w:t>
            </w:r>
          </w:p>
        </w:tc>
        <w:tc>
          <w:tcPr>
            <w:tcW w:type="dxa" w:w="8064"/>
            <w:vAlign w:val="center"/>
          </w:tcPr>
          <w:p>
            <w:pPr>
              <w:spacing w:after="20" w:line="240" w:lineRule="auto"/>
            </w:pPr>
            <w:r>
              <w:rPr>
                <w:rFonts w:ascii="Arial" w:hAnsi="Arial" w:eastAsia="Arial"/>
                <w:b w:val="0"/>
                <w:sz w:val="14"/>
              </w:rPr>
              <w:t>Required, optional and not-applicable states shall be distinct; missing required values block finalization unless an authorized audited waiver applies.</w:t>
            </w:r>
          </w:p>
        </w:tc>
      </w:tr>
      <w:tr>
        <w:tc>
          <w:tcPr>
            <w:tcW w:type="dxa" w:w="2160"/>
            <w:vAlign w:val="center"/>
          </w:tcPr>
          <w:p>
            <w:pPr>
              <w:spacing w:after="20" w:line="240" w:lineRule="auto"/>
            </w:pPr>
            <w:r>
              <w:rPr>
                <w:rFonts w:ascii="Arial" w:hAnsi="Arial" w:eastAsia="Arial"/>
                <w:b w:val="0"/>
                <w:sz w:val="14"/>
              </w:rPr>
              <w:t>FR-18 Score normalization</w:t>
            </w:r>
          </w:p>
        </w:tc>
        <w:tc>
          <w:tcPr>
            <w:tcW w:type="dxa" w:w="8064"/>
            <w:vAlign w:val="center"/>
          </w:tcPr>
          <w:p>
            <w:pPr>
              <w:spacing w:after="20" w:line="240" w:lineRule="auto"/>
            </w:pPr>
            <w:r>
              <w:rPr>
                <w:rFonts w:ascii="Arial" w:hAnsi="Arial" w:eastAsia="Arial"/>
                <w:b w:val="0"/>
                <w:sz w:val="14"/>
              </w:rPr>
              <w:t>Approved values shall be converted using documented rules, with source values and provenance retained.</w:t>
            </w:r>
          </w:p>
        </w:tc>
      </w:tr>
      <w:tr>
        <w:tc>
          <w:tcPr>
            <w:tcW w:type="dxa" w:w="2160"/>
            <w:vAlign w:val="center"/>
          </w:tcPr>
          <w:p>
            <w:pPr>
              <w:spacing w:after="20" w:line="240" w:lineRule="auto"/>
            </w:pPr>
            <w:r>
              <w:rPr>
                <w:rFonts w:ascii="Arial" w:hAnsi="Arial" w:eastAsia="Arial"/>
                <w:b w:val="0"/>
                <w:sz w:val="14"/>
              </w:rPr>
              <w:t>FR-19 Student summaries</w:t>
            </w:r>
          </w:p>
        </w:tc>
        <w:tc>
          <w:tcPr>
            <w:tcW w:type="dxa" w:w="8064"/>
            <w:vAlign w:val="center"/>
          </w:tcPr>
          <w:p>
            <w:pPr>
              <w:spacing w:after="20" w:line="240" w:lineRule="auto"/>
            </w:pPr>
            <w:r>
              <w:rPr>
                <w:rFonts w:ascii="Arial" w:hAnsi="Arial" w:eastAsia="Arial"/>
                <w:b w:val="0"/>
                <w:sz w:val="14"/>
              </w:rPr>
              <w:t>Summaries shall be calculated from approved source records and safely recalculated after changes.</w:t>
            </w:r>
          </w:p>
        </w:tc>
      </w:tr>
      <w:tr>
        <w:tc>
          <w:tcPr>
            <w:tcW w:type="dxa" w:w="2160"/>
            <w:vAlign w:val="center"/>
          </w:tcPr>
          <w:p>
            <w:pPr>
              <w:spacing w:after="20" w:line="240" w:lineRule="auto"/>
            </w:pPr>
            <w:r>
              <w:rPr>
                <w:rFonts w:ascii="Arial" w:hAnsi="Arial" w:eastAsia="Arial"/>
                <w:b w:val="0"/>
                <w:sz w:val="14"/>
              </w:rPr>
              <w:t>FR-20 Student history</w:t>
            </w:r>
          </w:p>
        </w:tc>
        <w:tc>
          <w:tcPr>
            <w:tcW w:type="dxa" w:w="8064"/>
            <w:vAlign w:val="center"/>
          </w:tcPr>
          <w:p>
            <w:pPr>
              <w:spacing w:after="20" w:line="240" w:lineRule="auto"/>
            </w:pPr>
            <w:r>
              <w:rPr>
                <w:rFonts w:ascii="Arial" w:hAnsi="Arial" w:eastAsia="Arial"/>
                <w:b w:val="0"/>
                <w:sz w:val="14"/>
              </w:rPr>
              <w:t>Students shall view their own exam history, interview history, approved feedback and progress.</w:t>
            </w:r>
          </w:p>
        </w:tc>
      </w:tr>
      <w:tr>
        <w:tc>
          <w:tcPr>
            <w:tcW w:type="dxa" w:w="2160"/>
            <w:vAlign w:val="center"/>
          </w:tcPr>
          <w:p>
            <w:pPr>
              <w:spacing w:after="20" w:line="240" w:lineRule="auto"/>
            </w:pPr>
            <w:r>
              <w:rPr>
                <w:rFonts w:ascii="Arial" w:hAnsi="Arial" w:eastAsia="Arial"/>
                <w:b w:val="0"/>
                <w:sz w:val="14"/>
              </w:rPr>
              <w:t>FR-21 Company criteria</w:t>
            </w:r>
          </w:p>
        </w:tc>
        <w:tc>
          <w:tcPr>
            <w:tcW w:type="dxa" w:w="8064"/>
            <w:vAlign w:val="center"/>
          </w:tcPr>
          <w:p>
            <w:pPr>
              <w:spacing w:after="20" w:line="240" w:lineRule="auto"/>
            </w:pPr>
            <w:r>
              <w:rPr>
                <w:rFonts w:ascii="Arial" w:hAnsi="Arial" w:eastAsia="Arial"/>
                <w:b w:val="0"/>
                <w:sz w:val="14"/>
              </w:rPr>
              <w:t>Staff shall configure role criteria, eligibility thresholds, mandatory skills and weights.</w:t>
            </w:r>
          </w:p>
        </w:tc>
      </w:tr>
      <w:tr>
        <w:tc>
          <w:tcPr>
            <w:tcW w:type="dxa" w:w="2160"/>
            <w:vAlign w:val="center"/>
          </w:tcPr>
          <w:p>
            <w:pPr>
              <w:spacing w:after="20" w:line="240" w:lineRule="auto"/>
            </w:pPr>
            <w:r>
              <w:rPr>
                <w:rFonts w:ascii="Arial" w:hAnsi="Arial" w:eastAsia="Arial"/>
                <w:b w:val="0"/>
                <w:sz w:val="14"/>
              </w:rPr>
              <w:t>FR-22 Matching/ranking</w:t>
            </w:r>
          </w:p>
        </w:tc>
        <w:tc>
          <w:tcPr>
            <w:tcW w:type="dxa" w:w="8064"/>
            <w:vAlign w:val="center"/>
          </w:tcPr>
          <w:p>
            <w:pPr>
              <w:spacing w:after="20" w:line="240" w:lineRule="auto"/>
            </w:pPr>
            <w:r>
              <w:rPr>
                <w:rFonts w:ascii="Arial" w:hAnsi="Arial" w:eastAsia="Arial"/>
                <w:b w:val="0"/>
                <w:sz w:val="14"/>
              </w:rPr>
              <w:t>Eligibility shall be calculated separately from weighted ranking; insufficient data shall be reported.</w:t>
            </w:r>
          </w:p>
        </w:tc>
      </w:tr>
      <w:tr>
        <w:tc>
          <w:tcPr>
            <w:tcW w:type="dxa" w:w="2160"/>
            <w:vAlign w:val="center"/>
          </w:tcPr>
          <w:p>
            <w:pPr>
              <w:spacing w:after="20" w:line="240" w:lineRule="auto"/>
            </w:pPr>
            <w:r>
              <w:rPr>
                <w:rFonts w:ascii="Arial" w:hAnsi="Arial" w:eastAsia="Arial"/>
                <w:b w:val="0"/>
                <w:sz w:val="14"/>
              </w:rPr>
              <w:t>FR-23 Historical runs</w:t>
            </w:r>
          </w:p>
        </w:tc>
        <w:tc>
          <w:tcPr>
            <w:tcW w:type="dxa" w:w="8064"/>
            <w:vAlign w:val="center"/>
          </w:tcPr>
          <w:p>
            <w:pPr>
              <w:spacing w:after="20" w:line="240" w:lineRule="auto"/>
            </w:pPr>
            <w:r>
              <w:rPr>
                <w:rFonts w:ascii="Arial" w:hAnsi="Arial" w:eastAsia="Arial"/>
                <w:b w:val="0"/>
                <w:sz w:val="14"/>
              </w:rPr>
              <w:t>Matching runs shall preserve criteria/weights used.</w:t>
            </w:r>
          </w:p>
        </w:tc>
      </w:tr>
      <w:tr>
        <w:tc>
          <w:tcPr>
            <w:tcW w:type="dxa" w:w="2160"/>
            <w:vAlign w:val="center"/>
          </w:tcPr>
          <w:p>
            <w:pPr>
              <w:spacing w:after="20" w:line="240" w:lineRule="auto"/>
            </w:pPr>
            <w:r>
              <w:rPr>
                <w:rFonts w:ascii="Arial" w:hAnsi="Arial" w:eastAsia="Arial"/>
                <w:b w:val="0"/>
                <w:sz w:val="14"/>
              </w:rPr>
              <w:t>FR-24 Filtering</w:t>
            </w:r>
          </w:p>
        </w:tc>
        <w:tc>
          <w:tcPr>
            <w:tcW w:type="dxa" w:w="8064"/>
            <w:vAlign w:val="center"/>
          </w:tcPr>
          <w:p>
            <w:pPr>
              <w:spacing w:after="20" w:line="240" w:lineRule="auto"/>
            </w:pPr>
            <w:r>
              <w:rPr>
                <w:rFonts w:ascii="Arial" w:hAnsi="Arial" w:eastAsia="Arial"/>
                <w:b w:val="0"/>
                <w:sz w:val="14"/>
              </w:rPr>
              <w:t>Staff shall filter candidates by permitted batch, skill, domain, score and company criteria.</w:t>
            </w:r>
          </w:p>
        </w:tc>
      </w:tr>
      <w:tr>
        <w:tc>
          <w:tcPr>
            <w:tcW w:type="dxa" w:w="2160"/>
            <w:vAlign w:val="center"/>
          </w:tcPr>
          <w:p>
            <w:pPr>
              <w:spacing w:after="20" w:line="240" w:lineRule="auto"/>
            </w:pPr>
            <w:r>
              <w:rPr>
                <w:rFonts w:ascii="Arial" w:hAnsi="Arial" w:eastAsia="Arial"/>
                <w:b w:val="0"/>
                <w:sz w:val="14"/>
              </w:rPr>
              <w:t>FR-25 Export</w:t>
            </w:r>
          </w:p>
        </w:tc>
        <w:tc>
          <w:tcPr>
            <w:tcW w:type="dxa" w:w="8064"/>
            <w:vAlign w:val="center"/>
          </w:tcPr>
          <w:p>
            <w:pPr>
              <w:spacing w:after="20" w:line="240" w:lineRule="auto"/>
            </w:pPr>
            <w:r>
              <w:rPr>
                <w:rFonts w:ascii="Arial" w:hAnsi="Arial" w:eastAsia="Arial"/>
                <w:b w:val="0"/>
                <w:sz w:val="14"/>
              </w:rPr>
              <w:t>CSV/XLSX exports shall respect filters and access permissions.</w:t>
            </w:r>
          </w:p>
        </w:tc>
      </w:tr>
      <w:tr>
        <w:tc>
          <w:tcPr>
            <w:tcW w:type="dxa" w:w="2160"/>
            <w:vAlign w:val="center"/>
          </w:tcPr>
          <w:p>
            <w:pPr>
              <w:spacing w:after="20" w:line="240" w:lineRule="auto"/>
            </w:pPr>
            <w:r>
              <w:rPr>
                <w:rFonts w:ascii="Arial" w:hAnsi="Arial" w:eastAsia="Arial"/>
                <w:b w:val="0"/>
                <w:sz w:val="14"/>
              </w:rPr>
              <w:t>FR-26 Audit</w:t>
            </w:r>
          </w:p>
        </w:tc>
        <w:tc>
          <w:tcPr>
            <w:tcW w:type="dxa" w:w="8064"/>
            <w:vAlign w:val="center"/>
          </w:tcPr>
          <w:p>
            <w:pPr>
              <w:spacing w:after="20" w:line="240" w:lineRule="auto"/>
            </w:pPr>
            <w:r>
              <w:rPr>
                <w:rFonts w:ascii="Arial" w:hAnsi="Arial" w:eastAsia="Arial"/>
                <w:b w:val="0"/>
                <w:sz w:val="14"/>
              </w:rPr>
              <w:t>Important imports, approvals, overrides, waivers, mapping changes and matching runs shall be audited.</w:t>
            </w:r>
          </w:p>
        </w:tc>
      </w:tr>
      <w:tr>
        <w:tc>
          <w:tcPr>
            <w:tcW w:type="dxa" w:w="2160"/>
            <w:vAlign w:val="center"/>
          </w:tcPr>
          <w:p>
            <w:pPr>
              <w:spacing w:after="20" w:line="240" w:lineRule="auto"/>
            </w:pPr>
            <w:r>
              <w:rPr>
                <w:rFonts w:ascii="Arial" w:hAnsi="Arial" w:eastAsia="Arial"/>
                <w:b w:val="0"/>
                <w:sz w:val="14"/>
              </w:rPr>
              <w:t>FR-27 Error reporting</w:t>
            </w:r>
          </w:p>
        </w:tc>
        <w:tc>
          <w:tcPr>
            <w:tcW w:type="dxa" w:w="8064"/>
            <w:vAlign w:val="center"/>
          </w:tcPr>
          <w:p>
            <w:pPr>
              <w:spacing w:after="20" w:line="240" w:lineRule="auto"/>
            </w:pPr>
            <w:r>
              <w:rPr>
                <w:rFonts w:ascii="Arial" w:hAnsi="Arial" w:eastAsia="Arial"/>
                <w:b w:val="0"/>
                <w:sz w:val="14"/>
              </w:rPr>
              <w:t>Validation errors shall be actionable without exposing secrets or stack traces.</w:t>
            </w:r>
          </w:p>
        </w:tc>
      </w:tr>
      <w:tr>
        <w:tc>
          <w:tcPr>
            <w:tcW w:type="dxa" w:w="2160"/>
            <w:vAlign w:val="center"/>
          </w:tcPr>
          <w:p>
            <w:pPr>
              <w:spacing w:after="20" w:line="240" w:lineRule="auto"/>
            </w:pPr>
            <w:r>
              <w:rPr>
                <w:rFonts w:ascii="Arial" w:hAnsi="Arial" w:eastAsia="Arial"/>
                <w:b w:val="0"/>
                <w:sz w:val="14"/>
              </w:rPr>
              <w:t>FR-28 Dashboard</w:t>
            </w:r>
          </w:p>
        </w:tc>
        <w:tc>
          <w:tcPr>
            <w:tcW w:type="dxa" w:w="8064"/>
            <w:vAlign w:val="center"/>
          </w:tcPr>
          <w:p>
            <w:pPr>
              <w:spacing w:after="20" w:line="240" w:lineRule="auto"/>
            </w:pPr>
            <w:r>
              <w:rPr>
                <w:rFonts w:ascii="Arial" w:hAnsi="Arial" w:eastAsia="Arial"/>
                <w:b w:val="0"/>
                <w:sz w:val="14"/>
              </w:rPr>
              <w:t>Role-appropriate dashboards shall reflect stored data and handle empty/unavailable data.</w:t>
            </w:r>
          </w:p>
        </w:tc>
      </w:tr>
    </w:tbl>
    <w:p>
      <w:pPr>
        <w:spacing w:after="20"/>
      </w:pPr>
    </w:p>
    <w:p>
      <w:pPr>
        <w:spacing w:before="160" w:after="60"/>
      </w:pPr>
      <w:r>
        <w:rPr>
          <w:rFonts w:ascii="Arial" w:hAnsi="Arial" w:eastAsia="Arial"/>
          <w:b/>
          <w:color w:val="24643A"/>
          <w:sz w:val="24"/>
        </w:rPr>
        <w:t>4. External Interface Requirements</w:t>
      </w:r>
    </w:p>
    <w:p>
      <w:pPr>
        <w:spacing w:before="80" w:after="40"/>
      </w:pPr>
      <w:r>
        <w:rPr>
          <w:rFonts w:ascii="Arial" w:hAnsi="Arial" w:eastAsia="Arial"/>
          <w:b/>
          <w:sz w:val="21"/>
        </w:rPr>
        <w:t>4.1 User interface</w:t>
      </w:r>
    </w:p>
    <w:p>
      <w:pPr>
        <w:spacing w:after="80"/>
        <w:jc w:val="both"/>
      </w:pPr>
      <w:r>
        <w:rPr>
          <w:rFonts w:ascii="Arial" w:hAnsi="Arial" w:eastAsia="Arial"/>
          <w:b w:val="0"/>
          <w:sz w:val="19"/>
        </w:rPr>
        <w:t>Provide responsive login, dashboards, student/batch views, import preview/review/commit, mapping management, scorecard configuration, feedback review, company matching/filtering and export screens. Show loading, empty, success and error states.</w:t>
      </w:r>
    </w:p>
    <w:p>
      <w:pPr>
        <w:spacing w:before="80" w:after="40"/>
      </w:pPr>
      <w:r>
        <w:rPr>
          <w:rFonts w:ascii="Arial" w:hAnsi="Arial" w:eastAsia="Arial"/>
          <w:b/>
          <w:sz w:val="21"/>
        </w:rPr>
        <w:t>4.2 Software interfaces</w:t>
      </w:r>
    </w:p>
    <w:tbl>
      <w:tblPr>
        <w:tblStyle w:val="TableGrid"/>
        <w:tblW w:type="auto" w:w="0"/>
        <w:jc w:val="center"/>
        <w:tblLayout w:type="fixed"/>
        <w:tblLook w:firstColumn="1" w:firstRow="1" w:lastColumn="0" w:lastRow="0" w:noHBand="0" w:noVBand="1" w:val="04A0"/>
      </w:tblPr>
      <w:tblGrid>
        <w:gridCol w:w="2232"/>
        <w:gridCol w:w="7992"/>
      </w:tblGrid>
      <w:tr>
        <w:tc>
          <w:tcPr>
            <w:tcW w:type="dxa" w:w="2232"/>
            <w:vAlign w:val="center"/>
            <w:shd w:fill="DDEBDD"/>
          </w:tcPr>
          <w:p>
            <w:pPr>
              <w:spacing w:after="20" w:line="240" w:lineRule="auto"/>
            </w:pPr>
            <w:r>
              <w:rPr>
                <w:rFonts w:ascii="Arial" w:hAnsi="Arial" w:eastAsia="Arial"/>
                <w:b/>
                <w:sz w:val="15"/>
              </w:rPr>
              <w:t>Interface</w:t>
            </w:r>
          </w:p>
        </w:tc>
        <w:tc>
          <w:tcPr>
            <w:tcW w:type="dxa" w:w="7992"/>
            <w:vAlign w:val="center"/>
            <w:shd w:fill="DDEBDD"/>
          </w:tcPr>
          <w:p>
            <w:pPr>
              <w:spacing w:after="20" w:line="240" w:lineRule="auto"/>
            </w:pPr>
            <w:r>
              <w:rPr>
                <w:rFonts w:ascii="Arial" w:hAnsi="Arial" w:eastAsia="Arial"/>
                <w:b/>
                <w:sz w:val="15"/>
              </w:rPr>
              <w:t>Requirement</w:t>
            </w:r>
          </w:p>
        </w:tc>
      </w:tr>
      <w:tr>
        <w:tc>
          <w:tcPr>
            <w:tcW w:type="dxa" w:w="2232"/>
            <w:vAlign w:val="center"/>
          </w:tcPr>
          <w:p>
            <w:pPr>
              <w:spacing w:after="20" w:line="240" w:lineRule="auto"/>
            </w:pPr>
            <w:r>
              <w:rPr>
                <w:rFonts w:ascii="Arial" w:hAnsi="Arial" w:eastAsia="Arial"/>
                <w:b w:val="0"/>
                <w:sz w:val="15"/>
              </w:rPr>
              <w:t>Frontend/API</w:t>
            </w:r>
          </w:p>
        </w:tc>
        <w:tc>
          <w:tcPr>
            <w:tcW w:type="dxa" w:w="7992"/>
            <w:vAlign w:val="center"/>
          </w:tcPr>
          <w:p>
            <w:pPr>
              <w:spacing w:after="20" w:line="240" w:lineRule="auto"/>
            </w:pPr>
            <w:r>
              <w:rPr>
                <w:rFonts w:ascii="Arial" w:hAnsi="Arial" w:eastAsia="Arial"/>
                <w:b w:val="0"/>
                <w:sz w:val="15"/>
              </w:rPr>
              <w:t>React calls documented Express endpoints over HTTP(S) and displays validation/errors.</w:t>
            </w:r>
          </w:p>
        </w:tc>
      </w:tr>
      <w:tr>
        <w:tc>
          <w:tcPr>
            <w:tcW w:type="dxa" w:w="2232"/>
            <w:vAlign w:val="center"/>
          </w:tcPr>
          <w:p>
            <w:pPr>
              <w:spacing w:after="20" w:line="240" w:lineRule="auto"/>
            </w:pPr>
            <w:r>
              <w:rPr>
                <w:rFonts w:ascii="Arial" w:hAnsi="Arial" w:eastAsia="Arial"/>
                <w:b w:val="0"/>
                <w:sz w:val="15"/>
              </w:rPr>
              <w:t>API/database</w:t>
            </w:r>
          </w:p>
        </w:tc>
        <w:tc>
          <w:tcPr>
            <w:tcW w:type="dxa" w:w="7992"/>
            <w:vAlign w:val="center"/>
          </w:tcPr>
          <w:p>
            <w:pPr>
              <w:spacing w:after="20" w:line="240" w:lineRule="auto"/>
            </w:pPr>
            <w:r>
              <w:rPr>
                <w:rFonts w:ascii="Arial" w:hAnsi="Arial" w:eastAsia="Arial"/>
                <w:b w:val="0"/>
                <w:sz w:val="15"/>
              </w:rPr>
              <w:t>Use parameterized queries or trusted ORM/query builder, transactions and versioned migrations.</w:t>
            </w:r>
          </w:p>
        </w:tc>
      </w:tr>
      <w:tr>
        <w:tc>
          <w:tcPr>
            <w:tcW w:type="dxa" w:w="2232"/>
            <w:vAlign w:val="center"/>
          </w:tcPr>
          <w:p>
            <w:pPr>
              <w:spacing w:after="20" w:line="240" w:lineRule="auto"/>
            </w:pPr>
            <w:r>
              <w:rPr>
                <w:rFonts w:ascii="Arial" w:hAnsi="Arial" w:eastAsia="Arial"/>
                <w:b w:val="0"/>
                <w:sz w:val="15"/>
              </w:rPr>
              <w:t>Optional AI service</w:t>
            </w:r>
          </w:p>
        </w:tc>
        <w:tc>
          <w:tcPr>
            <w:tcW w:type="dxa" w:w="7992"/>
            <w:vAlign w:val="center"/>
          </w:tcPr>
          <w:p>
            <w:pPr>
              <w:spacing w:after="20" w:line="240" w:lineRule="auto"/>
            </w:pPr>
            <w:r>
              <w:rPr>
                <w:rFonts w:ascii="Arial" w:hAnsi="Arial" w:eastAsia="Arial"/>
                <w:b w:val="0"/>
                <w:sz w:val="15"/>
              </w:rPr>
              <w:t>Send only necessary authorized data; validate outputs; handle timeouts/rate limits; keep proposals pending review.</w:t>
            </w:r>
          </w:p>
        </w:tc>
      </w:tr>
      <w:tr>
        <w:tc>
          <w:tcPr>
            <w:tcW w:type="dxa" w:w="2232"/>
            <w:vAlign w:val="center"/>
          </w:tcPr>
          <w:p>
            <w:pPr>
              <w:spacing w:after="20" w:line="240" w:lineRule="auto"/>
            </w:pPr>
            <w:r>
              <w:rPr>
                <w:rFonts w:ascii="Arial" w:hAnsi="Arial" w:eastAsia="Arial"/>
                <w:b w:val="0"/>
                <w:sz w:val="15"/>
              </w:rPr>
              <w:t>Spreadsheet parser</w:t>
            </w:r>
          </w:p>
        </w:tc>
        <w:tc>
          <w:tcPr>
            <w:tcW w:type="dxa" w:w="7992"/>
            <w:vAlign w:val="center"/>
          </w:tcPr>
          <w:p>
            <w:pPr>
              <w:spacing w:after="20" w:line="240" w:lineRule="auto"/>
            </w:pPr>
            <w:r>
              <w:rPr>
                <w:rFonts w:ascii="Arial" w:hAnsi="Arial" w:eastAsia="Arial"/>
                <w:b w:val="0"/>
                <w:sz w:val="15"/>
              </w:rPr>
              <w:t>Support agreed CSV/XLSX formats, sheet selection where relevant, size limits and clear errors for corrupt files.</w:t>
            </w:r>
          </w:p>
        </w:tc>
      </w:tr>
    </w:tbl>
    <w:p>
      <w:pPr>
        <w:spacing w:after="20"/>
      </w:pPr>
    </w:p>
    <w:p>
      <w:pPr>
        <w:spacing w:before="80" w:after="40"/>
      </w:pPr>
      <w:r>
        <w:rPr>
          <w:rFonts w:ascii="Arial" w:hAnsi="Arial" w:eastAsia="Arial"/>
          <w:b/>
          <w:sz w:val="21"/>
        </w:rPr>
        <w:t>4.3 API contract</w:t>
      </w:r>
    </w:p>
    <w:p>
      <w:pPr>
        <w:spacing w:after="80"/>
        <w:jc w:val="both"/>
      </w:pPr>
      <w:r>
        <w:rPr>
          <w:rFonts w:ascii="Arial" w:hAnsi="Arial" w:eastAsia="Arial"/>
          <w:b w:val="0"/>
          <w:sz w:val="19"/>
        </w:rPr>
        <w:t>Each endpoint shall document method, path, authentication/roles, request and response schemas, filtering/pagination and errors. Typical statuses include 200, 201, 400, 401, 403, 404, 409, 422 and 500 where appropriate.</w:t>
      </w:r>
    </w:p>
    <w:p>
      <w:pPr>
        <w:spacing w:before="80" w:after="40"/>
      </w:pPr>
      <w:r>
        <w:rPr>
          <w:rFonts w:ascii="Arial" w:hAnsi="Arial" w:eastAsia="Arial"/>
          <w:b/>
          <w:sz w:val="21"/>
        </w:rPr>
        <w:t>4.4 Hardware interface</w:t>
      </w:r>
    </w:p>
    <w:p>
      <w:pPr>
        <w:spacing w:after="80"/>
        <w:jc w:val="both"/>
      </w:pPr>
      <w:r>
        <w:rPr>
          <w:rFonts w:ascii="Arial" w:hAnsi="Arial" w:eastAsia="Arial"/>
          <w:b w:val="0"/>
          <w:sz w:val="19"/>
        </w:rPr>
        <w:t>No specialized hardware is required; access is through a supported browser.</w:t>
      </w:r>
    </w:p>
    <w:p>
      <w:pPr>
        <w:spacing w:before="160" w:after="60"/>
      </w:pPr>
      <w:r>
        <w:rPr>
          <w:rFonts w:ascii="Arial" w:hAnsi="Arial" w:eastAsia="Arial"/>
          <w:b/>
          <w:color w:val="24643A"/>
          <w:sz w:val="24"/>
        </w:rPr>
        <w:t>5. Data Requirements and Business Rules</w:t>
      </w:r>
    </w:p>
    <w:p>
      <w:pPr>
        <w:pStyle w:val="ListBullet"/>
        <w:spacing w:after="40"/>
      </w:pPr>
      <w:r>
        <w:rPr>
          <w:rFonts w:ascii="Arial" w:hAnsi="Arial" w:eastAsia="Arial"/>
          <w:b w:val="0"/>
          <w:sz w:val="18"/>
        </w:rPr>
        <w:t>Core entities shall use stable identifiers and explicit relational links.</w:t>
      </w:r>
    </w:p>
    <w:p>
      <w:pPr>
        <w:pStyle w:val="ListBullet"/>
        <w:spacing w:after="40"/>
      </w:pPr>
      <w:r>
        <w:rPr>
          <w:rFonts w:ascii="Arial" w:hAnsi="Arial" w:eastAsia="Arial"/>
          <w:b w:val="0"/>
          <w:sz w:val="18"/>
        </w:rPr>
        <w:t>Primary/foreign keys, uniqueness and check constraints shall enforce data integrity.</w:t>
      </w:r>
    </w:p>
    <w:p>
      <w:pPr>
        <w:pStyle w:val="ListBullet"/>
        <w:spacing w:after="40"/>
      </w:pPr>
      <w:r>
        <w:rPr>
          <w:rFonts w:ascii="Arial" w:hAnsi="Arial" w:eastAsia="Arial"/>
          <w:b w:val="0"/>
          <w:sz w:val="18"/>
        </w:rPr>
        <w:t>Roll number shall be unique within the agreed institutional scope; names are not unique identifiers.</w:t>
      </w:r>
    </w:p>
    <w:p>
      <w:pPr>
        <w:pStyle w:val="ListBullet"/>
        <w:spacing w:after="40"/>
      </w:pPr>
      <w:r>
        <w:rPr>
          <w:rFonts w:ascii="Arial" w:hAnsi="Arial" w:eastAsia="Arial"/>
          <w:b w:val="0"/>
          <w:sz w:val="18"/>
        </w:rPr>
        <w:t>File hashes support duplicate detection within the configured scope.</w:t>
      </w:r>
    </w:p>
    <w:p>
      <w:pPr>
        <w:pStyle w:val="ListBullet"/>
        <w:spacing w:after="40"/>
      </w:pPr>
      <w:r>
        <w:rPr>
          <w:rFonts w:ascii="Arial" w:hAnsi="Arial" w:eastAsia="Arial"/>
          <w:b w:val="0"/>
          <w:sz w:val="18"/>
        </w:rPr>
        <w:t>Assessment/session identity and attempt number distinguish separate attempts.</w:t>
      </w:r>
    </w:p>
    <w:p>
      <w:pPr>
        <w:pStyle w:val="ListBullet"/>
        <w:spacing w:after="40"/>
      </w:pPr>
      <w:r>
        <w:rPr>
          <w:rFonts w:ascii="Arial" w:hAnsi="Arial" w:eastAsia="Arial"/>
          <w:b w:val="0"/>
          <w:sz w:val="18"/>
        </w:rPr>
        <w:t>Raw imported data, normalized values, AI proposals and approved values remain distinguishable.</w:t>
      </w:r>
    </w:p>
    <w:p>
      <w:pPr>
        <w:pStyle w:val="ListBullet"/>
        <w:spacing w:after="40"/>
      </w:pPr>
      <w:r>
        <w:rPr>
          <w:rFonts w:ascii="Arial" w:hAnsi="Arial" w:eastAsia="Arial"/>
          <w:b w:val="0"/>
          <w:sz w:val="18"/>
        </w:rPr>
        <w:t>Score values shall follow configured ranges, formulas and rounding rules.</w:t>
      </w:r>
    </w:p>
    <w:p>
      <w:pPr>
        <w:pStyle w:val="ListBullet"/>
        <w:spacing w:after="40"/>
      </w:pPr>
      <w:r>
        <w:rPr>
          <w:rFonts w:ascii="Arial" w:hAnsi="Arial" w:eastAsia="Arial"/>
          <w:b w:val="0"/>
          <w:sz w:val="18"/>
        </w:rPr>
        <w:t>Missing, zero, not assessed, not applicable and waived are distinct states.</w:t>
      </w:r>
    </w:p>
    <w:p>
      <w:pPr>
        <w:pStyle w:val="ListBullet"/>
        <w:spacing w:after="40"/>
      </w:pPr>
      <w:r>
        <w:rPr>
          <w:rFonts w:ascii="Arial" w:hAnsi="Arial" w:eastAsia="Arial"/>
          <w:b w:val="0"/>
          <w:sz w:val="18"/>
        </w:rPr>
        <w:t>Changes to templates/weights/criteria shall not silently rewrite historical results.</w:t>
      </w:r>
    </w:p>
    <w:p>
      <w:pPr>
        <w:pStyle w:val="ListBullet"/>
        <w:spacing w:after="40"/>
      </w:pPr>
      <w:r>
        <w:rPr>
          <w:rFonts w:ascii="Arial" w:hAnsi="Arial" w:eastAsia="Arial"/>
          <w:b w:val="0"/>
          <w:sz w:val="18"/>
        </w:rPr>
        <w:t>Derived summaries shall be reproducible from approved source records.</w:t>
      </w:r>
    </w:p>
    <w:p>
      <w:pPr>
        <w:pStyle w:val="ListBullet"/>
        <w:spacing w:after="40"/>
      </w:pPr>
      <w:r>
        <w:rPr>
          <w:rFonts w:ascii="Arial" w:hAnsi="Arial" w:eastAsia="Arial"/>
          <w:b w:val="0"/>
          <w:sz w:val="18"/>
        </w:rPr>
        <w:t>Exports shall follow the same access rules as on-screen data.</w:t>
      </w:r>
    </w:p>
    <w:p>
      <w:pPr>
        <w:spacing w:before="160" w:after="60"/>
      </w:pPr>
      <w:r>
        <w:rPr>
          <w:rFonts w:ascii="Arial" w:hAnsi="Arial" w:eastAsia="Arial"/>
          <w:b/>
          <w:color w:val="24643A"/>
          <w:sz w:val="24"/>
        </w:rPr>
        <w:t>6. Non-functional Requirements</w:t>
      </w:r>
    </w:p>
    <w:tbl>
      <w:tblPr>
        <w:tblStyle w:val="TableGrid"/>
        <w:tblW w:type="auto" w:w="0"/>
        <w:jc w:val="center"/>
        <w:tblLayout w:type="fixed"/>
        <w:tblLook w:firstColumn="1" w:firstRow="1" w:lastColumn="0" w:lastRow="0" w:noHBand="0" w:noVBand="1" w:val="04A0"/>
      </w:tblPr>
      <w:tblGrid>
        <w:gridCol w:w="2160"/>
        <w:gridCol w:w="8064"/>
      </w:tblGrid>
      <w:tr>
        <w:tc>
          <w:tcPr>
            <w:tcW w:type="dxa" w:w="2160"/>
            <w:vAlign w:val="center"/>
            <w:shd w:fill="DDEBDD"/>
          </w:tcPr>
          <w:p>
            <w:pPr>
              <w:spacing w:after="20" w:line="240" w:lineRule="auto"/>
            </w:pPr>
            <w:r>
              <w:rPr>
                <w:rFonts w:ascii="Arial" w:hAnsi="Arial" w:eastAsia="Arial"/>
                <w:b/>
                <w:sz w:val="15"/>
              </w:rPr>
              <w:t>ID / attribute</w:t>
            </w:r>
          </w:p>
        </w:tc>
        <w:tc>
          <w:tcPr>
            <w:tcW w:type="dxa" w:w="8064"/>
            <w:vAlign w:val="center"/>
            <w:shd w:fill="DDEBDD"/>
          </w:tcPr>
          <w:p>
            <w:pPr>
              <w:spacing w:after="20" w:line="240" w:lineRule="auto"/>
            </w:pPr>
            <w:r>
              <w:rPr>
                <w:rFonts w:ascii="Arial" w:hAnsi="Arial" w:eastAsia="Arial"/>
                <w:b/>
                <w:sz w:val="15"/>
              </w:rPr>
              <w:t>Requirement</w:t>
            </w:r>
          </w:p>
        </w:tc>
      </w:tr>
      <w:tr>
        <w:tc>
          <w:tcPr>
            <w:tcW w:type="dxa" w:w="2160"/>
            <w:vAlign w:val="center"/>
          </w:tcPr>
          <w:p>
            <w:pPr>
              <w:spacing w:after="20" w:line="240" w:lineRule="auto"/>
            </w:pPr>
            <w:r>
              <w:rPr>
                <w:rFonts w:ascii="Arial" w:hAnsi="Arial" w:eastAsia="Arial"/>
                <w:b w:val="0"/>
                <w:sz w:val="15"/>
              </w:rPr>
              <w:t>NFR-01 Security</w:t>
            </w:r>
          </w:p>
        </w:tc>
        <w:tc>
          <w:tcPr>
            <w:tcW w:type="dxa" w:w="8064"/>
            <w:vAlign w:val="center"/>
          </w:tcPr>
          <w:p>
            <w:pPr>
              <w:spacing w:after="20" w:line="240" w:lineRule="auto"/>
            </w:pPr>
            <w:r>
              <w:rPr>
                <w:rFonts w:ascii="Arial" w:hAnsi="Arial" w:eastAsia="Arial"/>
                <w:b w:val="0"/>
                <w:sz w:val="15"/>
              </w:rPr>
              <w:t>Hash passwords, protect secrets, use parameterized database access and enforce server-side authorization.</w:t>
            </w:r>
          </w:p>
        </w:tc>
      </w:tr>
      <w:tr>
        <w:tc>
          <w:tcPr>
            <w:tcW w:type="dxa" w:w="2160"/>
            <w:vAlign w:val="center"/>
          </w:tcPr>
          <w:p>
            <w:pPr>
              <w:spacing w:after="20" w:line="240" w:lineRule="auto"/>
            </w:pPr>
            <w:r>
              <w:rPr>
                <w:rFonts w:ascii="Arial" w:hAnsi="Arial" w:eastAsia="Arial"/>
                <w:b w:val="0"/>
                <w:sz w:val="15"/>
              </w:rPr>
              <w:t>NFR-02 Privacy</w:t>
            </w:r>
          </w:p>
        </w:tc>
        <w:tc>
          <w:tcPr>
            <w:tcW w:type="dxa" w:w="8064"/>
            <w:vAlign w:val="center"/>
          </w:tcPr>
          <w:p>
            <w:pPr>
              <w:spacing w:after="20" w:line="240" w:lineRule="auto"/>
            </w:pPr>
            <w:r>
              <w:rPr>
                <w:rFonts w:ascii="Arial" w:hAnsi="Arial" w:eastAsia="Arial"/>
                <w:b w:val="0"/>
                <w:sz w:val="15"/>
              </w:rPr>
              <w:t>Students see only their own data; trainers are restricted to assigned batches.</w:t>
            </w:r>
          </w:p>
        </w:tc>
      </w:tr>
      <w:tr>
        <w:tc>
          <w:tcPr>
            <w:tcW w:type="dxa" w:w="2160"/>
            <w:vAlign w:val="center"/>
          </w:tcPr>
          <w:p>
            <w:pPr>
              <w:spacing w:after="20" w:line="240" w:lineRule="auto"/>
            </w:pPr>
            <w:r>
              <w:rPr>
                <w:rFonts w:ascii="Arial" w:hAnsi="Arial" w:eastAsia="Arial"/>
                <w:b w:val="0"/>
                <w:sz w:val="15"/>
              </w:rPr>
              <w:t>NFR-03 Integrity</w:t>
            </w:r>
          </w:p>
        </w:tc>
        <w:tc>
          <w:tcPr>
            <w:tcW w:type="dxa" w:w="8064"/>
            <w:vAlign w:val="center"/>
          </w:tcPr>
          <w:p>
            <w:pPr>
              <w:spacing w:after="20" w:line="240" w:lineRule="auto"/>
            </w:pPr>
            <w:r>
              <w:rPr>
                <w:rFonts w:ascii="Arial" w:hAnsi="Arial" w:eastAsia="Arial"/>
                <w:b w:val="0"/>
                <w:sz w:val="15"/>
              </w:rPr>
              <w:t>Transactions and constraints prevent partial or duplicate logical records.</w:t>
            </w:r>
          </w:p>
        </w:tc>
      </w:tr>
      <w:tr>
        <w:tc>
          <w:tcPr>
            <w:tcW w:type="dxa" w:w="2160"/>
            <w:vAlign w:val="center"/>
          </w:tcPr>
          <w:p>
            <w:pPr>
              <w:spacing w:after="20" w:line="240" w:lineRule="auto"/>
            </w:pPr>
            <w:r>
              <w:rPr>
                <w:rFonts w:ascii="Arial" w:hAnsi="Arial" w:eastAsia="Arial"/>
                <w:b w:val="0"/>
                <w:sz w:val="15"/>
              </w:rPr>
              <w:t>NFR-04 Reliability</w:t>
            </w:r>
          </w:p>
        </w:tc>
        <w:tc>
          <w:tcPr>
            <w:tcW w:type="dxa" w:w="8064"/>
            <w:vAlign w:val="center"/>
          </w:tcPr>
          <w:p>
            <w:pPr>
              <w:spacing w:after="20" w:line="240" w:lineRule="auto"/>
            </w:pPr>
            <w:r>
              <w:rPr>
                <w:rFonts w:ascii="Arial" w:hAnsi="Arial" w:eastAsia="Arial"/>
                <w:b w:val="0"/>
                <w:sz w:val="15"/>
              </w:rPr>
              <w:t>Malformed files and database/AI failures must not silently commit incomplete or unreviewed data.</w:t>
            </w:r>
          </w:p>
        </w:tc>
      </w:tr>
      <w:tr>
        <w:tc>
          <w:tcPr>
            <w:tcW w:type="dxa" w:w="2160"/>
            <w:vAlign w:val="center"/>
          </w:tcPr>
          <w:p>
            <w:pPr>
              <w:spacing w:after="20" w:line="240" w:lineRule="auto"/>
            </w:pPr>
            <w:r>
              <w:rPr>
                <w:rFonts w:ascii="Arial" w:hAnsi="Arial" w:eastAsia="Arial"/>
                <w:b w:val="0"/>
                <w:sz w:val="15"/>
              </w:rPr>
              <w:t>NFR-05 Usability</w:t>
            </w:r>
          </w:p>
        </w:tc>
        <w:tc>
          <w:tcPr>
            <w:tcW w:type="dxa" w:w="8064"/>
            <w:vAlign w:val="center"/>
          </w:tcPr>
          <w:p>
            <w:pPr>
              <w:spacing w:after="20" w:line="240" w:lineRule="auto"/>
            </w:pPr>
            <w:r>
              <w:rPr>
                <w:rFonts w:ascii="Arial" w:hAnsi="Arial" w:eastAsia="Arial"/>
                <w:b w:val="0"/>
                <w:sz w:val="15"/>
              </w:rPr>
              <w:t>Errors identify row/column and explain a resolution path.</w:t>
            </w:r>
          </w:p>
        </w:tc>
      </w:tr>
      <w:tr>
        <w:tc>
          <w:tcPr>
            <w:tcW w:type="dxa" w:w="2160"/>
            <w:vAlign w:val="center"/>
          </w:tcPr>
          <w:p>
            <w:pPr>
              <w:spacing w:after="20" w:line="240" w:lineRule="auto"/>
            </w:pPr>
            <w:r>
              <w:rPr>
                <w:rFonts w:ascii="Arial" w:hAnsi="Arial" w:eastAsia="Arial"/>
                <w:b w:val="0"/>
                <w:sz w:val="15"/>
              </w:rPr>
              <w:t>NFR-06 Performance</w:t>
            </w:r>
          </w:p>
        </w:tc>
        <w:tc>
          <w:tcPr>
            <w:tcW w:type="dxa" w:w="8064"/>
            <w:vAlign w:val="center"/>
          </w:tcPr>
          <w:p>
            <w:pPr>
              <w:spacing w:after="20" w:line="240" w:lineRule="auto"/>
            </w:pPr>
            <w:r>
              <w:rPr>
                <w:rFonts w:ascii="Arial" w:hAnsi="Arial" w:eastAsia="Arial"/>
                <w:b w:val="0"/>
                <w:sz w:val="15"/>
              </w:rPr>
              <w:t>Use pagination and server-side filtering; agree and test measurable performance targets.</w:t>
            </w:r>
          </w:p>
        </w:tc>
      </w:tr>
      <w:tr>
        <w:tc>
          <w:tcPr>
            <w:tcW w:type="dxa" w:w="2160"/>
            <w:vAlign w:val="center"/>
          </w:tcPr>
          <w:p>
            <w:pPr>
              <w:spacing w:after="20" w:line="240" w:lineRule="auto"/>
            </w:pPr>
            <w:r>
              <w:rPr>
                <w:rFonts w:ascii="Arial" w:hAnsi="Arial" w:eastAsia="Arial"/>
                <w:b w:val="0"/>
                <w:sz w:val="15"/>
              </w:rPr>
              <w:t>NFR-07 Maintainability</w:t>
            </w:r>
          </w:p>
        </w:tc>
        <w:tc>
          <w:tcPr>
            <w:tcW w:type="dxa" w:w="8064"/>
            <w:vAlign w:val="center"/>
          </w:tcPr>
          <w:p>
            <w:pPr>
              <w:spacing w:after="20" w:line="240" w:lineRule="auto"/>
            </w:pPr>
            <w:r>
              <w:rPr>
                <w:rFonts w:ascii="Arial" w:hAnsi="Arial" w:eastAsia="Arial"/>
                <w:b w:val="0"/>
                <w:sz w:val="15"/>
              </w:rPr>
              <w:t>Use modular code, documentation, tests and versioned migrations.</w:t>
            </w:r>
          </w:p>
        </w:tc>
      </w:tr>
      <w:tr>
        <w:tc>
          <w:tcPr>
            <w:tcW w:type="dxa" w:w="2160"/>
            <w:vAlign w:val="center"/>
          </w:tcPr>
          <w:p>
            <w:pPr>
              <w:spacing w:after="20" w:line="240" w:lineRule="auto"/>
            </w:pPr>
            <w:r>
              <w:rPr>
                <w:rFonts w:ascii="Arial" w:hAnsi="Arial" w:eastAsia="Arial"/>
                <w:b w:val="0"/>
                <w:sz w:val="15"/>
              </w:rPr>
              <w:t>NFR-08 Compatibility</w:t>
            </w:r>
          </w:p>
        </w:tc>
        <w:tc>
          <w:tcPr>
            <w:tcW w:type="dxa" w:w="8064"/>
            <w:vAlign w:val="center"/>
          </w:tcPr>
          <w:p>
            <w:pPr>
              <w:spacing w:after="20" w:line="240" w:lineRule="auto"/>
            </w:pPr>
            <w:r>
              <w:rPr>
                <w:rFonts w:ascii="Arial" w:hAnsi="Arial" w:eastAsia="Arial"/>
                <w:b w:val="0"/>
                <w:sz w:val="15"/>
              </w:rPr>
              <w:t>Support current major browsers and common desktop/mobile viewports.</w:t>
            </w:r>
          </w:p>
        </w:tc>
      </w:tr>
      <w:tr>
        <w:tc>
          <w:tcPr>
            <w:tcW w:type="dxa" w:w="2160"/>
            <w:vAlign w:val="center"/>
          </w:tcPr>
          <w:p>
            <w:pPr>
              <w:spacing w:after="20" w:line="240" w:lineRule="auto"/>
            </w:pPr>
            <w:r>
              <w:rPr>
                <w:rFonts w:ascii="Arial" w:hAnsi="Arial" w:eastAsia="Arial"/>
                <w:b w:val="0"/>
                <w:sz w:val="15"/>
              </w:rPr>
              <w:t>NFR-09 Auditability</w:t>
            </w:r>
          </w:p>
        </w:tc>
        <w:tc>
          <w:tcPr>
            <w:tcW w:type="dxa" w:w="8064"/>
            <w:vAlign w:val="center"/>
          </w:tcPr>
          <w:p>
            <w:pPr>
              <w:spacing w:after="20" w:line="240" w:lineRule="auto"/>
            </w:pPr>
            <w:r>
              <w:rPr>
                <w:rFonts w:ascii="Arial" w:hAnsi="Arial" w:eastAsia="Arial"/>
                <w:b w:val="0"/>
                <w:sz w:val="15"/>
              </w:rPr>
              <w:t>Record actor, time, affected entity and relevant details for important actions.</w:t>
            </w:r>
          </w:p>
        </w:tc>
      </w:tr>
      <w:tr>
        <w:tc>
          <w:tcPr>
            <w:tcW w:type="dxa" w:w="2160"/>
            <w:vAlign w:val="center"/>
          </w:tcPr>
          <w:p>
            <w:pPr>
              <w:spacing w:after="20" w:line="240" w:lineRule="auto"/>
            </w:pPr>
            <w:r>
              <w:rPr>
                <w:rFonts w:ascii="Arial" w:hAnsi="Arial" w:eastAsia="Arial"/>
                <w:b w:val="0"/>
                <w:sz w:val="15"/>
              </w:rPr>
              <w:t>NFR-10 Recoverability</w:t>
            </w:r>
          </w:p>
        </w:tc>
        <w:tc>
          <w:tcPr>
            <w:tcW w:type="dxa" w:w="8064"/>
            <w:vAlign w:val="center"/>
          </w:tcPr>
          <w:p>
            <w:pPr>
              <w:spacing w:after="20" w:line="240" w:lineRule="auto"/>
            </w:pPr>
            <w:r>
              <w:rPr>
                <w:rFonts w:ascii="Arial" w:hAnsi="Arial" w:eastAsia="Arial"/>
                <w:b w:val="0"/>
                <w:sz w:val="15"/>
              </w:rPr>
              <w:t>Document and test database backup/restore before production acceptance.</w:t>
            </w:r>
          </w:p>
        </w:tc>
      </w:tr>
      <w:tr>
        <w:tc>
          <w:tcPr>
            <w:tcW w:type="dxa" w:w="2160"/>
            <w:vAlign w:val="center"/>
          </w:tcPr>
          <w:p>
            <w:pPr>
              <w:spacing w:after="20" w:line="240" w:lineRule="auto"/>
            </w:pPr>
            <w:r>
              <w:rPr>
                <w:rFonts w:ascii="Arial" w:hAnsi="Arial" w:eastAsia="Arial"/>
                <w:b w:val="0"/>
                <w:sz w:val="15"/>
              </w:rPr>
              <w:t>NFR-11 AI transparency</w:t>
            </w:r>
          </w:p>
        </w:tc>
        <w:tc>
          <w:tcPr>
            <w:tcW w:type="dxa" w:w="8064"/>
            <w:vAlign w:val="center"/>
          </w:tcPr>
          <w:p>
            <w:pPr>
              <w:spacing w:after="20" w:line="240" w:lineRule="auto"/>
            </w:pPr>
            <w:r>
              <w:rPr>
                <w:rFonts w:ascii="Arial" w:hAnsi="Arial" w:eastAsia="Arial"/>
                <w:b w:val="0"/>
                <w:sz w:val="15"/>
              </w:rPr>
              <w:t>Mark generated values as suggestions, retain provenance and require review as configured.</w:t>
            </w:r>
          </w:p>
        </w:tc>
      </w:tr>
      <w:tr>
        <w:tc>
          <w:tcPr>
            <w:tcW w:type="dxa" w:w="2160"/>
            <w:vAlign w:val="center"/>
          </w:tcPr>
          <w:p>
            <w:pPr>
              <w:spacing w:after="20" w:line="240" w:lineRule="auto"/>
            </w:pPr>
            <w:r>
              <w:rPr>
                <w:rFonts w:ascii="Arial" w:hAnsi="Arial" w:eastAsia="Arial"/>
                <w:b w:val="0"/>
                <w:sz w:val="15"/>
              </w:rPr>
              <w:t>NFR-12 Configuration</w:t>
            </w:r>
          </w:p>
        </w:tc>
        <w:tc>
          <w:tcPr>
            <w:tcW w:type="dxa" w:w="8064"/>
            <w:vAlign w:val="center"/>
          </w:tcPr>
          <w:p>
            <w:pPr>
              <w:spacing w:after="20" w:line="240" w:lineRule="auto"/>
            </w:pPr>
            <w:r>
              <w:rPr>
                <w:rFonts w:ascii="Arial" w:hAnsi="Arial" w:eastAsia="Arial"/>
                <w:b w:val="0"/>
                <w:sz w:val="15"/>
              </w:rPr>
              <w:t>Store secrets and environment-specific URLs in environment configuration.</w:t>
            </w:r>
          </w:p>
        </w:tc>
      </w:tr>
    </w:tbl>
    <w:p>
      <w:pPr>
        <w:spacing w:after="20"/>
      </w:pPr>
    </w:p>
    <w:p>
      <w:pPr>
        <w:spacing w:before="160" w:after="60"/>
      </w:pPr>
      <w:r>
        <w:rPr>
          <w:rFonts w:ascii="Arial" w:hAnsi="Arial" w:eastAsia="Arial"/>
          <w:b/>
          <w:color w:val="24643A"/>
          <w:sz w:val="24"/>
        </w:rPr>
        <w:t>7. Use Cases and Acceptance Criteria</w:t>
      </w:r>
    </w:p>
    <w:tbl>
      <w:tblPr>
        <w:tblStyle w:val="TableGrid"/>
        <w:tblW w:type="auto" w:w="0"/>
        <w:jc w:val="center"/>
        <w:tblLayout w:type="fixed"/>
        <w:tblLook w:firstColumn="1" w:firstRow="1" w:lastColumn="0" w:lastRow="0" w:noHBand="0" w:noVBand="1" w:val="04A0"/>
      </w:tblPr>
      <w:tblGrid>
        <w:gridCol w:w="1656"/>
        <w:gridCol w:w="4320"/>
        <w:gridCol w:w="4248"/>
      </w:tblGrid>
      <w:tr>
        <w:tc>
          <w:tcPr>
            <w:tcW w:type="dxa" w:w="1656"/>
            <w:vAlign w:val="center"/>
            <w:shd w:fill="DDEBDD"/>
          </w:tcPr>
          <w:p>
            <w:pPr>
              <w:spacing w:after="20" w:line="240" w:lineRule="auto"/>
            </w:pPr>
            <w:r>
              <w:rPr>
                <w:rFonts w:ascii="Arial" w:hAnsi="Arial" w:eastAsia="Arial"/>
                <w:b/>
                <w:sz w:val="14"/>
              </w:rPr>
              <w:t>Use case</w:t>
            </w:r>
          </w:p>
        </w:tc>
        <w:tc>
          <w:tcPr>
            <w:tcW w:type="dxa" w:w="4320"/>
            <w:vAlign w:val="center"/>
            <w:shd w:fill="DDEBDD"/>
          </w:tcPr>
          <w:p>
            <w:pPr>
              <w:spacing w:after="20" w:line="240" w:lineRule="auto"/>
            </w:pPr>
            <w:r>
              <w:rPr>
                <w:rFonts w:ascii="Arial" w:hAnsi="Arial" w:eastAsia="Arial"/>
                <w:b/>
                <w:sz w:val="14"/>
              </w:rPr>
              <w:t>Flow</w:t>
            </w:r>
          </w:p>
        </w:tc>
        <w:tc>
          <w:tcPr>
            <w:tcW w:type="dxa" w:w="4248"/>
            <w:vAlign w:val="center"/>
            <w:shd w:fill="DDEBDD"/>
          </w:tcPr>
          <w:p>
            <w:pPr>
              <w:spacing w:after="20" w:line="240" w:lineRule="auto"/>
            </w:pPr>
            <w:r>
              <w:rPr>
                <w:rFonts w:ascii="Arial" w:hAnsi="Arial" w:eastAsia="Arial"/>
                <w:b/>
                <w:sz w:val="14"/>
              </w:rPr>
              <w:t>Acceptance criteria</w:t>
            </w:r>
          </w:p>
        </w:tc>
      </w:tr>
      <w:tr>
        <w:tc>
          <w:tcPr>
            <w:tcW w:type="dxa" w:w="1656"/>
            <w:vAlign w:val="center"/>
          </w:tcPr>
          <w:p>
            <w:pPr>
              <w:spacing w:after="20" w:line="240" w:lineRule="auto"/>
            </w:pPr>
            <w:r>
              <w:rPr>
                <w:rFonts w:ascii="Arial" w:hAnsi="Arial" w:eastAsia="Arial"/>
                <w:b w:val="0"/>
                <w:sz w:val="14"/>
              </w:rPr>
              <w:t>Sign in</w:t>
            </w:r>
          </w:p>
        </w:tc>
        <w:tc>
          <w:tcPr>
            <w:tcW w:type="dxa" w:w="4320"/>
            <w:vAlign w:val="center"/>
          </w:tcPr>
          <w:p>
            <w:pPr>
              <w:spacing w:after="20" w:line="240" w:lineRule="auto"/>
            </w:pPr>
            <w:r>
              <w:rPr>
                <w:rFonts w:ascii="Arial" w:hAnsi="Arial" w:eastAsia="Arial"/>
                <w:b w:val="0"/>
                <w:sz w:val="14"/>
              </w:rPr>
              <w:t>User submits credentials.</w:t>
            </w:r>
          </w:p>
        </w:tc>
        <w:tc>
          <w:tcPr>
            <w:tcW w:type="dxa" w:w="4248"/>
            <w:vAlign w:val="center"/>
          </w:tcPr>
          <w:p>
            <w:pPr>
              <w:spacing w:after="20" w:line="240" w:lineRule="auto"/>
            </w:pPr>
            <w:r>
              <w:rPr>
                <w:rFonts w:ascii="Arial" w:hAnsi="Arial" w:eastAsia="Arial"/>
                <w:b w:val="0"/>
                <w:sz w:val="14"/>
              </w:rPr>
              <w:t>Valid credentials succeed; invalid credentials fail; protected endpoints enforce roles.</w:t>
            </w:r>
          </w:p>
        </w:tc>
      </w:tr>
      <w:tr>
        <w:tc>
          <w:tcPr>
            <w:tcW w:type="dxa" w:w="1656"/>
            <w:vAlign w:val="center"/>
          </w:tcPr>
          <w:p>
            <w:pPr>
              <w:spacing w:after="20" w:line="240" w:lineRule="auto"/>
            </w:pPr>
            <w:r>
              <w:rPr>
                <w:rFonts w:ascii="Arial" w:hAnsi="Arial" w:eastAsia="Arial"/>
                <w:b w:val="0"/>
                <w:sz w:val="14"/>
              </w:rPr>
              <w:t>Import exam</w:t>
            </w:r>
          </w:p>
        </w:tc>
        <w:tc>
          <w:tcPr>
            <w:tcW w:type="dxa" w:w="4320"/>
            <w:vAlign w:val="center"/>
          </w:tcPr>
          <w:p>
            <w:pPr>
              <w:spacing w:after="20" w:line="240" w:lineRule="auto"/>
            </w:pPr>
            <w:r>
              <w:rPr>
                <w:rFonts w:ascii="Arial" w:hAnsi="Arial" w:eastAsia="Arial"/>
                <w:b w:val="0"/>
                <w:sz w:val="14"/>
              </w:rPr>
              <w:t>Upload, preview, map, resolve issues and commit.</w:t>
            </w:r>
          </w:p>
        </w:tc>
        <w:tc>
          <w:tcPr>
            <w:tcW w:type="dxa" w:w="4248"/>
            <w:vAlign w:val="center"/>
          </w:tcPr>
          <w:p>
            <w:pPr>
              <w:spacing w:after="20" w:line="240" w:lineRule="auto"/>
            </w:pPr>
            <w:r>
              <w:rPr>
                <w:rFonts w:ascii="Arial" w:hAnsi="Arial" w:eastAsia="Arial"/>
                <w:b w:val="0"/>
                <w:sz w:val="14"/>
              </w:rPr>
              <w:t>Preview does not modify official records; commit persists; repeated file is detected.</w:t>
            </w:r>
          </w:p>
        </w:tc>
      </w:tr>
      <w:tr>
        <w:tc>
          <w:tcPr>
            <w:tcW w:type="dxa" w:w="1656"/>
            <w:vAlign w:val="center"/>
          </w:tcPr>
          <w:p>
            <w:pPr>
              <w:spacing w:after="20" w:line="240" w:lineRule="auto"/>
            </w:pPr>
            <w:r>
              <w:rPr>
                <w:rFonts w:ascii="Arial" w:hAnsi="Arial" w:eastAsia="Arial"/>
                <w:b w:val="0"/>
                <w:sz w:val="14"/>
              </w:rPr>
              <w:t>Import interview</w:t>
            </w:r>
          </w:p>
        </w:tc>
        <w:tc>
          <w:tcPr>
            <w:tcW w:type="dxa" w:w="4320"/>
            <w:vAlign w:val="center"/>
          </w:tcPr>
          <w:p>
            <w:pPr>
              <w:spacing w:after="20" w:line="240" w:lineRule="auto"/>
            </w:pPr>
            <w:r>
              <w:rPr>
                <w:rFonts w:ascii="Arial" w:hAnsi="Arial" w:eastAsia="Arial"/>
                <w:b w:val="0"/>
                <w:sz w:val="14"/>
              </w:rPr>
              <w:t>Map identity/feedback; review AI suggestions; commit approved values.</w:t>
            </w:r>
          </w:p>
        </w:tc>
        <w:tc>
          <w:tcPr>
            <w:tcW w:type="dxa" w:w="4248"/>
            <w:vAlign w:val="center"/>
          </w:tcPr>
          <w:p>
            <w:pPr>
              <w:spacing w:after="20" w:line="240" w:lineRule="auto"/>
            </w:pPr>
            <w:r>
              <w:rPr>
                <w:rFonts w:ascii="Arial" w:hAnsi="Arial" w:eastAsia="Arial"/>
                <w:b w:val="0"/>
                <w:sz w:val="14"/>
              </w:rPr>
              <w:t>Raw comments remain available; uncertain values require review.</w:t>
            </w:r>
          </w:p>
        </w:tc>
      </w:tr>
      <w:tr>
        <w:tc>
          <w:tcPr>
            <w:tcW w:type="dxa" w:w="1656"/>
            <w:vAlign w:val="center"/>
          </w:tcPr>
          <w:p>
            <w:pPr>
              <w:spacing w:after="20" w:line="240" w:lineRule="auto"/>
            </w:pPr>
            <w:r>
              <w:rPr>
                <w:rFonts w:ascii="Arial" w:hAnsi="Arial" w:eastAsia="Arial"/>
                <w:b w:val="0"/>
                <w:sz w:val="14"/>
              </w:rPr>
              <w:t>New parameter</w:t>
            </w:r>
          </w:p>
        </w:tc>
        <w:tc>
          <w:tcPr>
            <w:tcW w:type="dxa" w:w="4320"/>
            <w:vAlign w:val="center"/>
          </w:tcPr>
          <w:p>
            <w:pPr>
              <w:spacing w:after="20" w:line="240" w:lineRule="auto"/>
            </w:pPr>
            <w:r>
              <w:rPr>
                <w:rFonts w:ascii="Arial" w:hAnsi="Arial" w:eastAsia="Arial"/>
                <w:b w:val="0"/>
                <w:sz w:val="14"/>
              </w:rPr>
              <w:t>Admin maps a column to an existing or newly configured parameter.</w:t>
            </w:r>
          </w:p>
        </w:tc>
        <w:tc>
          <w:tcPr>
            <w:tcW w:type="dxa" w:w="4248"/>
            <w:vAlign w:val="center"/>
          </w:tcPr>
          <w:p>
            <w:pPr>
              <w:spacing w:after="20" w:line="240" w:lineRule="auto"/>
            </w:pPr>
            <w:r>
              <w:rPr>
                <w:rFonts w:ascii="Arial" w:hAnsi="Arial" w:eastAsia="Arial"/>
                <w:b w:val="0"/>
                <w:sz w:val="14"/>
              </w:rPr>
              <w:t>New parameter does not silently alter old scores; scale/applicability must be configured.</w:t>
            </w:r>
          </w:p>
        </w:tc>
      </w:tr>
      <w:tr>
        <w:tc>
          <w:tcPr>
            <w:tcW w:type="dxa" w:w="1656"/>
            <w:vAlign w:val="center"/>
          </w:tcPr>
          <w:p>
            <w:pPr>
              <w:spacing w:after="20" w:line="240" w:lineRule="auto"/>
            </w:pPr>
            <w:r>
              <w:rPr>
                <w:rFonts w:ascii="Arial" w:hAnsi="Arial" w:eastAsia="Arial"/>
                <w:b w:val="0"/>
                <w:sz w:val="14"/>
              </w:rPr>
              <w:t>Student progress</w:t>
            </w:r>
          </w:p>
        </w:tc>
        <w:tc>
          <w:tcPr>
            <w:tcW w:type="dxa" w:w="4320"/>
            <w:vAlign w:val="center"/>
          </w:tcPr>
          <w:p>
            <w:pPr>
              <w:spacing w:after="20" w:line="240" w:lineRule="auto"/>
            </w:pPr>
            <w:r>
              <w:rPr>
                <w:rFonts w:ascii="Arial" w:hAnsi="Arial" w:eastAsia="Arial"/>
                <w:b w:val="0"/>
                <w:sz w:val="14"/>
              </w:rPr>
              <w:t>Student opens their own dashboard.</w:t>
            </w:r>
          </w:p>
        </w:tc>
        <w:tc>
          <w:tcPr>
            <w:tcW w:type="dxa" w:w="4248"/>
            <w:vAlign w:val="center"/>
          </w:tcPr>
          <w:p>
            <w:pPr>
              <w:spacing w:after="20" w:line="240" w:lineRule="auto"/>
            </w:pPr>
            <w:r>
              <w:rPr>
                <w:rFonts w:ascii="Arial" w:hAnsi="Arial" w:eastAsia="Arial"/>
                <w:b w:val="0"/>
                <w:sz w:val="14"/>
              </w:rPr>
              <w:t>Only own records returned; empty charts handled.</w:t>
            </w:r>
          </w:p>
        </w:tc>
      </w:tr>
      <w:tr>
        <w:tc>
          <w:tcPr>
            <w:tcW w:type="dxa" w:w="1656"/>
            <w:vAlign w:val="center"/>
          </w:tcPr>
          <w:p>
            <w:pPr>
              <w:spacing w:after="20" w:line="240" w:lineRule="auto"/>
            </w:pPr>
            <w:r>
              <w:rPr>
                <w:rFonts w:ascii="Arial" w:hAnsi="Arial" w:eastAsia="Arial"/>
                <w:b w:val="0"/>
                <w:sz w:val="14"/>
              </w:rPr>
              <w:t>Company matching</w:t>
            </w:r>
          </w:p>
        </w:tc>
        <w:tc>
          <w:tcPr>
            <w:tcW w:type="dxa" w:w="4320"/>
            <w:vAlign w:val="center"/>
          </w:tcPr>
          <w:p>
            <w:pPr>
              <w:spacing w:after="20" w:line="240" w:lineRule="auto"/>
            </w:pPr>
            <w:r>
              <w:rPr>
                <w:rFonts w:ascii="Arial" w:hAnsi="Arial" w:eastAsia="Arial"/>
                <w:b w:val="0"/>
                <w:sz w:val="14"/>
              </w:rPr>
              <w:t>Staff select criteria and run matching.</w:t>
            </w:r>
          </w:p>
        </w:tc>
        <w:tc>
          <w:tcPr>
            <w:tcW w:type="dxa" w:w="4248"/>
            <w:vAlign w:val="center"/>
          </w:tcPr>
          <w:p>
            <w:pPr>
              <w:spacing w:after="20" w:line="240" w:lineRule="auto"/>
            </w:pPr>
            <w:r>
              <w:rPr>
                <w:rFonts w:ascii="Arial" w:hAnsi="Arial" w:eastAsia="Arial"/>
                <w:b w:val="0"/>
                <w:sz w:val="14"/>
              </w:rPr>
              <w:t>Eligibility and ranking separated; missing data reported; criteria snapshot retained.</w:t>
            </w:r>
          </w:p>
        </w:tc>
      </w:tr>
      <w:tr>
        <w:tc>
          <w:tcPr>
            <w:tcW w:type="dxa" w:w="1656"/>
            <w:vAlign w:val="center"/>
          </w:tcPr>
          <w:p>
            <w:pPr>
              <w:spacing w:after="20" w:line="240" w:lineRule="auto"/>
            </w:pPr>
            <w:r>
              <w:rPr>
                <w:rFonts w:ascii="Arial" w:hAnsi="Arial" w:eastAsia="Arial"/>
                <w:b w:val="0"/>
                <w:sz w:val="14"/>
              </w:rPr>
              <w:t>Export shortlist</w:t>
            </w:r>
          </w:p>
        </w:tc>
        <w:tc>
          <w:tcPr>
            <w:tcW w:type="dxa" w:w="4320"/>
            <w:vAlign w:val="center"/>
          </w:tcPr>
          <w:p>
            <w:pPr>
              <w:spacing w:after="20" w:line="240" w:lineRule="auto"/>
            </w:pPr>
            <w:r>
              <w:rPr>
                <w:rFonts w:ascii="Arial" w:hAnsi="Arial" w:eastAsia="Arial"/>
                <w:b w:val="0"/>
                <w:sz w:val="14"/>
              </w:rPr>
              <w:t>Staff filter candidates and export.</w:t>
            </w:r>
          </w:p>
        </w:tc>
        <w:tc>
          <w:tcPr>
            <w:tcW w:type="dxa" w:w="4248"/>
            <w:vAlign w:val="center"/>
          </w:tcPr>
          <w:p>
            <w:pPr>
              <w:spacing w:after="20" w:line="240" w:lineRule="auto"/>
            </w:pPr>
            <w:r>
              <w:rPr>
                <w:rFonts w:ascii="Arial" w:hAnsi="Arial" w:eastAsia="Arial"/>
                <w:b w:val="0"/>
                <w:sz w:val="14"/>
              </w:rPr>
              <w:t>Export respects filters and authorization.</w:t>
            </w:r>
          </w:p>
        </w:tc>
      </w:tr>
      <w:tr>
        <w:tc>
          <w:tcPr>
            <w:tcW w:type="dxa" w:w="1656"/>
            <w:vAlign w:val="center"/>
          </w:tcPr>
          <w:p>
            <w:pPr>
              <w:spacing w:after="20" w:line="240" w:lineRule="auto"/>
            </w:pPr>
            <w:r>
              <w:rPr>
                <w:rFonts w:ascii="Arial" w:hAnsi="Arial" w:eastAsia="Arial"/>
                <w:b w:val="0"/>
                <w:sz w:val="14"/>
              </w:rPr>
              <w:t>Concurrent update</w:t>
            </w:r>
          </w:p>
        </w:tc>
        <w:tc>
          <w:tcPr>
            <w:tcW w:type="dxa" w:w="4320"/>
            <w:vAlign w:val="center"/>
          </w:tcPr>
          <w:p>
            <w:pPr>
              <w:spacing w:after="20" w:line="240" w:lineRule="auto"/>
            </w:pPr>
            <w:r>
              <w:rPr>
                <w:rFonts w:ascii="Arial" w:hAnsi="Arial" w:eastAsia="Arial"/>
                <w:b w:val="0"/>
                <w:sz w:val="14"/>
              </w:rPr>
              <w:t>Two users update the same logical record.</w:t>
            </w:r>
          </w:p>
        </w:tc>
        <w:tc>
          <w:tcPr>
            <w:tcW w:type="dxa" w:w="4248"/>
            <w:vAlign w:val="center"/>
          </w:tcPr>
          <w:p>
            <w:pPr>
              <w:spacing w:after="20" w:line="240" w:lineRule="auto"/>
            </w:pPr>
            <w:r>
              <w:rPr>
                <w:rFonts w:ascii="Arial" w:hAnsi="Arial" w:eastAsia="Arial"/>
                <w:b w:val="0"/>
                <w:sz w:val="14"/>
              </w:rPr>
              <w:t>No silent duplicate state; conflict is reviewable.</w:t>
            </w:r>
          </w:p>
        </w:tc>
      </w:tr>
    </w:tbl>
    <w:p>
      <w:pPr>
        <w:spacing w:after="20"/>
      </w:pPr>
    </w:p>
    <w:p>
      <w:pPr>
        <w:spacing w:before="160" w:after="60"/>
      </w:pPr>
      <w:r>
        <w:rPr>
          <w:rFonts w:ascii="Arial" w:hAnsi="Arial" w:eastAsia="Arial"/>
          <w:b/>
          <w:color w:val="24643A"/>
          <w:sz w:val="24"/>
        </w:rPr>
        <w:t>8. Error Handling and Edge Cases</w:t>
      </w:r>
    </w:p>
    <w:p>
      <w:pPr>
        <w:pStyle w:val="ListBullet"/>
        <w:spacing w:after="40"/>
      </w:pPr>
      <w:r>
        <w:rPr>
          <w:rFonts w:ascii="Arial" w:hAnsi="Arial" w:eastAsia="Arial"/>
          <w:b w:val="0"/>
          <w:sz w:val="18"/>
        </w:rPr>
        <w:t>Corrupt, empty, oversized or unsupported file: reject clearly without committing records.</w:t>
      </w:r>
    </w:p>
    <w:p>
      <w:pPr>
        <w:pStyle w:val="ListBullet"/>
        <w:spacing w:after="40"/>
      </w:pPr>
      <w:r>
        <w:rPr>
          <w:rFonts w:ascii="Arial" w:hAnsi="Arial" w:eastAsia="Arial"/>
          <w:b w:val="0"/>
          <w:sz w:val="18"/>
        </w:rPr>
        <w:t>Missing/ambiguous roll number: stage for review; never match by name alone.</w:t>
      </w:r>
    </w:p>
    <w:p>
      <w:pPr>
        <w:pStyle w:val="ListBullet"/>
        <w:spacing w:after="40"/>
      </w:pPr>
      <w:r>
        <w:rPr>
          <w:rFonts w:ascii="Arial" w:hAnsi="Arial" w:eastAsia="Arial"/>
          <w:b w:val="0"/>
          <w:sz w:val="18"/>
        </w:rPr>
        <w:t>Unknown, reordered or duplicate headers: preserve headers and request review when ambiguous.</w:t>
      </w:r>
    </w:p>
    <w:p>
      <w:pPr>
        <w:pStyle w:val="ListBullet"/>
        <w:spacing w:after="40"/>
      </w:pPr>
      <w:r>
        <w:rPr>
          <w:rFonts w:ascii="Arial" w:hAnsi="Arial" w:eastAsia="Arial"/>
          <w:b w:val="0"/>
          <w:sz w:val="18"/>
        </w:rPr>
        <w:t>Duplicate file/row: prevent unintended second commit using configured identity rules.</w:t>
      </w:r>
    </w:p>
    <w:p>
      <w:pPr>
        <w:pStyle w:val="ListBullet"/>
        <w:spacing w:after="40"/>
      </w:pPr>
      <w:r>
        <w:rPr>
          <w:rFonts w:ascii="Arial" w:hAnsi="Arial" w:eastAsia="Arial"/>
          <w:b w:val="0"/>
          <w:sz w:val="18"/>
        </w:rPr>
        <w:t>Same student in a new assessment: preserve a separate event.</w:t>
      </w:r>
    </w:p>
    <w:p>
      <w:pPr>
        <w:pStyle w:val="ListBullet"/>
        <w:spacing w:after="40"/>
      </w:pPr>
      <w:r>
        <w:rPr>
          <w:rFonts w:ascii="Arial" w:hAnsi="Arial" w:eastAsia="Arial"/>
          <w:b w:val="0"/>
          <w:sz w:val="18"/>
        </w:rPr>
        <w:t>Concurrent update: use transaction/constraint conflict handling and return a reviewable response.</w:t>
      </w:r>
    </w:p>
    <w:p>
      <w:pPr>
        <w:pStyle w:val="ListBullet"/>
        <w:spacing w:after="40"/>
      </w:pPr>
      <w:r>
        <w:rPr>
          <w:rFonts w:ascii="Arial" w:hAnsi="Arial" w:eastAsia="Arial"/>
          <w:b w:val="0"/>
          <w:sz w:val="18"/>
        </w:rPr>
        <w:t>Missing required score: do not convert to zero; block finalization unless an authorized audited waiver applies.</w:t>
      </w:r>
    </w:p>
    <w:p>
      <w:pPr>
        <w:pStyle w:val="ListBullet"/>
        <w:spacing w:after="40"/>
      </w:pPr>
      <w:r>
        <w:rPr>
          <w:rFonts w:ascii="Arial" w:hAnsi="Arial" w:eastAsia="Arial"/>
          <w:b w:val="0"/>
          <w:sz w:val="18"/>
        </w:rPr>
        <w:t>Not-applicable parameter: record applicability separately and apply the configured scoring policy.</w:t>
      </w:r>
    </w:p>
    <w:p>
      <w:pPr>
        <w:pStyle w:val="ListBullet"/>
        <w:spacing w:after="40"/>
      </w:pPr>
      <w:r>
        <w:rPr>
          <w:rFonts w:ascii="Arial" w:hAnsi="Arial" w:eastAsia="Arial"/>
          <w:b w:val="0"/>
          <w:sz w:val="18"/>
        </w:rPr>
        <w:t>Malformed/uncertain AI output: preserve source text and leave proposal pending review.</w:t>
      </w:r>
    </w:p>
    <w:p>
      <w:pPr>
        <w:pStyle w:val="ListBullet"/>
        <w:spacing w:after="40"/>
      </w:pPr>
      <w:r>
        <w:rPr>
          <w:rFonts w:ascii="Arial" w:hAnsi="Arial" w:eastAsia="Arial"/>
          <w:b w:val="0"/>
          <w:sz w:val="18"/>
        </w:rPr>
        <w:t>AI provider outage: preserve staged data and mark AI processing retryable/unavailable.</w:t>
      </w:r>
    </w:p>
    <w:p>
      <w:pPr>
        <w:pStyle w:val="ListBullet"/>
        <w:spacing w:after="40"/>
      </w:pPr>
      <w:r>
        <w:rPr>
          <w:rFonts w:ascii="Arial" w:hAnsi="Arial" w:eastAsia="Arial"/>
          <w:b w:val="0"/>
          <w:sz w:val="18"/>
        </w:rPr>
        <w:t>Changed company criteria: preserve historical run and create a new run for new criteria.</w:t>
      </w:r>
    </w:p>
    <w:p>
      <w:pPr>
        <w:pStyle w:val="ListBullet"/>
        <w:spacing w:after="40"/>
      </w:pPr>
      <w:r>
        <w:rPr>
          <w:rFonts w:ascii="Arial" w:hAnsi="Arial" w:eastAsia="Arial"/>
          <w:b w:val="0"/>
          <w:sz w:val="18"/>
        </w:rPr>
        <w:t>Database failure: rollback related writes and support safe retry.</w:t>
      </w:r>
    </w:p>
    <w:p>
      <w:pPr>
        <w:pStyle w:val="ListBullet"/>
        <w:spacing w:after="40"/>
      </w:pPr>
      <w:r>
        <w:rPr>
          <w:rFonts w:ascii="Arial" w:hAnsi="Arial" w:eastAsia="Arial"/>
          <w:b w:val="0"/>
          <w:sz w:val="18"/>
        </w:rPr>
        <w:t>Unauthorized record/export request: deny access without disclosing protected data.</w:t>
      </w:r>
    </w:p>
    <w:p>
      <w:pPr>
        <w:pStyle w:val="ListBullet"/>
        <w:spacing w:after="40"/>
      </w:pPr>
      <w:r>
        <w:rPr>
          <w:rFonts w:ascii="Arial" w:hAnsi="Arial" w:eastAsia="Arial"/>
          <w:b w:val="0"/>
          <w:sz w:val="18"/>
        </w:rPr>
        <w:t>Stale summary: recalculate idempotently and record calculation time.</w:t>
      </w:r>
    </w:p>
    <w:p>
      <w:pPr>
        <w:spacing w:before="160" w:after="60"/>
      </w:pPr>
      <w:r>
        <w:rPr>
          <w:rFonts w:ascii="Arial" w:hAnsi="Arial" w:eastAsia="Arial"/>
          <w:b/>
          <w:color w:val="24643A"/>
          <w:sz w:val="24"/>
        </w:rPr>
        <w:t>9. Security, Privacy and Audit</w:t>
      </w:r>
    </w:p>
    <w:p>
      <w:pPr>
        <w:pStyle w:val="ListBullet"/>
        <w:spacing w:after="40"/>
      </w:pPr>
      <w:r>
        <w:rPr>
          <w:rFonts w:ascii="Arial" w:hAnsi="Arial" w:eastAsia="Arial"/>
          <w:b w:val="0"/>
          <w:sz w:val="18"/>
        </w:rPr>
        <w:t>Use password hashing, HTTPS in deployment, least-privilege roles and server-side permission checks.</w:t>
      </w:r>
    </w:p>
    <w:p>
      <w:pPr>
        <w:pStyle w:val="ListBullet"/>
        <w:spacing w:after="40"/>
      </w:pPr>
      <w:r>
        <w:rPr>
          <w:rFonts w:ascii="Arial" w:hAnsi="Arial" w:eastAsia="Arial"/>
          <w:b w:val="0"/>
          <w:sz w:val="18"/>
        </w:rPr>
        <w:t>Validate inputs, use parameterized database access and safe file parsing.</w:t>
      </w:r>
    </w:p>
    <w:p>
      <w:pPr>
        <w:pStyle w:val="ListBullet"/>
        <w:spacing w:after="40"/>
      </w:pPr>
      <w:r>
        <w:rPr>
          <w:rFonts w:ascii="Arial" w:hAnsi="Arial" w:eastAsia="Arial"/>
          <w:b w:val="0"/>
          <w:sz w:val="18"/>
        </w:rPr>
        <w:t>Apply upload limits and malware scanning where deployment requirements warrant it.</w:t>
      </w:r>
    </w:p>
    <w:p>
      <w:pPr>
        <w:pStyle w:val="ListBullet"/>
        <w:spacing w:after="40"/>
      </w:pPr>
      <w:r>
        <w:rPr>
          <w:rFonts w:ascii="Arial" w:hAnsi="Arial" w:eastAsia="Arial"/>
          <w:b w:val="0"/>
          <w:sz w:val="18"/>
        </w:rPr>
        <w:t>Never log passwords, tokens, API keys or unnecessary sensitive feedback content.</w:t>
      </w:r>
    </w:p>
    <w:p>
      <w:pPr>
        <w:pStyle w:val="ListBullet"/>
        <w:spacing w:after="40"/>
      </w:pPr>
      <w:r>
        <w:rPr>
          <w:rFonts w:ascii="Arial" w:hAnsi="Arial" w:eastAsia="Arial"/>
          <w:b w:val="0"/>
          <w:sz w:val="18"/>
        </w:rPr>
        <w:t>Protect AI credentials on the backend and minimize data sent to external AI providers.</w:t>
      </w:r>
    </w:p>
    <w:p>
      <w:pPr>
        <w:pStyle w:val="ListBullet"/>
        <w:spacing w:after="40"/>
      </w:pPr>
      <w:r>
        <w:rPr>
          <w:rFonts w:ascii="Arial" w:hAnsi="Arial" w:eastAsia="Arial"/>
          <w:b w:val="0"/>
          <w:sz w:val="18"/>
        </w:rPr>
        <w:t>Audit imports, approvals, overrides, waivers, mapping edits and matching runs.</w:t>
      </w:r>
    </w:p>
    <w:p>
      <w:pPr>
        <w:pStyle w:val="ListBullet"/>
        <w:spacing w:after="40"/>
      </w:pPr>
      <w:r>
        <w:rPr>
          <w:rFonts w:ascii="Arial" w:hAnsi="Arial" w:eastAsia="Arial"/>
          <w:b w:val="0"/>
          <w:sz w:val="18"/>
        </w:rPr>
        <w:t>Agree institutional retention, deletion, backup and access-review policies before production.</w:t>
      </w:r>
    </w:p>
    <w:p>
      <w:pPr>
        <w:spacing w:before="160" w:after="60"/>
      </w:pPr>
      <w:r>
        <w:rPr>
          <w:rFonts w:ascii="Arial" w:hAnsi="Arial" w:eastAsia="Arial"/>
          <w:b/>
          <w:color w:val="24643A"/>
          <w:sz w:val="24"/>
        </w:rPr>
        <w:t>10. Verification and Acceptance</w:t>
      </w:r>
    </w:p>
    <w:p>
      <w:pPr>
        <w:spacing w:after="80"/>
        <w:jc w:val="both"/>
      </w:pPr>
      <w:r>
        <w:rPr>
          <w:rFonts w:ascii="Arial" w:hAnsi="Arial" w:eastAsia="Arial"/>
          <w:b w:val="0"/>
          <w:sz w:val="19"/>
        </w:rPr>
        <w:t>Acceptance requires agreed in-scope workflows to pass unit, API, database integration and UI/end-to-end tests; high-priority defects to be fixed and retested; role/privacy checks to pass; imports to be safe and idempotent; scoring/matching to follow documented rules; and deployment smoke tests to succeed.</w:t>
      </w:r>
    </w:p>
    <w:p>
      <w:pPr>
        <w:pStyle w:val="ListBullet"/>
        <w:spacing w:after="40"/>
      </w:pPr>
      <w:r>
        <w:rPr>
          <w:rFonts w:ascii="Arial" w:hAnsi="Arial" w:eastAsia="Arial"/>
          <w:b w:val="0"/>
          <w:sz w:val="18"/>
        </w:rPr>
        <w:t>☐ PostgreSQL migrations and seeds run successfully in the target environment.</w:t>
      </w:r>
    </w:p>
    <w:p>
      <w:pPr>
        <w:pStyle w:val="ListBullet"/>
        <w:spacing w:after="40"/>
      </w:pPr>
      <w:r>
        <w:rPr>
          <w:rFonts w:ascii="Arial" w:hAnsi="Arial" w:eastAsia="Arial"/>
          <w:b w:val="0"/>
          <w:sz w:val="18"/>
        </w:rPr>
        <w:t>☐ Admin, Trainer and Student permissions pass positive and negative tests.</w:t>
      </w:r>
    </w:p>
    <w:p>
      <w:pPr>
        <w:pStyle w:val="ListBullet"/>
        <w:spacing w:after="40"/>
      </w:pPr>
      <w:r>
        <w:rPr>
          <w:rFonts w:ascii="Arial" w:hAnsi="Arial" w:eastAsia="Arial"/>
          <w:b w:val="0"/>
          <w:sz w:val="18"/>
        </w:rPr>
        <w:t>☐ Exam/interview files can be previewed, reviewed and committed with traceability.</w:t>
      </w:r>
    </w:p>
    <w:p>
      <w:pPr>
        <w:pStyle w:val="ListBullet"/>
        <w:spacing w:after="40"/>
      </w:pPr>
      <w:r>
        <w:rPr>
          <w:rFonts w:ascii="Arial" w:hAnsi="Arial" w:eastAsia="Arial"/>
          <w:b w:val="0"/>
          <w:sz w:val="18"/>
        </w:rPr>
        <w:t>☐ Duplicate, unknown-column, missing-data, concurrency and AI-failure cases behave as specified.</w:t>
      </w:r>
    </w:p>
    <w:p>
      <w:pPr>
        <w:pStyle w:val="ListBullet"/>
        <w:spacing w:after="40"/>
      </w:pPr>
      <w:r>
        <w:rPr>
          <w:rFonts w:ascii="Arial" w:hAnsi="Arial" w:eastAsia="Arial"/>
          <w:b w:val="0"/>
          <w:sz w:val="18"/>
        </w:rPr>
        <w:t>☐ Summaries and matching can be recalculated/explained from stored source records.</w:t>
      </w:r>
    </w:p>
    <w:p>
      <w:pPr>
        <w:pStyle w:val="ListBullet"/>
        <w:spacing w:after="40"/>
      </w:pPr>
      <w:r>
        <w:rPr>
          <w:rFonts w:ascii="Arial" w:hAnsi="Arial" w:eastAsia="Arial"/>
          <w:b w:val="0"/>
          <w:sz w:val="18"/>
        </w:rPr>
        <w:t>☐ Frontend/backend/database user journeys pass against a real test database.</w:t>
      </w:r>
    </w:p>
    <w:p>
      <w:pPr>
        <w:pStyle w:val="ListBullet"/>
        <w:spacing w:after="40"/>
      </w:pPr>
      <w:r>
        <w:rPr>
          <w:rFonts w:ascii="Arial" w:hAnsi="Arial" w:eastAsia="Arial"/>
          <w:b w:val="0"/>
          <w:sz w:val="18"/>
        </w:rPr>
        <w:t>☐ README, API/schema documentation and test evidence match the delivered implementation.</w:t>
      </w:r>
    </w:p>
    <w:p>
      <w:pPr>
        <w:spacing w:before="160" w:after="60"/>
      </w:pPr>
      <w:r>
        <w:rPr>
          <w:rFonts w:ascii="Arial" w:hAnsi="Arial" w:eastAsia="Arial"/>
          <w:b/>
          <w:color w:val="24643A"/>
          <w:sz w:val="24"/>
        </w:rPr>
        <w:t>11. Out of Scope and Open Decisions</w:t>
      </w:r>
    </w:p>
    <w:p>
      <w:pPr>
        <w:pStyle w:val="ListBullet"/>
        <w:spacing w:after="40"/>
      </w:pPr>
      <w:r>
        <w:rPr>
          <w:rFonts w:ascii="Arial" w:hAnsi="Arial" w:eastAsia="Arial"/>
          <w:b w:val="0"/>
          <w:sz w:val="18"/>
        </w:rPr>
        <w:t>Direct third-party portal integrations are out of scope unless an authorized API/connector is available and approved.</w:t>
      </w:r>
    </w:p>
    <w:p>
      <w:pPr>
        <w:pStyle w:val="ListBullet"/>
        <w:spacing w:after="40"/>
      </w:pPr>
      <w:r>
        <w:rPr>
          <w:rFonts w:ascii="Arial" w:hAnsi="Arial" w:eastAsia="Arial"/>
          <w:b w:val="0"/>
          <w:sz w:val="18"/>
        </w:rPr>
        <w:t>Automated hiring decisions without human oversight are not required; matching is decision support.</w:t>
      </w:r>
    </w:p>
    <w:p>
      <w:pPr>
        <w:pStyle w:val="ListBullet"/>
        <w:spacing w:after="40"/>
      </w:pPr>
      <w:r>
        <w:rPr>
          <w:rFonts w:ascii="Arial" w:hAnsi="Arial" w:eastAsia="Arial"/>
          <w:b w:val="0"/>
          <w:sz w:val="18"/>
        </w:rPr>
        <w:t>Performance SLAs, maximum upload size, concurrency target, hosting vendor, retention policy and monthly cost require agreement.</w:t>
      </w:r>
    </w:p>
    <w:p>
      <w:pPr>
        <w:pStyle w:val="ListBullet"/>
        <w:spacing w:after="40"/>
      </w:pPr>
      <w:r>
        <w:rPr>
          <w:rFonts w:ascii="Arial" w:hAnsi="Arial" w:eastAsia="Arial"/>
          <w:b w:val="0"/>
          <w:sz w:val="18"/>
        </w:rPr>
        <w:t>AI provider, privacy terms, cost limits and review thresholds must be chosen before production AI processing.</w:t>
      </w:r>
    </w:p>
    <w:p>
      <w:pPr>
        <w:pStyle w:val="ListBullet"/>
        <w:spacing w:after="40"/>
      </w:pPr>
      <w:r>
        <w:rPr>
          <w:rFonts w:ascii="Arial" w:hAnsi="Arial" w:eastAsia="Arial"/>
          <w:b w:val="0"/>
          <w:sz w:val="18"/>
        </w:rPr>
        <w:t>Multi-institution tenancy and cross-college data sharing require explicit requirements if needed.</w:t>
      </w:r>
    </w:p>
    <w:p>
      <w:pPr>
        <w:spacing w:before="160" w:after="60"/>
      </w:pPr>
      <w:r>
        <w:rPr>
          <w:rFonts w:ascii="Arial" w:hAnsi="Arial" w:eastAsia="Arial"/>
          <w:b/>
          <w:color w:val="24643A"/>
          <w:sz w:val="24"/>
        </w:rPr>
        <w:t>12. Approval</w:t>
      </w:r>
    </w:p>
    <w:tbl>
      <w:tblPr>
        <w:tblStyle w:val="TableGrid"/>
        <w:tblW w:type="auto" w:w="0"/>
        <w:jc w:val="center"/>
        <w:tblLayout w:type="fixed"/>
        <w:tblLook w:firstColumn="1" w:firstRow="1" w:lastColumn="0" w:lastRow="0" w:noHBand="0" w:noVBand="1" w:val="04A0"/>
      </w:tblPr>
      <w:tblGrid>
        <w:gridCol w:w="2448"/>
        <w:gridCol w:w="2736"/>
        <w:gridCol w:w="2592"/>
        <w:gridCol w:w="2448"/>
      </w:tblGrid>
      <w:tr>
        <w:tc>
          <w:tcPr>
            <w:tcW w:type="dxa" w:w="2448"/>
            <w:vAlign w:val="center"/>
            <w:shd w:fill="DDEBDD"/>
          </w:tcPr>
          <w:p>
            <w:pPr>
              <w:spacing w:after="20" w:line="240" w:lineRule="auto"/>
            </w:pPr>
            <w:r>
              <w:rPr>
                <w:rFonts w:ascii="Arial" w:hAnsi="Arial" w:eastAsia="Arial"/>
                <w:b/>
                <w:sz w:val="16"/>
              </w:rPr>
              <w:t>Role</w:t>
            </w:r>
          </w:p>
        </w:tc>
        <w:tc>
          <w:tcPr>
            <w:tcW w:type="dxa" w:w="2736"/>
            <w:vAlign w:val="center"/>
            <w:shd w:fill="DDEBDD"/>
          </w:tcPr>
          <w:p>
            <w:pPr>
              <w:spacing w:after="20" w:line="240" w:lineRule="auto"/>
            </w:pPr>
            <w:r>
              <w:rPr>
                <w:rFonts w:ascii="Arial" w:hAnsi="Arial" w:eastAsia="Arial"/>
                <w:b/>
                <w:sz w:val="16"/>
              </w:rPr>
              <w:t>Name</w:t>
            </w:r>
          </w:p>
        </w:tc>
        <w:tc>
          <w:tcPr>
            <w:tcW w:type="dxa" w:w="2592"/>
            <w:vAlign w:val="center"/>
            <w:shd w:fill="DDEBDD"/>
          </w:tcPr>
          <w:p>
            <w:pPr>
              <w:spacing w:after="20" w:line="240" w:lineRule="auto"/>
            </w:pPr>
            <w:r>
              <w:rPr>
                <w:rFonts w:ascii="Arial" w:hAnsi="Arial" w:eastAsia="Arial"/>
                <w:b/>
                <w:sz w:val="16"/>
              </w:rPr>
              <w:t>Signature</w:t>
            </w:r>
          </w:p>
        </w:tc>
        <w:tc>
          <w:tcPr>
            <w:tcW w:type="dxa" w:w="2448"/>
            <w:vAlign w:val="center"/>
            <w:shd w:fill="DDEBDD"/>
          </w:tcPr>
          <w:p>
            <w:pPr>
              <w:spacing w:after="20" w:line="240" w:lineRule="auto"/>
            </w:pPr>
            <w:r>
              <w:rPr>
                <w:rFonts w:ascii="Arial" w:hAnsi="Arial" w:eastAsia="Arial"/>
                <w:b/>
                <w:sz w:val="16"/>
              </w:rPr>
              <w:t>Date</w:t>
            </w:r>
          </w:p>
        </w:tc>
      </w:tr>
      <w:tr>
        <w:tc>
          <w:tcPr>
            <w:tcW w:type="dxa" w:w="2448"/>
            <w:vAlign w:val="center"/>
          </w:tcPr>
          <w:p>
            <w:pPr>
              <w:spacing w:after="20" w:line="240" w:lineRule="auto"/>
            </w:pPr>
            <w:r>
              <w:rPr>
                <w:rFonts w:ascii="Arial" w:hAnsi="Arial" w:eastAsia="Arial"/>
                <w:b w:val="0"/>
                <w:sz w:val="16"/>
              </w:rPr>
              <w:t>Project team</w:t>
            </w:r>
          </w:p>
        </w:tc>
        <w:tc>
          <w:tcPr>
            <w:tcW w:type="dxa" w:w="2736"/>
            <w:vAlign w:val="center"/>
          </w:tcPr>
          <w:p>
            <w:pPr>
              <w:spacing w:after="20" w:line="240" w:lineRule="auto"/>
            </w:pPr>
            <w:r>
              <w:rPr>
                <w:rFonts w:ascii="Arial" w:hAnsi="Arial" w:eastAsia="Arial"/>
                <w:b w:val="0"/>
                <w:sz w:val="16"/>
              </w:rPr>
              <w:t>[Enter names]</w:t>
            </w:r>
          </w:p>
        </w:tc>
        <w:tc>
          <w:tcPr>
            <w:tcW w:type="dxa" w:w="2592"/>
            <w:vAlign w:val="center"/>
          </w:tcPr>
          <w:p>
            <w:pPr>
              <w:spacing w:after="20" w:line="240" w:lineRule="auto"/>
            </w:pPr>
            <w:r>
              <w:rPr>
                <w:rFonts w:ascii="Arial" w:hAnsi="Arial" w:eastAsia="Arial"/>
                <w:b w:val="0"/>
                <w:sz w:val="16"/>
              </w:rPr>
              <w:t>________________</w:t>
            </w:r>
          </w:p>
        </w:tc>
        <w:tc>
          <w:tcPr>
            <w:tcW w:type="dxa" w:w="2448"/>
            <w:vAlign w:val="center"/>
          </w:tcPr>
          <w:p>
            <w:pPr>
              <w:spacing w:after="20" w:line="240" w:lineRule="auto"/>
            </w:pPr>
            <w:r>
              <w:rPr>
                <w:rFonts w:ascii="Arial" w:hAnsi="Arial" w:eastAsia="Arial"/>
                <w:b w:val="0"/>
                <w:sz w:val="16"/>
              </w:rPr>
              <w:t>____________</w:t>
            </w:r>
          </w:p>
        </w:tc>
      </w:tr>
      <w:tr>
        <w:tc>
          <w:tcPr>
            <w:tcW w:type="dxa" w:w="2448"/>
            <w:vAlign w:val="center"/>
          </w:tcPr>
          <w:p>
            <w:pPr>
              <w:spacing w:after="20" w:line="240" w:lineRule="auto"/>
            </w:pPr>
            <w:r>
              <w:rPr>
                <w:rFonts w:ascii="Arial" w:hAnsi="Arial" w:eastAsia="Arial"/>
                <w:b w:val="0"/>
                <w:sz w:val="16"/>
              </w:rPr>
              <w:t>Mentor/Supervisor</w:t>
            </w:r>
          </w:p>
        </w:tc>
        <w:tc>
          <w:tcPr>
            <w:tcW w:type="dxa" w:w="2736"/>
            <w:vAlign w:val="center"/>
          </w:tcPr>
          <w:p>
            <w:pPr>
              <w:spacing w:after="20" w:line="240" w:lineRule="auto"/>
            </w:pPr>
            <w:r>
              <w:rPr>
                <w:rFonts w:ascii="Arial" w:hAnsi="Arial" w:eastAsia="Arial"/>
                <w:b w:val="0"/>
                <w:sz w:val="16"/>
              </w:rPr>
              <w:t>[Enter name]</w:t>
            </w:r>
          </w:p>
        </w:tc>
        <w:tc>
          <w:tcPr>
            <w:tcW w:type="dxa" w:w="2592"/>
            <w:vAlign w:val="center"/>
          </w:tcPr>
          <w:p>
            <w:pPr>
              <w:spacing w:after="20" w:line="240" w:lineRule="auto"/>
            </w:pPr>
            <w:r>
              <w:rPr>
                <w:rFonts w:ascii="Arial" w:hAnsi="Arial" w:eastAsia="Arial"/>
                <w:b w:val="0"/>
                <w:sz w:val="16"/>
              </w:rPr>
              <w:t>________________</w:t>
            </w:r>
          </w:p>
        </w:tc>
        <w:tc>
          <w:tcPr>
            <w:tcW w:type="dxa" w:w="2448"/>
            <w:vAlign w:val="center"/>
          </w:tcPr>
          <w:p>
            <w:pPr>
              <w:spacing w:after="20" w:line="240" w:lineRule="auto"/>
            </w:pPr>
            <w:r>
              <w:rPr>
                <w:rFonts w:ascii="Arial" w:hAnsi="Arial" w:eastAsia="Arial"/>
                <w:b w:val="0"/>
                <w:sz w:val="16"/>
              </w:rPr>
              <w:t>____________</w:t>
            </w:r>
          </w:p>
        </w:tc>
      </w:tr>
      <w:tr>
        <w:tc>
          <w:tcPr>
            <w:tcW w:type="dxa" w:w="2448"/>
            <w:vAlign w:val="center"/>
          </w:tcPr>
          <w:p>
            <w:pPr>
              <w:spacing w:after="20" w:line="240" w:lineRule="auto"/>
            </w:pPr>
            <w:r>
              <w:rPr>
                <w:rFonts w:ascii="Arial" w:hAnsi="Arial" w:eastAsia="Arial"/>
                <w:b w:val="0"/>
                <w:sz w:val="16"/>
              </w:rPr>
              <w:t>Institution representative (if required)</w:t>
            </w:r>
          </w:p>
        </w:tc>
        <w:tc>
          <w:tcPr>
            <w:tcW w:type="dxa" w:w="2736"/>
            <w:vAlign w:val="center"/>
          </w:tcPr>
          <w:p>
            <w:pPr>
              <w:spacing w:after="20" w:line="240" w:lineRule="auto"/>
            </w:pPr>
            <w:r>
              <w:rPr>
                <w:rFonts w:ascii="Arial" w:hAnsi="Arial" w:eastAsia="Arial"/>
                <w:b w:val="0"/>
                <w:sz w:val="16"/>
              </w:rPr>
              <w:t>[Enter name]</w:t>
            </w:r>
          </w:p>
        </w:tc>
        <w:tc>
          <w:tcPr>
            <w:tcW w:type="dxa" w:w="2592"/>
            <w:vAlign w:val="center"/>
          </w:tcPr>
          <w:p>
            <w:pPr>
              <w:spacing w:after="20" w:line="240" w:lineRule="auto"/>
            </w:pPr>
            <w:r>
              <w:rPr>
                <w:rFonts w:ascii="Arial" w:hAnsi="Arial" w:eastAsia="Arial"/>
                <w:b w:val="0"/>
                <w:sz w:val="16"/>
              </w:rPr>
              <w:t>________________</w:t>
            </w:r>
          </w:p>
        </w:tc>
        <w:tc>
          <w:tcPr>
            <w:tcW w:type="dxa" w:w="2448"/>
            <w:vAlign w:val="center"/>
          </w:tcPr>
          <w:p>
            <w:pPr>
              <w:spacing w:after="20" w:line="240" w:lineRule="auto"/>
            </w:pPr>
            <w:r>
              <w:rPr>
                <w:rFonts w:ascii="Arial" w:hAnsi="Arial" w:eastAsia="Arial"/>
                <w:b w:val="0"/>
                <w:sz w:val="16"/>
              </w:rPr>
              <w:t>____________</w:t>
            </w:r>
          </w:p>
        </w:tc>
      </w:tr>
    </w:tbl>
    <w:p>
      <w:pPr>
        <w:spacing w:after="20"/>
      </w:pP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505050"/>
        <w:sz w:val="16"/>
      </w:rPr>
      <w:t>PlacePro — Project-specific milestone and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eastAsia="Arial"/>
        <w:b/>
        <w:color w:val="24643A"/>
        <w:sz w:val="18"/>
      </w:rPr>
      <w:t>PLACEPRO | PROJECT MILESTONE GUIDE + SRS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PlacePro Milestone Guide and SRS — Recreated</dc:title>
  <dc:subject>Customized six-milestone project guide and complete Software Requirements Specification</dc:subject>
  <dc:creator>PlacePro Project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