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3"/>
        <w:ind w:right="137"/>
        <w:jc w:val="right"/>
        <w:rPr>
          <w:b w:val="0"/>
          <w:bCs w:val="0"/>
        </w:rPr>
      </w:pPr>
      <w:bookmarkStart w:id="0" w:name="_Toc151391683"/>
      <w:r>
        <w:rPr>
          <w:b w:val="0"/>
          <w:bCs w:val="0"/>
        </w:rPr>
        <w:t>&lt;T03 组&gt;</w:t>
      </w:r>
      <w:bookmarkEnd w:id="0"/>
      <w:r>
        <w:rPr>
          <w:b w:val="0"/>
          <w:bCs w:val="0"/>
        </w:rPr>
        <w:t xml:space="preserve"> </w:t>
      </w:r>
    </w:p>
    <w:p>
      <w:pPr>
        <w:pStyle w:val="6"/>
        <w:rPr>
          <w:sz w:val="36"/>
        </w:rPr>
      </w:pPr>
    </w:p>
    <w:p>
      <w:pPr>
        <w:pStyle w:val="6"/>
        <w:rPr>
          <w:sz w:val="36"/>
        </w:rPr>
      </w:pPr>
    </w:p>
    <w:p>
      <w:pPr>
        <w:pStyle w:val="6"/>
        <w:rPr>
          <w:sz w:val="36"/>
        </w:rPr>
      </w:pPr>
    </w:p>
    <w:p>
      <w:pPr>
        <w:pStyle w:val="6"/>
        <w:rPr>
          <w:sz w:val="36"/>
        </w:rPr>
      </w:pPr>
    </w:p>
    <w:p>
      <w:pPr>
        <w:pStyle w:val="6"/>
        <w:rPr>
          <w:sz w:val="36"/>
        </w:rPr>
      </w:pPr>
    </w:p>
    <w:p>
      <w:pPr>
        <w:pStyle w:val="6"/>
        <w:rPr>
          <w:sz w:val="36"/>
        </w:rPr>
      </w:pPr>
    </w:p>
    <w:p>
      <w:pPr>
        <w:pStyle w:val="6"/>
        <w:rPr>
          <w:sz w:val="36"/>
        </w:rPr>
      </w:pPr>
    </w:p>
    <w:p>
      <w:pPr>
        <w:pStyle w:val="6"/>
        <w:rPr>
          <w:sz w:val="36"/>
        </w:rPr>
      </w:pPr>
    </w:p>
    <w:p>
      <w:pPr>
        <w:pStyle w:val="6"/>
        <w:rPr>
          <w:sz w:val="36"/>
        </w:rPr>
      </w:pPr>
    </w:p>
    <w:p>
      <w:pPr>
        <w:pStyle w:val="6"/>
        <w:spacing w:before="9"/>
        <w:rPr>
          <w:sz w:val="29"/>
        </w:rPr>
      </w:pPr>
    </w:p>
    <w:p>
      <w:pPr>
        <w:ind w:left="2807" w:right="940"/>
        <w:jc w:val="center"/>
        <w:rPr>
          <w:sz w:val="36"/>
        </w:rPr>
      </w:pPr>
      <w:r>
        <w:rPr>
          <w:sz w:val="36"/>
        </w:rPr>
        <w:t>&lt;</w:t>
      </w:r>
      <w:r>
        <w:rPr>
          <w:rFonts w:hint="eastAsia"/>
          <w:sz w:val="36"/>
        </w:rPr>
        <w:t>火车票购票系统</w:t>
      </w:r>
      <w:r>
        <w:rPr>
          <w:sz w:val="36"/>
        </w:rPr>
        <w:t xml:space="preserve">&gt; </w:t>
      </w:r>
    </w:p>
    <w:p>
      <w:pPr>
        <w:spacing w:before="163"/>
        <w:ind w:left="4254" w:right="940"/>
        <w:jc w:val="center"/>
        <w:rPr>
          <w:sz w:val="36"/>
        </w:rPr>
      </w:pPr>
      <w:r>
        <w:rPr>
          <w:rFonts w:hint="eastAsia"/>
          <w:sz w:val="36"/>
          <w:lang w:val="en-US"/>
        </w:rPr>
        <w:t xml:space="preserve">       测试用例</w:t>
      </w:r>
      <w:r>
        <w:rPr>
          <w:w w:val="99"/>
          <w:sz w:val="36"/>
        </w:rPr>
        <w:t xml:space="preserve"> </w:t>
      </w:r>
    </w:p>
    <w:p>
      <w:pPr>
        <w:spacing w:before="162"/>
        <w:ind w:left="3314"/>
        <w:jc w:val="center"/>
        <w:rPr>
          <w:sz w:val="36"/>
        </w:rPr>
      </w:pPr>
      <w:r>
        <w:rPr>
          <w:w w:val="99"/>
          <w:sz w:val="36"/>
        </w:rPr>
        <w:t xml:space="preserve"> </w:t>
      </w:r>
    </w:p>
    <w:p>
      <w:pPr>
        <w:spacing w:before="163"/>
        <w:ind w:left="3314"/>
        <w:jc w:val="center"/>
        <w:rPr>
          <w:sz w:val="36"/>
        </w:rPr>
      </w:pPr>
      <w:r>
        <w:rPr>
          <w:w w:val="99"/>
          <w:sz w:val="36"/>
        </w:rPr>
        <w:t xml:space="preserve"> </w:t>
      </w:r>
    </w:p>
    <w:p>
      <w:pPr>
        <w:spacing w:before="163"/>
        <w:ind w:left="3314"/>
        <w:jc w:val="center"/>
        <w:rPr>
          <w:sz w:val="36"/>
        </w:rPr>
      </w:pPr>
      <w:r>
        <w:rPr>
          <w:w w:val="99"/>
          <w:sz w:val="36"/>
        </w:rPr>
        <w:t xml:space="preserve"> </w:t>
      </w:r>
    </w:p>
    <w:p>
      <w:pPr>
        <w:spacing w:before="163"/>
        <w:ind w:left="3314"/>
        <w:jc w:val="center"/>
        <w:rPr>
          <w:sz w:val="36"/>
        </w:rPr>
      </w:pPr>
      <w:r>
        <w:rPr>
          <w:w w:val="99"/>
          <w:sz w:val="36"/>
        </w:rPr>
        <w:t xml:space="preserve"> </w:t>
      </w:r>
    </w:p>
    <w:p>
      <w:pPr>
        <w:spacing w:before="163"/>
        <w:ind w:left="3314"/>
        <w:jc w:val="center"/>
        <w:rPr>
          <w:sz w:val="36"/>
        </w:rPr>
      </w:pPr>
      <w:r>
        <w:rPr>
          <w:w w:val="99"/>
          <w:sz w:val="36"/>
        </w:rPr>
        <w:t xml:space="preserve"> </w:t>
      </w:r>
    </w:p>
    <w:p>
      <w:pPr>
        <w:spacing w:before="83"/>
        <w:ind w:right="2281"/>
        <w:jc w:val="right"/>
        <w:rPr>
          <w:sz w:val="24"/>
        </w:rPr>
      </w:pPr>
      <w:r>
        <w:rPr>
          <w:sz w:val="24"/>
        </w:rPr>
        <w:t>日期</w:t>
      </w:r>
      <w:r>
        <w:rPr>
          <w:rFonts w:hint="eastAsia"/>
          <w:sz w:val="24"/>
        </w:rPr>
        <w:t>：</w:t>
      </w:r>
      <w:r>
        <w:rPr>
          <w:sz w:val="24"/>
        </w:rPr>
        <w:t>2023/</w:t>
      </w:r>
      <w:r>
        <w:rPr>
          <w:rFonts w:hint="eastAsia"/>
          <w:sz w:val="24"/>
          <w:lang w:val="en-US"/>
        </w:rPr>
        <w:t>11</w:t>
      </w:r>
      <w:r>
        <w:rPr>
          <w:sz w:val="24"/>
        </w:rPr>
        <w:t>/</w:t>
      </w:r>
      <w:r>
        <w:rPr>
          <w:sz w:val="24"/>
          <w:lang w:val="en-US"/>
        </w:rPr>
        <w:t>1</w:t>
      </w:r>
      <w:r>
        <w:rPr>
          <w:rFonts w:hint="eastAsia"/>
          <w:sz w:val="24"/>
          <w:lang w:val="en-US"/>
        </w:rPr>
        <w:t>9</w:t>
      </w:r>
      <w:r>
        <w:rPr>
          <w:sz w:val="24"/>
        </w:rPr>
        <w:t xml:space="preserve"> </w:t>
      </w:r>
    </w:p>
    <w:p>
      <w:pPr>
        <w:spacing w:before="83"/>
        <w:ind w:right="2281"/>
        <w:jc w:val="right"/>
        <w:rPr>
          <w:sz w:val="24"/>
        </w:rPr>
      </w:pPr>
      <w:r>
        <w:rPr>
          <w:sz w:val="24"/>
        </w:rPr>
        <w:t>创建人：</w:t>
      </w:r>
      <w:r>
        <w:rPr>
          <w:rFonts w:hint="eastAsia"/>
          <w:sz w:val="24"/>
          <w:lang w:val="en-US"/>
        </w:rPr>
        <w:t>孟庆涛</w:t>
      </w:r>
      <w:r>
        <w:rPr>
          <w:w w:val="99"/>
          <w:sz w:val="24"/>
        </w:rPr>
        <w:t xml:space="preserve"> </w:t>
      </w:r>
    </w:p>
    <w:p>
      <w:pPr>
        <w:spacing w:before="82"/>
        <w:ind w:right="2583"/>
        <w:jc w:val="right"/>
        <w:rPr>
          <w:sz w:val="36"/>
        </w:rPr>
      </w:pPr>
      <w:r>
        <w:rPr>
          <w:w w:val="99"/>
          <w:sz w:val="36"/>
        </w:rPr>
        <w:t xml:space="preserve"> </w:t>
      </w:r>
    </w:p>
    <w:p>
      <w:pPr>
        <w:jc w:val="center"/>
        <w:rPr>
          <w:rFonts w:cs="Times New Roman"/>
          <w:sz w:val="32"/>
          <w:szCs w:val="32"/>
        </w:rPr>
      </w:pPr>
      <w:r>
        <w:rPr>
          <w:rFonts w:hint="eastAsia" w:cs="Times New Roman"/>
          <w:sz w:val="32"/>
          <w:szCs w:val="32"/>
        </w:rPr>
        <w:t>修订历史记录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829"/>
        <w:gridCol w:w="986"/>
        <w:gridCol w:w="2796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序号</w:t>
            </w:r>
          </w:p>
        </w:tc>
        <w:tc>
          <w:tcPr>
            <w:tcW w:w="1844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变更日期</w:t>
            </w:r>
          </w:p>
        </w:tc>
        <w:tc>
          <w:tcPr>
            <w:tcW w:w="851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版本</w:t>
            </w:r>
          </w:p>
        </w:tc>
        <w:tc>
          <w:tcPr>
            <w:tcW w:w="2863" w:type="dxa"/>
            <w:shd w:val="clear" w:color="auto" w:fill="D8D8D8" w:themeFill="background1" w:themeFillShade="D9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hint="eastAsia" w:cs="Times New Roman"/>
              </w:rPr>
              <w:t>说明</w:t>
            </w:r>
          </w:p>
        </w:tc>
        <w:tc>
          <w:tcPr>
            <w:tcW w:w="2127" w:type="dxa"/>
            <w:shd w:val="clear" w:color="auto" w:fill="D8D8D8" w:themeFill="background1" w:themeFillShade="D9"/>
          </w:tcPr>
          <w:p>
            <w:pPr>
              <w:jc w:val="center"/>
              <w:rPr>
                <w:rFonts w:hint="default" w:eastAsia="宋体" w:cs="Times New Roman"/>
                <w:lang w:val="en-US" w:eastAsia="zh-CN"/>
              </w:rPr>
            </w:pPr>
            <w:r>
              <w:rPr>
                <w:rFonts w:hint="eastAsia" w:cs="Times New Roman"/>
              </w:rPr>
              <w:t>作者</w:t>
            </w:r>
            <w:r>
              <w:rPr>
                <w:rFonts w:hint="eastAsia" w:cs="Times New Roman"/>
                <w:lang w:val="en-US" w:eastAsia="zh-CN"/>
              </w:rPr>
              <w:t>/操作人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844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2</w:t>
            </w:r>
            <w:r>
              <w:rPr>
                <w:rFonts w:cs="Times New Roman"/>
              </w:rPr>
              <w:t>023</w:t>
            </w:r>
            <w:r>
              <w:rPr>
                <w:rFonts w:hint="eastAsia" w:cs="Times New Roman"/>
              </w:rPr>
              <w:t>/</w:t>
            </w:r>
            <w:r>
              <w:rPr>
                <w:rFonts w:cs="Times New Roman"/>
              </w:rPr>
              <w:t>11/19</w:t>
            </w:r>
          </w:p>
        </w:tc>
        <w:tc>
          <w:tcPr>
            <w:tcW w:w="851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1</w:t>
            </w:r>
            <w:r>
              <w:rPr>
                <w:rFonts w:cs="Times New Roman"/>
              </w:rPr>
              <w:t>.0</w:t>
            </w:r>
          </w:p>
        </w:tc>
        <w:tc>
          <w:tcPr>
            <w:tcW w:w="2863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建立初稿</w:t>
            </w:r>
          </w:p>
        </w:tc>
        <w:tc>
          <w:tcPr>
            <w:tcW w:w="2127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Times New Roman"/>
              </w:rPr>
              <w:t>孟庆涛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  <w:vAlign w:val="center"/>
          </w:tcPr>
          <w:p>
            <w:pPr>
              <w:jc w:val="center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2</w:t>
            </w:r>
          </w:p>
        </w:tc>
        <w:tc>
          <w:tcPr>
            <w:tcW w:w="1844" w:type="dxa"/>
            <w:vAlign w:val="center"/>
          </w:tcPr>
          <w:p>
            <w:pPr>
              <w:rPr>
                <w:rFonts w:hint="default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2023/11/20</w:t>
            </w:r>
          </w:p>
        </w:tc>
        <w:tc>
          <w:tcPr>
            <w:tcW w:w="851" w:type="dxa"/>
            <w:vAlign w:val="center"/>
          </w:tcPr>
          <w:p>
            <w:pPr>
              <w:rPr>
                <w:rFonts w:hint="default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1.0.BL1</w:t>
            </w:r>
          </w:p>
        </w:tc>
        <w:tc>
          <w:tcPr>
            <w:tcW w:w="2863" w:type="dxa"/>
            <w:vAlign w:val="center"/>
          </w:tcPr>
          <w:p>
            <w:pPr>
              <w:rPr>
                <w:rFonts w:hint="default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基线发布</w:t>
            </w:r>
          </w:p>
        </w:tc>
        <w:tc>
          <w:tcPr>
            <w:tcW w:w="2127" w:type="dxa"/>
            <w:vAlign w:val="center"/>
          </w:tcPr>
          <w:p>
            <w:pPr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狄锦文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844" w:type="dxa"/>
          </w:tcPr>
          <w:p>
            <w:pPr>
              <w:rPr>
                <w:rFonts w:cs="Times New Roman"/>
              </w:rPr>
            </w:pPr>
          </w:p>
        </w:tc>
        <w:tc>
          <w:tcPr>
            <w:tcW w:w="851" w:type="dxa"/>
          </w:tcPr>
          <w:p>
            <w:pPr>
              <w:rPr>
                <w:rFonts w:cs="Times New Roman"/>
              </w:rPr>
            </w:pPr>
          </w:p>
        </w:tc>
        <w:tc>
          <w:tcPr>
            <w:tcW w:w="2863" w:type="dxa"/>
          </w:tcPr>
          <w:p>
            <w:pPr>
              <w:rPr>
                <w:rFonts w:cs="Times New Roman"/>
              </w:rPr>
            </w:pPr>
          </w:p>
        </w:tc>
        <w:tc>
          <w:tcPr>
            <w:tcW w:w="2127" w:type="dxa"/>
          </w:tcPr>
          <w:p>
            <w:pPr>
              <w:rPr>
                <w:rFonts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jc w:val="center"/>
              <w:rPr>
                <w:rFonts w:cs="Times New Roman"/>
              </w:rPr>
            </w:pPr>
          </w:p>
        </w:tc>
        <w:tc>
          <w:tcPr>
            <w:tcW w:w="1844" w:type="dxa"/>
          </w:tcPr>
          <w:p>
            <w:pPr>
              <w:rPr>
                <w:rFonts w:cs="Times New Roman"/>
              </w:rPr>
            </w:pPr>
          </w:p>
        </w:tc>
        <w:tc>
          <w:tcPr>
            <w:tcW w:w="851" w:type="dxa"/>
          </w:tcPr>
          <w:p>
            <w:pPr>
              <w:rPr>
                <w:rFonts w:cs="Times New Roman"/>
              </w:rPr>
            </w:pPr>
          </w:p>
        </w:tc>
        <w:tc>
          <w:tcPr>
            <w:tcW w:w="2863" w:type="dxa"/>
          </w:tcPr>
          <w:p>
            <w:pPr>
              <w:rPr>
                <w:rFonts w:cs="Times New Roman"/>
              </w:rPr>
            </w:pPr>
          </w:p>
        </w:tc>
        <w:tc>
          <w:tcPr>
            <w:tcW w:w="2127" w:type="dxa"/>
          </w:tcPr>
          <w:p>
            <w:pPr>
              <w:rPr>
                <w:rFonts w:cs="Times New Roman"/>
              </w:rPr>
            </w:pPr>
          </w:p>
        </w:tc>
      </w:tr>
    </w:tbl>
    <w:p/>
    <w:p/>
    <w:p/>
    <w:p/>
    <w:p/>
    <w:p>
      <w:pPr>
        <w:autoSpaceDE w:val="0"/>
        <w:autoSpaceDN w:val="0"/>
        <w:bidi w:val="0"/>
        <w:spacing w:before="66" w:beforeAutospacing="0" w:afterAutospacing="0" w:line="211" w:lineRule="exact"/>
        <w:ind w:firstLine="1084" w:firstLineChars="300"/>
        <w:jc w:val="center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CCB委员会评审</w:t>
      </w:r>
    </w:p>
    <w:p/>
    <w:p>
      <w:pPr>
        <w:autoSpaceDE w:val="0"/>
        <w:autoSpaceDN w:val="0"/>
        <w:bidi w:val="0"/>
        <w:spacing w:before="66" w:beforeAutospacing="0" w:afterAutospacing="0" w:line="211" w:lineRule="exact"/>
        <w:ind w:left="3680"/>
        <w:jc w:val="left"/>
      </w:pPr>
      <w:bookmarkStart w:id="59" w:name="_GoBack"/>
      <w:bookmarkEnd w:id="59"/>
    </w:p>
    <w:tbl>
      <w:tblPr>
        <w:tblStyle w:val="10"/>
        <w:tblpPr w:leftFromText="180" w:rightFromText="180" w:vertAnchor="page" w:horzAnchor="page" w:tblpX="2032" w:tblpY="7669"/>
        <w:tblOverlap w:val="never"/>
        <w:tblW w:w="8635" w:type="dxa"/>
        <w:tblInd w:w="0" w:type="dxa"/>
        <w:tblBorders>
          <w:top w:val="single" w:color="E4E7EB" w:sz="2" w:space="0"/>
          <w:left w:val="single" w:color="E4E7EB" w:sz="2" w:space="0"/>
          <w:bottom w:val="single" w:color="E4E7EB" w:sz="2" w:space="0"/>
          <w:right w:val="single" w:color="E4E7EB" w:sz="2" w:space="0"/>
          <w:insideH w:val="single" w:color="E4E7EB" w:sz="2" w:space="0"/>
          <w:insideV w:val="single" w:color="E4E7EB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4"/>
        <w:gridCol w:w="1592"/>
        <w:gridCol w:w="1779"/>
        <w:gridCol w:w="2095"/>
        <w:gridCol w:w="1985"/>
      </w:tblGrid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1184" w:type="dxa"/>
          </w:tcPr>
          <w:p>
            <w:pPr>
              <w:pStyle w:val="21"/>
              <w:spacing w:before="7"/>
              <w:rPr>
                <w:rFonts w:ascii="宋体"/>
                <w:sz w:val="21"/>
              </w:rPr>
            </w:pPr>
          </w:p>
          <w:p>
            <w:pPr>
              <w:pStyle w:val="21"/>
              <w:spacing w:before="3"/>
              <w:ind w:right="255"/>
              <w:jc w:val="right"/>
              <w:rPr>
                <w:rFonts w:hint="eastAsia" w:ascii="宋体" w:eastAsia="宋体"/>
                <w:b/>
                <w:sz w:val="20"/>
                <w:lang w:eastAsia="zh-CN"/>
              </w:rPr>
            </w:pPr>
            <w:r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  <w:t>CCB评审</w:t>
            </w:r>
          </w:p>
        </w:tc>
        <w:tc>
          <w:tcPr>
            <w:tcW w:w="1592" w:type="dxa"/>
          </w:tcPr>
          <w:p>
            <w:pPr>
              <w:pStyle w:val="21"/>
              <w:spacing w:before="3" w:line="242" w:lineRule="auto"/>
              <w:ind w:right="169"/>
              <w:rPr>
                <w:rFonts w:hint="eastAsia" w:ascii="宋体" w:eastAsia="宋体"/>
                <w:b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0"/>
                <w:lang w:val="en-US" w:eastAsia="zh-CN"/>
              </w:rPr>
              <w:t xml:space="preserve">   </w:t>
            </w:r>
          </w:p>
          <w:p>
            <w:pPr>
              <w:pStyle w:val="21"/>
              <w:spacing w:before="3" w:line="242" w:lineRule="auto"/>
              <w:ind w:right="169"/>
              <w:rPr>
                <w:rFonts w:hint="eastAsia" w:ascii="宋体" w:eastAsia="宋体"/>
                <w:b/>
                <w:sz w:val="20"/>
                <w:lang w:val="en-US" w:eastAsia="zh-CN"/>
              </w:rPr>
            </w:pPr>
          </w:p>
          <w:p>
            <w:pPr>
              <w:pStyle w:val="21"/>
              <w:spacing w:before="3" w:line="242" w:lineRule="auto"/>
              <w:ind w:right="169" w:firstLine="201" w:firstLineChars="100"/>
              <w:rPr>
                <w:rFonts w:hint="default" w:ascii="宋体" w:eastAsia="宋体"/>
                <w:b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0"/>
                <w:lang w:val="en-US" w:eastAsia="zh-CN"/>
              </w:rPr>
              <w:t>检查项描述</w:t>
            </w:r>
          </w:p>
        </w:tc>
        <w:tc>
          <w:tcPr>
            <w:tcW w:w="1779" w:type="dxa"/>
          </w:tcPr>
          <w:p>
            <w:pPr>
              <w:pStyle w:val="21"/>
              <w:spacing w:before="7"/>
              <w:rPr>
                <w:rFonts w:ascii="宋体"/>
                <w:sz w:val="21"/>
              </w:rPr>
            </w:pPr>
          </w:p>
          <w:p>
            <w:pPr>
              <w:pStyle w:val="21"/>
              <w:spacing w:before="3"/>
              <w:ind w:right="355"/>
              <w:jc w:val="right"/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</w:pPr>
          </w:p>
          <w:p>
            <w:pPr>
              <w:pStyle w:val="21"/>
              <w:spacing w:before="3"/>
              <w:ind w:right="355"/>
              <w:jc w:val="right"/>
              <w:rPr>
                <w:rFonts w:hint="default" w:ascii="宋体" w:eastAsia="宋体"/>
                <w:b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  <w:t>要求满足情况</w:t>
            </w:r>
          </w:p>
        </w:tc>
        <w:tc>
          <w:tcPr>
            <w:tcW w:w="2095" w:type="dxa"/>
          </w:tcPr>
          <w:p>
            <w:pPr>
              <w:pStyle w:val="21"/>
              <w:rPr>
                <w:rFonts w:ascii="宋体"/>
                <w:sz w:val="20"/>
              </w:rPr>
            </w:pPr>
          </w:p>
          <w:p>
            <w:pPr>
              <w:pStyle w:val="21"/>
              <w:spacing w:before="10"/>
              <w:rPr>
                <w:rFonts w:ascii="宋体"/>
                <w:sz w:val="21"/>
              </w:rPr>
            </w:pPr>
          </w:p>
          <w:p>
            <w:pPr>
              <w:pStyle w:val="21"/>
              <w:ind w:right="429"/>
              <w:jc w:val="right"/>
              <w:rPr>
                <w:rFonts w:hint="eastAsia" w:ascii="宋体" w:eastAsia="宋体"/>
                <w:b/>
                <w:sz w:val="20"/>
              </w:rPr>
            </w:pPr>
            <w:r>
              <w:rPr>
                <w:rFonts w:hint="eastAsia" w:ascii="宋体" w:eastAsia="宋体"/>
                <w:b/>
                <w:spacing w:val="-2"/>
                <w:sz w:val="20"/>
                <w:lang w:val="en-US" w:eastAsia="zh-CN"/>
              </w:rPr>
              <w:t>是否满足情况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宋体"/>
                <w:sz w:val="20"/>
              </w:rPr>
            </w:pPr>
          </w:p>
          <w:p>
            <w:pPr>
              <w:pStyle w:val="21"/>
              <w:spacing w:before="10"/>
              <w:rPr>
                <w:rFonts w:ascii="宋体"/>
                <w:sz w:val="21"/>
              </w:rPr>
            </w:pPr>
          </w:p>
          <w:p>
            <w:pPr>
              <w:pStyle w:val="21"/>
              <w:ind w:left="857"/>
              <w:rPr>
                <w:rFonts w:hint="eastAsia" w:ascii="宋体" w:eastAsia="宋体"/>
                <w:b/>
                <w:sz w:val="20"/>
                <w:lang w:eastAsia="zh-CN"/>
              </w:rPr>
            </w:pPr>
            <w:r>
              <w:rPr>
                <w:rFonts w:hint="eastAsia" w:ascii="宋体" w:eastAsia="宋体"/>
                <w:b/>
                <w:spacing w:val="-4"/>
                <w:sz w:val="2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 w:hRule="atLeast"/>
        </w:trPr>
        <w:tc>
          <w:tcPr>
            <w:tcW w:w="1184" w:type="dxa"/>
          </w:tcPr>
          <w:p>
            <w:pPr>
              <w:pStyle w:val="21"/>
              <w:rPr>
                <w:rFonts w:ascii="宋体"/>
                <w:sz w:val="22"/>
              </w:rPr>
            </w:pPr>
          </w:p>
          <w:p>
            <w:pPr>
              <w:pStyle w:val="21"/>
              <w:rPr>
                <w:rFonts w:ascii="宋体"/>
                <w:sz w:val="22"/>
              </w:rPr>
            </w:pPr>
          </w:p>
          <w:p>
            <w:pPr>
              <w:pStyle w:val="21"/>
              <w:rPr>
                <w:rFonts w:ascii="宋体"/>
                <w:sz w:val="22"/>
              </w:rPr>
            </w:pPr>
          </w:p>
          <w:p>
            <w:pPr>
              <w:pStyle w:val="21"/>
              <w:ind w:right="182" w:firstLine="392" w:firstLineChars="200"/>
              <w:jc w:val="both"/>
              <w:rPr>
                <w:sz w:val="20"/>
              </w:rPr>
            </w:pPr>
            <w:r>
              <w:rPr>
                <w:rFonts w:hint="eastAsia" w:eastAsia="宋体"/>
                <w:spacing w:val="-2"/>
                <w:sz w:val="20"/>
                <w:lang w:val="en-US" w:eastAsia="zh-CN"/>
              </w:rPr>
              <w:t>A</w:t>
            </w:r>
            <w:r>
              <w:rPr>
                <w:spacing w:val="-5"/>
                <w:sz w:val="20"/>
              </w:rPr>
              <w:t>001</w:t>
            </w:r>
          </w:p>
        </w:tc>
        <w:tc>
          <w:tcPr>
            <w:tcW w:w="1592" w:type="dxa"/>
          </w:tcPr>
          <w:p>
            <w:pPr>
              <w:pStyle w:val="21"/>
              <w:rPr>
                <w:rFonts w:ascii="宋体"/>
                <w:sz w:val="22"/>
              </w:rPr>
            </w:pPr>
          </w:p>
          <w:p>
            <w:pPr>
              <w:pStyle w:val="21"/>
              <w:rPr>
                <w:rFonts w:ascii="宋体"/>
                <w:sz w:val="22"/>
              </w:rPr>
            </w:pPr>
          </w:p>
          <w:p>
            <w:pPr>
              <w:pStyle w:val="21"/>
              <w:spacing w:before="3"/>
              <w:ind w:right="169"/>
              <w:jc w:val="both"/>
              <w:rPr>
                <w:rFonts w:ascii="宋体" w:eastAsia="宋体"/>
                <w:sz w:val="20"/>
              </w:rPr>
            </w:pPr>
            <w:r>
              <w:rPr>
                <w:rFonts w:ascii="宋体" w:eastAsia="宋体"/>
                <w:spacing w:val="-2"/>
                <w:sz w:val="20"/>
              </w:rPr>
              <w:t>配置项命名规范是否符合要</w:t>
            </w:r>
            <w:r>
              <w:rPr>
                <w:rFonts w:ascii="宋体" w:eastAsia="宋体"/>
                <w:spacing w:val="-10"/>
                <w:sz w:val="20"/>
              </w:rPr>
              <w:t>求</w:t>
            </w:r>
          </w:p>
        </w:tc>
        <w:tc>
          <w:tcPr>
            <w:tcW w:w="1779" w:type="dxa"/>
          </w:tcPr>
          <w:p>
            <w:pPr>
              <w:pStyle w:val="21"/>
              <w:spacing w:before="3" w:line="242" w:lineRule="auto"/>
              <w:ind w:left="1217" w:right="155" w:firstLine="200" w:firstLineChars="100"/>
              <w:jc w:val="both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21"/>
              <w:spacing w:before="3" w:line="242" w:lineRule="auto"/>
              <w:ind w:left="1217" w:right="155" w:firstLine="200" w:firstLineChars="100"/>
              <w:jc w:val="both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21"/>
              <w:spacing w:before="3" w:line="242" w:lineRule="auto"/>
              <w:ind w:right="155" w:firstLine="800" w:firstLineChars="400"/>
              <w:jc w:val="both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21"/>
              <w:spacing w:before="3" w:line="242" w:lineRule="auto"/>
              <w:ind w:right="155"/>
              <w:jc w:val="center"/>
              <w:rPr>
                <w:rFonts w:hint="eastAsia" w:ascii="宋体" w:eastAsia="宋体"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lang w:val="en-US" w:eastAsia="zh-CN"/>
              </w:rPr>
              <w:t>是</w:t>
            </w:r>
          </w:p>
        </w:tc>
        <w:tc>
          <w:tcPr>
            <w:tcW w:w="2095" w:type="dxa"/>
          </w:tcPr>
          <w:p>
            <w:pPr>
              <w:pStyle w:val="21"/>
              <w:spacing w:before="146" w:line="242" w:lineRule="auto"/>
              <w:ind w:right="232"/>
              <w:rPr>
                <w:rFonts w:hint="eastAsia" w:ascii="宋体" w:eastAsia="宋体"/>
                <w:sz w:val="20"/>
                <w:lang w:val="en-US" w:eastAsia="zh-CN"/>
              </w:rPr>
            </w:pPr>
          </w:p>
          <w:p>
            <w:pPr>
              <w:pStyle w:val="21"/>
              <w:spacing w:before="146" w:line="242" w:lineRule="auto"/>
              <w:ind w:right="232" w:firstLine="800" w:firstLineChars="400"/>
              <w:rPr>
                <w:rFonts w:hint="eastAsia" w:ascii="宋体" w:eastAsia="宋体"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lang w:val="en-US" w:eastAsia="zh-CN"/>
              </w:rPr>
              <w:t xml:space="preserve">是 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宋体"/>
                <w:sz w:val="22"/>
              </w:rPr>
            </w:pPr>
          </w:p>
          <w:p>
            <w:pPr>
              <w:pStyle w:val="21"/>
              <w:rPr>
                <w:rFonts w:ascii="宋体"/>
                <w:sz w:val="22"/>
              </w:rPr>
            </w:pPr>
          </w:p>
          <w:p>
            <w:pPr>
              <w:pStyle w:val="21"/>
              <w:rPr>
                <w:rFonts w:ascii="宋体"/>
                <w:sz w:val="22"/>
              </w:rPr>
            </w:pPr>
          </w:p>
          <w:p>
            <w:pPr>
              <w:pStyle w:val="21"/>
              <w:spacing w:before="8"/>
              <w:rPr>
                <w:rFonts w:ascii="宋体"/>
                <w:sz w:val="25"/>
              </w:rPr>
            </w:pPr>
          </w:p>
          <w:p>
            <w:pPr>
              <w:pStyle w:val="21"/>
              <w:ind w:left="857"/>
              <w:rPr>
                <w:rFonts w:ascii="宋体" w:eastAsia="宋体"/>
                <w:sz w:val="20"/>
              </w:rPr>
            </w:pPr>
          </w:p>
        </w:tc>
      </w:tr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2" w:hRule="atLeast"/>
        </w:trPr>
        <w:tc>
          <w:tcPr>
            <w:tcW w:w="1184" w:type="dxa"/>
          </w:tcPr>
          <w:p>
            <w:pPr>
              <w:pStyle w:val="21"/>
              <w:rPr>
                <w:rFonts w:ascii="宋体"/>
                <w:sz w:val="22"/>
              </w:rPr>
            </w:pPr>
          </w:p>
          <w:p>
            <w:pPr>
              <w:pStyle w:val="21"/>
              <w:spacing w:before="6"/>
              <w:rPr>
                <w:rFonts w:ascii="宋体"/>
                <w:sz w:val="31"/>
              </w:rPr>
            </w:pPr>
          </w:p>
          <w:p>
            <w:pPr>
              <w:pStyle w:val="21"/>
              <w:ind w:right="182"/>
              <w:jc w:val="center"/>
              <w:rPr>
                <w:sz w:val="20"/>
              </w:rPr>
            </w:pPr>
            <w:r>
              <w:rPr>
                <w:rFonts w:hint="eastAsia" w:eastAsia="宋体"/>
                <w:spacing w:val="-2"/>
                <w:sz w:val="20"/>
                <w:lang w:val="en-US" w:eastAsia="zh-CN"/>
              </w:rPr>
              <w:t xml:space="preserve">     A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92" w:type="dxa"/>
          </w:tcPr>
          <w:p>
            <w:pPr>
              <w:pStyle w:val="21"/>
              <w:spacing w:before="3" w:line="242" w:lineRule="auto"/>
              <w:ind w:right="169"/>
              <w:rPr>
                <w:rFonts w:ascii="宋体" w:eastAsia="宋体"/>
                <w:spacing w:val="-2"/>
                <w:sz w:val="20"/>
              </w:rPr>
            </w:pPr>
          </w:p>
          <w:p>
            <w:pPr>
              <w:pStyle w:val="21"/>
              <w:spacing w:before="3" w:line="242" w:lineRule="auto"/>
              <w:ind w:right="169"/>
              <w:rPr>
                <w:rFonts w:ascii="宋体" w:eastAsia="宋体"/>
                <w:spacing w:val="-2"/>
                <w:sz w:val="20"/>
              </w:rPr>
            </w:pPr>
          </w:p>
          <w:p>
            <w:pPr>
              <w:pStyle w:val="21"/>
              <w:spacing w:before="3" w:line="242" w:lineRule="auto"/>
              <w:ind w:right="169"/>
              <w:rPr>
                <w:rFonts w:hint="eastAsia" w:ascii="宋体" w:eastAsia="宋体"/>
                <w:sz w:val="20"/>
                <w:lang w:eastAsia="zh-CN"/>
              </w:rPr>
            </w:pPr>
            <w:r>
              <w:rPr>
                <w:rFonts w:ascii="宋体" w:eastAsia="宋体"/>
                <w:spacing w:val="-2"/>
                <w:sz w:val="20"/>
              </w:rPr>
              <w:t>配置项文档是否</w:t>
            </w:r>
            <w:r>
              <w:rPr>
                <w:rFonts w:ascii="宋体" w:eastAsia="宋体"/>
                <w:spacing w:val="-6"/>
                <w:sz w:val="20"/>
              </w:rPr>
              <w:t>完整</w:t>
            </w:r>
          </w:p>
        </w:tc>
        <w:tc>
          <w:tcPr>
            <w:tcW w:w="1779" w:type="dxa"/>
          </w:tcPr>
          <w:p>
            <w:pPr>
              <w:pStyle w:val="21"/>
              <w:rPr>
                <w:rFonts w:ascii="宋体"/>
                <w:sz w:val="20"/>
              </w:rPr>
            </w:pPr>
          </w:p>
          <w:p>
            <w:pPr>
              <w:pStyle w:val="21"/>
              <w:spacing w:before="3"/>
              <w:jc w:val="both"/>
              <w:rPr>
                <w:rFonts w:hint="eastAsia" w:ascii="宋体" w:eastAsia="宋体"/>
                <w:spacing w:val="-5"/>
                <w:sz w:val="20"/>
                <w:lang w:val="en-US" w:eastAsia="zh-CN"/>
              </w:rPr>
            </w:pPr>
          </w:p>
          <w:p>
            <w:pPr>
              <w:pStyle w:val="21"/>
              <w:spacing w:before="3"/>
              <w:jc w:val="center"/>
              <w:rPr>
                <w:rFonts w:hint="eastAsia" w:ascii="宋体" w:eastAsia="宋体"/>
                <w:sz w:val="20"/>
                <w:lang w:eastAsia="zh-CN"/>
              </w:rPr>
            </w:pPr>
            <w:r>
              <w:rPr>
                <w:rFonts w:hint="eastAsia" w:ascii="宋体" w:eastAsia="宋体"/>
                <w:spacing w:val="-5"/>
                <w:sz w:val="20"/>
                <w:lang w:val="en-US" w:eastAsia="zh-CN"/>
              </w:rPr>
              <w:t>是</w:t>
            </w:r>
          </w:p>
        </w:tc>
        <w:tc>
          <w:tcPr>
            <w:tcW w:w="2095" w:type="dxa"/>
          </w:tcPr>
          <w:p>
            <w:pPr>
              <w:pStyle w:val="21"/>
              <w:rPr>
                <w:rFonts w:ascii="宋体"/>
                <w:sz w:val="20"/>
              </w:rPr>
            </w:pPr>
          </w:p>
          <w:p>
            <w:pPr>
              <w:pStyle w:val="21"/>
              <w:spacing w:before="142" w:line="242" w:lineRule="auto"/>
              <w:ind w:left="1217" w:right="232" w:hanging="360"/>
              <w:rPr>
                <w:rFonts w:hint="eastAsia" w:ascii="宋体" w:eastAsia="宋体"/>
                <w:sz w:val="20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lang w:val="en-US" w:eastAsia="zh-CN"/>
              </w:rPr>
              <w:t>是</w:t>
            </w:r>
          </w:p>
        </w:tc>
        <w:tc>
          <w:tcPr>
            <w:tcW w:w="1985" w:type="dxa"/>
          </w:tcPr>
          <w:p>
            <w:pPr>
              <w:pStyle w:val="21"/>
              <w:rPr>
                <w:rFonts w:ascii="宋体"/>
                <w:sz w:val="22"/>
              </w:rPr>
            </w:pPr>
          </w:p>
          <w:p>
            <w:pPr>
              <w:pStyle w:val="21"/>
              <w:spacing w:before="4"/>
              <w:rPr>
                <w:rFonts w:ascii="宋体"/>
                <w:sz w:val="29"/>
              </w:rPr>
            </w:pPr>
          </w:p>
          <w:p>
            <w:pPr>
              <w:pStyle w:val="21"/>
              <w:ind w:left="857"/>
              <w:rPr>
                <w:rFonts w:ascii="宋体" w:eastAsia="宋体"/>
                <w:sz w:val="20"/>
              </w:rPr>
            </w:pPr>
          </w:p>
        </w:tc>
      </w:tr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1" w:hRule="atLeast"/>
        </w:trPr>
        <w:tc>
          <w:tcPr>
            <w:tcW w:w="1184" w:type="dxa"/>
          </w:tcPr>
          <w:p>
            <w:pPr>
              <w:pStyle w:val="21"/>
              <w:rPr>
                <w:rFonts w:ascii="宋体"/>
                <w:sz w:val="22"/>
                <w:highlight w:val="none"/>
              </w:rPr>
            </w:pPr>
          </w:p>
          <w:p>
            <w:pPr>
              <w:pStyle w:val="21"/>
              <w:rPr>
                <w:rFonts w:ascii="宋体"/>
                <w:sz w:val="22"/>
                <w:highlight w:val="none"/>
              </w:rPr>
            </w:pPr>
          </w:p>
          <w:p>
            <w:pPr>
              <w:pStyle w:val="21"/>
              <w:ind w:right="182" w:firstLine="392" w:firstLineChars="200"/>
              <w:jc w:val="both"/>
              <w:rPr>
                <w:rFonts w:hint="default" w:eastAsia="宋体"/>
                <w:sz w:val="20"/>
                <w:highlight w:val="no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0"/>
                <w:highlight w:val="none"/>
                <w:lang w:val="en-US" w:eastAsia="zh-CN"/>
              </w:rPr>
              <w:t>A003</w:t>
            </w:r>
          </w:p>
        </w:tc>
        <w:tc>
          <w:tcPr>
            <w:tcW w:w="1592" w:type="dxa"/>
          </w:tcPr>
          <w:p>
            <w:pPr>
              <w:pStyle w:val="21"/>
              <w:spacing w:before="3" w:line="242" w:lineRule="auto"/>
              <w:ind w:right="169"/>
              <w:rPr>
                <w:rFonts w:hint="eastAsia" w:ascii="宋体" w:eastAsia="宋体"/>
                <w:sz w:val="20"/>
                <w:highlight w:val="none"/>
                <w:lang w:eastAsia="zh-CN"/>
              </w:rPr>
            </w:pPr>
          </w:p>
          <w:p>
            <w:pPr>
              <w:pStyle w:val="21"/>
              <w:spacing w:before="3" w:line="242" w:lineRule="auto"/>
              <w:ind w:right="169"/>
              <w:rPr>
                <w:rFonts w:hint="eastAsia" w:ascii="宋体" w:eastAsia="宋体"/>
                <w:sz w:val="20"/>
                <w:highlight w:val="none"/>
                <w:lang w:eastAsia="zh-CN"/>
              </w:rPr>
            </w:pPr>
          </w:p>
          <w:p>
            <w:pPr>
              <w:pStyle w:val="21"/>
              <w:spacing w:before="3" w:line="242" w:lineRule="auto"/>
              <w:ind w:right="169"/>
              <w:rPr>
                <w:rFonts w:hint="default" w:ascii="宋体" w:eastAsia="宋体"/>
                <w:sz w:val="20"/>
                <w:highlight w:val="none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highlight w:val="none"/>
                <w:lang w:val="en-US" w:eastAsia="zh-CN"/>
              </w:rPr>
              <w:t>有无修订历史表</w:t>
            </w:r>
          </w:p>
          <w:p>
            <w:pPr>
              <w:pStyle w:val="21"/>
              <w:spacing w:before="3" w:line="242" w:lineRule="auto"/>
              <w:ind w:right="169"/>
              <w:rPr>
                <w:rFonts w:hint="eastAsia" w:ascii="宋体" w:eastAsia="宋体"/>
                <w:sz w:val="20"/>
                <w:highlight w:val="none"/>
                <w:lang w:eastAsia="zh-CN"/>
              </w:rPr>
            </w:pPr>
          </w:p>
        </w:tc>
        <w:tc>
          <w:tcPr>
            <w:tcW w:w="1779" w:type="dxa"/>
          </w:tcPr>
          <w:p>
            <w:pPr>
              <w:pStyle w:val="21"/>
              <w:spacing w:before="3" w:line="244" w:lineRule="auto"/>
              <w:ind w:left="1217" w:right="155"/>
              <w:jc w:val="both"/>
              <w:rPr>
                <w:rFonts w:hint="eastAsia" w:ascii="宋体" w:eastAsia="宋体"/>
                <w:spacing w:val="-5"/>
                <w:sz w:val="20"/>
                <w:highlight w:val="none"/>
                <w:lang w:val="en-US" w:eastAsia="zh-CN"/>
              </w:rPr>
            </w:pPr>
          </w:p>
          <w:p>
            <w:pPr>
              <w:pStyle w:val="21"/>
              <w:spacing w:before="3" w:line="244" w:lineRule="auto"/>
              <w:ind w:left="1217" w:right="155"/>
              <w:jc w:val="both"/>
              <w:rPr>
                <w:rFonts w:hint="eastAsia" w:ascii="宋体" w:eastAsia="宋体"/>
                <w:spacing w:val="-5"/>
                <w:sz w:val="20"/>
                <w:highlight w:val="none"/>
                <w:lang w:val="en-US" w:eastAsia="zh-CN"/>
              </w:rPr>
            </w:pPr>
          </w:p>
          <w:p>
            <w:pPr>
              <w:pStyle w:val="21"/>
              <w:spacing w:before="3" w:line="244" w:lineRule="auto"/>
              <w:ind w:right="155" w:firstLine="760" w:firstLineChars="400"/>
              <w:jc w:val="both"/>
              <w:rPr>
                <w:rFonts w:hint="eastAsia" w:ascii="宋体" w:eastAsia="宋体"/>
                <w:sz w:val="20"/>
                <w:highlight w:val="none"/>
                <w:lang w:eastAsia="zh-CN"/>
              </w:rPr>
            </w:pPr>
            <w:r>
              <w:rPr>
                <w:rFonts w:hint="eastAsia" w:ascii="宋体" w:eastAsia="宋体"/>
                <w:spacing w:val="-5"/>
                <w:sz w:val="20"/>
                <w:highlight w:val="none"/>
                <w:lang w:val="en-US" w:eastAsia="zh-CN"/>
              </w:rPr>
              <w:t>是</w:t>
            </w:r>
          </w:p>
        </w:tc>
        <w:tc>
          <w:tcPr>
            <w:tcW w:w="2095" w:type="dxa"/>
          </w:tcPr>
          <w:p>
            <w:pPr>
              <w:pStyle w:val="21"/>
              <w:rPr>
                <w:rFonts w:ascii="宋体"/>
                <w:sz w:val="20"/>
                <w:highlight w:val="none"/>
              </w:rPr>
            </w:pPr>
          </w:p>
          <w:p>
            <w:pPr>
              <w:pStyle w:val="21"/>
              <w:rPr>
                <w:rFonts w:ascii="宋体"/>
                <w:sz w:val="20"/>
                <w:highlight w:val="none"/>
              </w:rPr>
            </w:pPr>
          </w:p>
          <w:p>
            <w:pPr>
              <w:pStyle w:val="21"/>
              <w:rPr>
                <w:rFonts w:hint="default" w:ascii="宋体" w:eastAsia="宋体"/>
                <w:sz w:val="20"/>
                <w:highlight w:val="none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highlight w:val="none"/>
                <w:lang w:val="en-US" w:eastAsia="zh-CN"/>
              </w:rPr>
              <w:t xml:space="preserve">        是</w:t>
            </w:r>
          </w:p>
          <w:p>
            <w:pPr>
              <w:pStyle w:val="21"/>
              <w:spacing w:before="146"/>
              <w:ind w:right="431"/>
              <w:jc w:val="right"/>
              <w:rPr>
                <w:rFonts w:ascii="宋体" w:eastAsia="宋体"/>
                <w:sz w:val="20"/>
                <w:highlight w:val="none"/>
              </w:rPr>
            </w:pPr>
          </w:p>
        </w:tc>
        <w:tc>
          <w:tcPr>
            <w:tcW w:w="1985" w:type="dxa"/>
          </w:tcPr>
          <w:p>
            <w:pPr>
              <w:pStyle w:val="21"/>
              <w:rPr>
                <w:rFonts w:ascii="宋体"/>
                <w:sz w:val="22"/>
                <w:highlight w:val="none"/>
              </w:rPr>
            </w:pPr>
          </w:p>
          <w:p>
            <w:pPr>
              <w:pStyle w:val="21"/>
              <w:rPr>
                <w:rFonts w:ascii="宋体"/>
                <w:sz w:val="22"/>
                <w:highlight w:val="none"/>
              </w:rPr>
            </w:pPr>
          </w:p>
          <w:p>
            <w:pPr>
              <w:pStyle w:val="21"/>
              <w:spacing w:before="5"/>
              <w:rPr>
                <w:rFonts w:hint="default" w:ascii="宋体" w:eastAsia="宋体"/>
                <w:sz w:val="27"/>
                <w:highlight w:val="none"/>
                <w:lang w:val="en-US" w:eastAsia="zh-CN"/>
              </w:rPr>
            </w:pPr>
            <w:r>
              <w:rPr>
                <w:rFonts w:hint="eastAsia" w:ascii="宋体" w:eastAsia="宋体"/>
                <w:sz w:val="27"/>
                <w:highlight w:val="none"/>
                <w:lang w:val="en-US" w:eastAsia="zh-CN"/>
              </w:rPr>
              <w:t xml:space="preserve">  </w:t>
            </w:r>
          </w:p>
          <w:p>
            <w:pPr>
              <w:pStyle w:val="21"/>
              <w:ind w:left="857"/>
              <w:rPr>
                <w:rFonts w:ascii="宋体" w:eastAsia="宋体"/>
                <w:sz w:val="20"/>
                <w:highlight w:val="none"/>
              </w:rPr>
            </w:pPr>
          </w:p>
        </w:tc>
      </w:tr>
      <w:tr>
        <w:tblPrEx>
          <w:tblBorders>
            <w:top w:val="single" w:color="E4E7EB" w:sz="2" w:space="0"/>
            <w:left w:val="single" w:color="E4E7EB" w:sz="2" w:space="0"/>
            <w:bottom w:val="single" w:color="E4E7EB" w:sz="2" w:space="0"/>
            <w:right w:val="single" w:color="E4E7EB" w:sz="2" w:space="0"/>
            <w:insideH w:val="single" w:color="E4E7EB" w:sz="2" w:space="0"/>
            <w:insideV w:val="single" w:color="E4E7E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1" w:hRule="atLeast"/>
        </w:trPr>
        <w:tc>
          <w:tcPr>
            <w:tcW w:w="1184" w:type="dxa"/>
          </w:tcPr>
          <w:p>
            <w:pPr>
              <w:pStyle w:val="21"/>
              <w:ind w:right="182" w:firstLine="392" w:firstLineChars="200"/>
              <w:jc w:val="both"/>
              <w:rPr>
                <w:rFonts w:hint="default" w:eastAsia="宋体"/>
                <w:spacing w:val="-2"/>
                <w:sz w:val="20"/>
                <w:highlight w:val="red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0"/>
                <w:highlight w:val="red"/>
                <w:lang w:val="en-US" w:eastAsia="zh-CN"/>
              </w:rPr>
              <w:t>A004</w:t>
            </w:r>
          </w:p>
        </w:tc>
        <w:tc>
          <w:tcPr>
            <w:tcW w:w="1592" w:type="dxa"/>
          </w:tcPr>
          <w:p>
            <w:pPr>
              <w:pStyle w:val="21"/>
              <w:spacing w:before="3" w:line="242" w:lineRule="auto"/>
              <w:ind w:right="169"/>
              <w:rPr>
                <w:rFonts w:hint="default" w:ascii="宋体" w:eastAsia="宋体"/>
                <w:sz w:val="20"/>
                <w:highlight w:val="red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highlight w:val="red"/>
                <w:lang w:val="en-US" w:eastAsia="zh-CN"/>
              </w:rPr>
              <w:t>是否发布基线</w:t>
            </w:r>
          </w:p>
        </w:tc>
        <w:tc>
          <w:tcPr>
            <w:tcW w:w="1779" w:type="dxa"/>
          </w:tcPr>
          <w:p>
            <w:pPr>
              <w:pStyle w:val="21"/>
              <w:spacing w:before="3" w:line="244" w:lineRule="auto"/>
              <w:ind w:right="155" w:firstLine="760" w:firstLineChars="400"/>
              <w:jc w:val="both"/>
              <w:rPr>
                <w:rFonts w:hint="default" w:ascii="宋体" w:eastAsia="宋体"/>
                <w:spacing w:val="-5"/>
                <w:sz w:val="20"/>
                <w:highlight w:val="red"/>
                <w:lang w:val="en-US" w:eastAsia="zh-CN"/>
              </w:rPr>
            </w:pPr>
            <w:r>
              <w:rPr>
                <w:rFonts w:hint="eastAsia" w:ascii="宋体" w:eastAsia="宋体"/>
                <w:spacing w:val="-5"/>
                <w:sz w:val="20"/>
                <w:highlight w:val="red"/>
                <w:lang w:val="en-US" w:eastAsia="zh-CN"/>
              </w:rPr>
              <w:t>是</w:t>
            </w:r>
          </w:p>
        </w:tc>
        <w:tc>
          <w:tcPr>
            <w:tcW w:w="2095" w:type="dxa"/>
          </w:tcPr>
          <w:p>
            <w:pPr>
              <w:pStyle w:val="21"/>
              <w:spacing w:before="146"/>
              <w:ind w:right="431"/>
              <w:jc w:val="center"/>
              <w:rPr>
                <w:rFonts w:hint="eastAsia" w:ascii="宋体" w:eastAsia="宋体"/>
                <w:sz w:val="20"/>
                <w:highlight w:val="red"/>
                <w:lang w:val="en-US" w:eastAsia="zh-CN"/>
              </w:rPr>
            </w:pPr>
            <w:r>
              <w:rPr>
                <w:rFonts w:hint="eastAsia" w:ascii="宋体" w:eastAsia="宋体"/>
                <w:sz w:val="20"/>
                <w:highlight w:val="red"/>
                <w:lang w:val="en-US" w:eastAsia="zh-CN"/>
              </w:rPr>
              <w:t>是</w:t>
            </w:r>
          </w:p>
        </w:tc>
        <w:tc>
          <w:tcPr>
            <w:tcW w:w="1985" w:type="dxa"/>
          </w:tcPr>
          <w:p>
            <w:pPr>
              <w:pStyle w:val="21"/>
              <w:ind w:left="857"/>
              <w:rPr>
                <w:rFonts w:ascii="宋体" w:eastAsia="宋体"/>
                <w:sz w:val="20"/>
                <w:highlight w:val="none"/>
              </w:rPr>
            </w:pPr>
          </w:p>
        </w:tc>
      </w:tr>
    </w:tbl>
    <w:p>
      <w:pPr>
        <w:autoSpaceDE w:val="0"/>
        <w:autoSpaceDN w:val="0"/>
        <w:spacing w:beforeAutospacing="0" w:afterAutospacing="0" w:line="2219" w:lineRule="exact"/>
        <w:jc w:val="left"/>
        <w:rPr>
          <w:rFonts w:hint="eastAsia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/>
    <w:p>
      <w:pPr>
        <w:widowControl/>
        <w:autoSpaceDE/>
        <w:autoSpaceDN/>
      </w:pPr>
      <w:r>
        <w:br w:type="page"/>
      </w:r>
    </w:p>
    <w:sdt>
      <w:sdtPr>
        <w:rPr>
          <w:lang w:val="zh-CN"/>
        </w:rPr>
        <w:id w:val="-153032218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color w:val="auto"/>
          <w:sz w:val="22"/>
          <w:szCs w:val="22"/>
          <w:lang w:val="zh-CN" w:bidi="zh-CN"/>
        </w:rPr>
      </w:sdtEndPr>
      <w:sdtContent>
        <w:p>
          <w:pPr>
            <w:pStyle w:val="16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"_Toc151391683" </w:instrText>
          </w:r>
          <w:r>
            <w:fldChar w:fldCharType="separate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"_Toc151391684" </w:instrText>
          </w:r>
          <w:r>
            <w:fldChar w:fldCharType="separate"/>
          </w:r>
          <w:r>
            <w:rPr>
              <w:rStyle w:val="13"/>
              <w:lang w:bidi="zh-CN"/>
            </w:rPr>
            <w:t>一、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lang w:bidi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_Toc151391684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"_Toc151391685"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1.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_Toc151391685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"_Toc151391686"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2.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项目核实</w:t>
          </w:r>
          <w:r>
            <w:tab/>
          </w:r>
          <w:r>
            <w:fldChar w:fldCharType="begin"/>
          </w:r>
          <w:r>
            <w:instrText xml:space="preserve"> PAGEREF _Toc151391686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"_Toc151391687" </w:instrText>
          </w:r>
          <w:r>
            <w:fldChar w:fldCharType="separate"/>
          </w:r>
          <w:r>
            <w:rPr>
              <w:rStyle w:val="13"/>
              <w:lang w:bidi="zh-CN"/>
            </w:rPr>
            <w:t>二、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lang w:bidi="zh-CN"/>
            </w:rPr>
            <w:t>功能测试</w:t>
          </w:r>
          <w:r>
            <w:tab/>
          </w:r>
          <w:r>
            <w:fldChar w:fldCharType="begin"/>
          </w:r>
          <w:r>
            <w:instrText xml:space="preserve"> PAGEREF _Toc151391687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"_Toc151391688"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1.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购票系统用例图</w:t>
          </w:r>
          <w:r>
            <w:tab/>
          </w:r>
          <w:r>
            <w:fldChar w:fldCharType="begin"/>
          </w:r>
          <w:r>
            <w:instrText xml:space="preserve"> PAGEREF _Toc151391688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"_Toc151391689"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2.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用户管理员登录</w:t>
          </w:r>
          <w:r>
            <w:tab/>
          </w:r>
          <w:r>
            <w:fldChar w:fldCharType="begin"/>
          </w:r>
          <w:r>
            <w:instrText xml:space="preserve"> PAGEREF _Toc151391689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"_Toc151391694"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3.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用户注册</w:t>
          </w:r>
          <w:r>
            <w:tab/>
          </w:r>
          <w:r>
            <w:fldChar w:fldCharType="begin"/>
          </w:r>
          <w:r>
            <w:instrText xml:space="preserve"> PAGEREF _Toc151391694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"_Toc151391699"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4.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用户订票</w:t>
          </w:r>
          <w:r>
            <w:tab/>
          </w:r>
          <w:r>
            <w:fldChar w:fldCharType="begin"/>
          </w:r>
          <w:r>
            <w:instrText xml:space="preserve"> PAGEREF _Toc151391699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"_Toc151391704"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5.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用户改签</w:t>
          </w:r>
          <w:r>
            <w:tab/>
          </w:r>
          <w:r>
            <w:fldChar w:fldCharType="begin"/>
          </w:r>
          <w:r>
            <w:instrText xml:space="preserve"> PAGEREF _Toc151391704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"_Toc151391709"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6.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用户退票</w:t>
          </w:r>
          <w:r>
            <w:tab/>
          </w:r>
          <w:r>
            <w:fldChar w:fldCharType="begin"/>
          </w:r>
          <w:r>
            <w:instrText xml:space="preserve"> PAGEREF _Toc151391709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"_Toc151391714"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7.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用户修改订单记录</w:t>
          </w:r>
          <w:r>
            <w:tab/>
          </w:r>
          <w:r>
            <w:fldChar w:fldCharType="begin"/>
          </w:r>
          <w:r>
            <w:instrText xml:space="preserve"> PAGEREF _Toc151391714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"_Toc151391719"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8.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管理车票价格</w:t>
          </w:r>
          <w:r>
            <w:tab/>
          </w:r>
          <w:r>
            <w:fldChar w:fldCharType="begin"/>
          </w:r>
          <w:r>
            <w:instrText xml:space="preserve"> PAGEREF _Toc151391719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"_Toc151391724"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9.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管理车次</w:t>
          </w:r>
          <w:r>
            <w:tab/>
          </w:r>
          <w:r>
            <w:fldChar w:fldCharType="begin"/>
          </w:r>
          <w:r>
            <w:instrText xml:space="preserve"> PAGEREF _Toc151391724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"_Toc151391729" </w:instrText>
          </w:r>
          <w:r>
            <w:fldChar w:fldCharType="separate"/>
          </w:r>
          <w:r>
            <w:rPr>
              <w:rStyle w:val="13"/>
              <w:rFonts w:ascii="宋体" w:hAnsi="宋体" w:eastAsia="宋体"/>
              <w:lang w:bidi="zh-CN"/>
            </w:rPr>
            <w:t>10.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rFonts w:ascii="宋体" w:hAnsi="宋体" w:eastAsia="宋体"/>
              <w:lang w:bidi="zh-CN"/>
            </w:rPr>
            <w:t>管理用户</w:t>
          </w:r>
          <w:r>
            <w:tab/>
          </w:r>
          <w:r>
            <w:fldChar w:fldCharType="begin"/>
          </w:r>
          <w:r>
            <w:instrText xml:space="preserve"> PAGEREF _Toc151391729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"_Toc151391734" </w:instrText>
          </w:r>
          <w:r>
            <w:fldChar w:fldCharType="separate"/>
          </w:r>
          <w:r>
            <w:rPr>
              <w:rStyle w:val="13"/>
              <w:lang w:bidi="zh-CN"/>
            </w:rPr>
            <w:t>三、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lang w:bidi="zh-CN"/>
            </w:rPr>
            <w:t>数据和数据库完整性测试</w:t>
          </w:r>
          <w:r>
            <w:tab/>
          </w:r>
          <w:r>
            <w:fldChar w:fldCharType="begin"/>
          </w:r>
          <w:r>
            <w:instrText xml:space="preserve"> PAGEREF _Toc151391734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"_Toc151391735" </w:instrText>
          </w:r>
          <w:r>
            <w:fldChar w:fldCharType="separate"/>
          </w:r>
          <w:r>
            <w:rPr>
              <w:rStyle w:val="13"/>
              <w:lang w:bidi="zh-CN"/>
            </w:rPr>
            <w:t>四、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lang w:bidi="zh-CN"/>
            </w:rPr>
            <w:t>用户界面测试</w:t>
          </w:r>
          <w:r>
            <w:tab/>
          </w:r>
          <w:r>
            <w:fldChar w:fldCharType="begin"/>
          </w:r>
          <w:r>
            <w:instrText xml:space="preserve"> PAGEREF _Toc151391735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"_Toc151391736" </w:instrText>
          </w:r>
          <w:r>
            <w:fldChar w:fldCharType="separate"/>
          </w:r>
          <w:r>
            <w:rPr>
              <w:rStyle w:val="13"/>
              <w:lang w:bidi="zh-CN"/>
            </w:rPr>
            <w:t>五、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lang w:bidi="zh-CN"/>
            </w:rPr>
            <w:t>负载测试</w:t>
          </w:r>
          <w:r>
            <w:tab/>
          </w:r>
          <w:r>
            <w:fldChar w:fldCharType="begin"/>
          </w:r>
          <w:r>
            <w:instrText xml:space="preserve"> PAGEREF _Toc151391736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"_Toc151391737" </w:instrText>
          </w:r>
          <w:r>
            <w:fldChar w:fldCharType="separate"/>
          </w:r>
          <w:r>
            <w:rPr>
              <w:rStyle w:val="13"/>
              <w:lang w:bidi="zh-CN"/>
            </w:rPr>
            <w:t>六、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lang w:bidi="zh-CN"/>
            </w:rPr>
            <w:t>强度测试</w:t>
          </w:r>
          <w:r>
            <w:tab/>
          </w:r>
          <w:r>
            <w:fldChar w:fldCharType="begin"/>
          </w:r>
          <w:r>
            <w:instrText xml:space="preserve"> PAGEREF _Toc151391737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"_Toc151391738" </w:instrText>
          </w:r>
          <w:r>
            <w:fldChar w:fldCharType="separate"/>
          </w:r>
          <w:r>
            <w:rPr>
              <w:rStyle w:val="13"/>
              <w:lang w:bidi="zh-CN"/>
            </w:rPr>
            <w:t>七、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lang w:bidi="zh-CN"/>
            </w:rPr>
            <w:t>安全性和访问控制测试</w:t>
          </w:r>
          <w:r>
            <w:tab/>
          </w:r>
          <w:r>
            <w:fldChar w:fldCharType="begin"/>
          </w:r>
          <w:r>
            <w:instrText xml:space="preserve"> PAGEREF _Toc151391738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"_Toc151391739" </w:instrText>
          </w:r>
          <w:r>
            <w:fldChar w:fldCharType="separate"/>
          </w:r>
          <w:r>
            <w:rPr>
              <w:rStyle w:val="13"/>
              <w:lang w:bidi="zh-CN"/>
            </w:rPr>
            <w:t>八、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lang w:bidi="zh-CN"/>
            </w:rPr>
            <w:t>配置测试</w:t>
          </w:r>
          <w:r>
            <w:tab/>
          </w:r>
          <w:r>
            <w:fldChar w:fldCharType="begin"/>
          </w:r>
          <w:r>
            <w:instrText xml:space="preserve"> PAGEREF _Toc151391739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"_Toc151391740" </w:instrText>
          </w:r>
          <w:r>
            <w:fldChar w:fldCharType="separate"/>
          </w:r>
          <w:r>
            <w:rPr>
              <w:rStyle w:val="13"/>
              <w:lang w:bidi="zh-CN"/>
            </w:rPr>
            <w:t>九、</w:t>
          </w:r>
          <w:r>
            <w:rPr>
              <w:rFonts w:cstheme="minorBidi"/>
              <w:kern w:val="2"/>
              <w:sz w:val="21"/>
              <w14:ligatures w14:val="standardContextual"/>
            </w:rPr>
            <w:tab/>
          </w:r>
          <w:r>
            <w:rPr>
              <w:rStyle w:val="13"/>
              <w:lang w:bidi="zh-CN"/>
            </w:rPr>
            <w:t>安装测试</w:t>
          </w:r>
          <w:r>
            <w:tab/>
          </w:r>
          <w:r>
            <w:fldChar w:fldCharType="begin"/>
          </w:r>
          <w:r>
            <w:instrText xml:space="preserve"> PAGEREF _Toc151391740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7"/>
        <w:spacing w:line="240" w:lineRule="auto"/>
        <w:ind w:left="0"/>
        <w:rPr>
          <w:rFonts w:ascii="宋体" w:hAnsi="宋体" w:eastAsia="宋体"/>
        </w:rPr>
      </w:pPr>
      <w:r>
        <w:rPr>
          <w:rFonts w:ascii="宋体" w:hAnsi="宋体" w:eastAsia="宋体"/>
        </w:rPr>
        <w:br w:type="page"/>
      </w:r>
    </w:p>
    <w:p>
      <w:pPr>
        <w:jc w:val="center"/>
        <w:rPr>
          <w:b/>
          <w:sz w:val="44"/>
          <w:szCs w:val="44"/>
          <w:lang w:val="en-US"/>
        </w:rPr>
      </w:pPr>
      <w:r>
        <w:rPr>
          <w:rFonts w:hint="eastAsia"/>
          <w:b/>
          <w:sz w:val="44"/>
          <w:szCs w:val="44"/>
          <w:lang w:val="en-US"/>
        </w:rPr>
        <w:t>测试用例</w:t>
      </w:r>
    </w:p>
    <w:p>
      <w:pPr>
        <w:pStyle w:val="2"/>
        <w:numPr>
          <w:ilvl w:val="0"/>
          <w:numId w:val="1"/>
        </w:numPr>
        <w:jc w:val="left"/>
        <w:rPr>
          <w:rFonts w:hint="eastAsia"/>
        </w:rPr>
      </w:pPr>
      <w:bookmarkStart w:id="1" w:name="_Toc151391684"/>
      <w:r>
        <w:rPr>
          <w:rFonts w:hint="eastAsia"/>
        </w:rPr>
        <w:t>简介</w:t>
      </w:r>
      <w:bookmarkEnd w:id="1"/>
    </w:p>
    <w:p>
      <w:pPr>
        <w:pStyle w:val="3"/>
        <w:numPr>
          <w:ilvl w:val="0"/>
          <w:numId w:val="2"/>
        </w:numPr>
        <w:spacing w:line="240" w:lineRule="auto"/>
        <w:rPr>
          <w:rFonts w:hint="eastAsia" w:ascii="宋体" w:hAnsi="宋体" w:eastAsia="宋体"/>
          <w:lang w:val="en-US"/>
        </w:rPr>
      </w:pPr>
      <w:bookmarkStart w:id="2" w:name="_Toc151391685"/>
      <w:r>
        <w:rPr>
          <w:rFonts w:hint="eastAsia" w:ascii="宋体" w:hAnsi="宋体" w:eastAsia="宋体"/>
          <w:lang w:val="en-US"/>
        </w:rPr>
        <w:t>背景</w:t>
      </w:r>
      <w:bookmarkEnd w:id="2"/>
    </w:p>
    <w:p>
      <w:pPr>
        <w:ind w:firstLine="480" w:firstLineChars="20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前期已经完成了软件测试计划，且设计师也已经完成了开发设计文档，已经开始了初步的编程计划，所以测试用例的设计需要开始进行。</w:t>
      </w:r>
    </w:p>
    <w:p>
      <w:pPr>
        <w:pStyle w:val="3"/>
        <w:numPr>
          <w:ilvl w:val="0"/>
          <w:numId w:val="2"/>
        </w:numPr>
        <w:spacing w:line="240" w:lineRule="auto"/>
        <w:rPr>
          <w:rFonts w:hint="eastAsia" w:ascii="宋体" w:hAnsi="宋体" w:eastAsia="宋体"/>
          <w:lang w:val="en-US"/>
        </w:rPr>
      </w:pPr>
      <w:bookmarkStart w:id="3" w:name="_Toc151391686"/>
      <w:r>
        <w:rPr>
          <w:rFonts w:hint="eastAsia" w:ascii="宋体" w:hAnsi="宋体" w:eastAsia="宋体"/>
          <w:lang w:val="en-US"/>
        </w:rPr>
        <w:t>项目核实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357"/>
        <w:gridCol w:w="1609"/>
        <w:gridCol w:w="1987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Align w:val="center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文档</w:t>
            </w:r>
          </w:p>
        </w:tc>
        <w:tc>
          <w:tcPr>
            <w:tcW w:w="1357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已创建</w:t>
            </w:r>
          </w:p>
          <w:p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或可用</w:t>
            </w:r>
          </w:p>
        </w:tc>
        <w:tc>
          <w:tcPr>
            <w:tcW w:w="1609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已被接收或</w:t>
            </w:r>
          </w:p>
          <w:p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已经过复审</w:t>
            </w:r>
          </w:p>
        </w:tc>
        <w:tc>
          <w:tcPr>
            <w:tcW w:w="1987" w:type="dxa"/>
          </w:tcPr>
          <w:p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作者或来源</w:t>
            </w:r>
          </w:p>
        </w:tc>
        <w:tc>
          <w:tcPr>
            <w:tcW w:w="1251" w:type="dxa"/>
          </w:tcPr>
          <w:p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092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软件开发计划</w:t>
            </w:r>
          </w:p>
        </w:tc>
        <w:tc>
          <w:tcPr>
            <w:tcW w:w="1357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60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安姿铜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（项目经理）</w:t>
            </w:r>
          </w:p>
        </w:tc>
        <w:tc>
          <w:tcPr>
            <w:tcW w:w="1251" w:type="dxa"/>
          </w:tcPr>
          <w:p>
            <w:pPr>
              <w:rPr>
                <w:bCs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软件需求规约</w:t>
            </w:r>
          </w:p>
        </w:tc>
        <w:tc>
          <w:tcPr>
            <w:tcW w:w="1357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60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赵欣宇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（系统分析员）</w:t>
            </w:r>
          </w:p>
        </w:tc>
        <w:tc>
          <w:tcPr>
            <w:tcW w:w="1251" w:type="dxa"/>
          </w:tcPr>
          <w:p>
            <w:pPr>
              <w:rPr>
                <w:bCs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界面设计文档</w:t>
            </w:r>
          </w:p>
        </w:tc>
        <w:tc>
          <w:tcPr>
            <w:tcW w:w="1357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60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罗香雨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（界面设计师）</w:t>
            </w:r>
          </w:p>
        </w:tc>
        <w:tc>
          <w:tcPr>
            <w:tcW w:w="1251" w:type="dxa"/>
          </w:tcPr>
          <w:p>
            <w:pPr>
              <w:rPr>
                <w:bCs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软件测试计划</w:t>
            </w:r>
          </w:p>
        </w:tc>
        <w:tc>
          <w:tcPr>
            <w:tcW w:w="1357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60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孟庆涛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（测试经理）</w:t>
            </w:r>
          </w:p>
        </w:tc>
        <w:tc>
          <w:tcPr>
            <w:tcW w:w="1251" w:type="dxa"/>
          </w:tcPr>
          <w:p>
            <w:pPr>
              <w:rPr>
                <w:bCs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配置管理计划</w:t>
            </w:r>
          </w:p>
        </w:tc>
        <w:tc>
          <w:tcPr>
            <w:tcW w:w="1357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60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狄锦文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（配置经理）</w:t>
            </w:r>
          </w:p>
        </w:tc>
        <w:tc>
          <w:tcPr>
            <w:tcW w:w="1251" w:type="dxa"/>
          </w:tcPr>
          <w:p>
            <w:pPr>
              <w:rPr>
                <w:bCs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软件开发计划</w:t>
            </w:r>
          </w:p>
        </w:tc>
        <w:tc>
          <w:tcPr>
            <w:tcW w:w="1357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60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安姿铜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（项目经理）</w:t>
            </w:r>
          </w:p>
        </w:tc>
        <w:tc>
          <w:tcPr>
            <w:tcW w:w="1251" w:type="dxa"/>
          </w:tcPr>
          <w:p>
            <w:pPr>
              <w:rPr>
                <w:bCs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开发设计文档</w:t>
            </w:r>
          </w:p>
        </w:tc>
        <w:tc>
          <w:tcPr>
            <w:tcW w:w="1357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60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是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郑佳策</w:t>
            </w:r>
          </w:p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（设计师）</w:t>
            </w:r>
          </w:p>
        </w:tc>
        <w:tc>
          <w:tcPr>
            <w:tcW w:w="1251" w:type="dxa"/>
          </w:tcPr>
          <w:p>
            <w:pPr>
              <w:rPr>
                <w:bCs/>
                <w:sz w:val="28"/>
                <w:szCs w:val="28"/>
                <w:lang w:val="en-US"/>
              </w:rPr>
            </w:pPr>
          </w:p>
        </w:tc>
      </w:tr>
    </w:tbl>
    <w:p>
      <w:pPr>
        <w:pStyle w:val="2"/>
        <w:numPr>
          <w:ilvl w:val="0"/>
          <w:numId w:val="1"/>
        </w:numPr>
        <w:jc w:val="left"/>
        <w:rPr>
          <w:lang w:val="en-US"/>
        </w:rPr>
      </w:pPr>
      <w:bookmarkStart w:id="4" w:name="_Toc151391687"/>
      <w:r>
        <w:rPr>
          <w:rFonts w:hint="eastAsia"/>
          <w:lang w:val="en-US"/>
        </w:rPr>
        <w:t>功能测试</w:t>
      </w:r>
      <w:bookmarkEnd w:id="4"/>
    </w:p>
    <w:p>
      <w:pPr>
        <w:pStyle w:val="3"/>
        <w:numPr>
          <w:ilvl w:val="0"/>
          <w:numId w:val="3"/>
        </w:numPr>
        <w:spacing w:line="240" w:lineRule="auto"/>
        <w:rPr>
          <w:rFonts w:ascii="宋体" w:hAnsi="宋体" w:eastAsia="宋体"/>
        </w:rPr>
      </w:pPr>
      <w:bookmarkStart w:id="5" w:name="_Toc151391688"/>
      <w:r>
        <w:rPr>
          <w:rFonts w:hint="eastAsia" w:ascii="宋体" w:hAnsi="宋体" w:eastAsia="宋体"/>
        </w:rPr>
        <w:t>购票系统用例图</w:t>
      </w:r>
      <w:bookmarkEnd w:id="5"/>
    </w:p>
    <w:p>
      <w:r>
        <w:drawing>
          <wp:inline distT="0" distB="0" distL="0" distR="0">
            <wp:extent cx="4221480" cy="3920490"/>
            <wp:effectExtent l="0" t="0" r="7620" b="3810"/>
            <wp:docPr id="1594318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1814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6333" cy="39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spacing w:line="240" w:lineRule="auto"/>
        <w:rPr>
          <w:rFonts w:ascii="宋体" w:hAnsi="宋体" w:eastAsia="宋体"/>
        </w:rPr>
      </w:pPr>
      <w:bookmarkStart w:id="6" w:name="_Toc151391689"/>
      <w:r>
        <w:rPr>
          <w:rFonts w:hint="eastAsia" w:ascii="宋体" w:hAnsi="宋体" w:eastAsia="宋体"/>
        </w:rPr>
        <w:t>用户管理员登录</w:t>
      </w:r>
      <w:bookmarkEnd w:id="6"/>
    </w:p>
    <w:p>
      <w:pPr>
        <w:pStyle w:val="4"/>
        <w:spacing w:line="240" w:lineRule="auto"/>
        <w:rPr>
          <w:lang w:val="en-US"/>
        </w:rPr>
      </w:pPr>
      <w:bookmarkStart w:id="7" w:name="_Toc151391690"/>
      <w:r>
        <w:rPr>
          <w:rFonts w:hint="eastAsia"/>
          <w:lang w:val="en-US"/>
        </w:rPr>
        <w:t>测试用例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6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657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本用例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开始时，该软件在登陆界面</w:t>
            </w:r>
            <w:r>
              <w:rPr>
                <w:bCs/>
                <w:sz w:val="24"/>
                <w:szCs w:val="24"/>
                <w:lang w:val="en-US"/>
              </w:rPr>
              <w:t>。</w:t>
            </w:r>
          </w:p>
          <w:p>
            <w:pPr>
              <w:pStyle w:val="18"/>
              <w:numPr>
                <w:ilvl w:val="0"/>
                <w:numId w:val="4"/>
              </w:numPr>
              <w:ind w:firstLineChars="0"/>
              <w:jc w:val="both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准备登录-管理员或用户输入账号和密码。</w:t>
            </w:r>
          </w:p>
          <w:p>
            <w:pPr>
              <w:pStyle w:val="18"/>
              <w:numPr>
                <w:ilvl w:val="0"/>
                <w:numId w:val="4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验证账号和密码-验证账号和密码是否正确。对于此事件流，账号和密码是正确的。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用例结束时，成功登陆，软件进入管理员界面或购票界面。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备选流1-</w:t>
            </w:r>
          </w:p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账号或密码错误</w:t>
            </w:r>
          </w:p>
        </w:tc>
        <w:tc>
          <w:tcPr>
            <w:tcW w:w="657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在基本流步骤2中-验证账号和密码，同一个账号有三次机会输入密码。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如果密码输入错误，将显示适当的消息；如果还存在输入机会，则此事件流在步骤1输入账号和密码处重新加入基本流。</w:t>
            </w:r>
          </w:p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如果最后一次尝试输入密码仍然错误，则账号冻结，不允许继续登陆。本用例终止。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8" w:name="_Toc151391691"/>
      <w:r>
        <w:rPr>
          <w:rFonts w:hint="eastAsia"/>
          <w:lang w:val="en-US"/>
        </w:rPr>
        <w:t>场景</w:t>
      </w:r>
      <w:bookmarkEnd w:id="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84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场景1-成功登录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场景2-账号与密码错误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9" w:name="_Toc151391692"/>
      <w:r>
        <w:rPr>
          <w:rFonts w:hint="eastAsia"/>
          <w:lang w:val="en-US"/>
        </w:rPr>
        <w:t>用例矩阵</w:t>
      </w:r>
      <w:bookmarkEnd w:id="9"/>
    </w:p>
    <w:tbl>
      <w:tblPr>
        <w:tblStyle w:val="11"/>
        <w:tblW w:w="85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2695"/>
        <w:gridCol w:w="859"/>
        <w:gridCol w:w="830"/>
        <w:gridCol w:w="3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场景/条件</w:t>
            </w:r>
          </w:p>
        </w:tc>
        <w:tc>
          <w:tcPr>
            <w:tcW w:w="85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账号</w:t>
            </w:r>
          </w:p>
        </w:tc>
        <w:tc>
          <w:tcPr>
            <w:tcW w:w="8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密码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TC1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场景1-成功的登陆</w:t>
            </w:r>
          </w:p>
        </w:tc>
        <w:tc>
          <w:tcPr>
            <w:tcW w:w="85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成功登录。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场景2-账号与密码错误（还有输入机会）</w:t>
            </w:r>
          </w:p>
        </w:tc>
        <w:tc>
          <w:tcPr>
            <w:tcW w:w="85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8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警告消息，返回基本流1，输入账号和密码。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场景2-账号与密码错误（不再有输入机会）</w:t>
            </w:r>
          </w:p>
        </w:tc>
        <w:tc>
          <w:tcPr>
            <w:tcW w:w="85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8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警告消息，账号冻结，用例结束。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10" w:name="_Toc151391693"/>
      <w:r>
        <w:rPr>
          <w:rFonts w:hint="eastAsia"/>
          <w:lang w:val="en-US"/>
        </w:rPr>
        <w:t>测试覆盖</w:t>
      </w:r>
      <w:bookmarkEnd w:id="10"/>
    </w:p>
    <w:p>
      <w:pPr>
        <w:pStyle w:val="18"/>
        <w:numPr>
          <w:ilvl w:val="0"/>
          <w:numId w:val="5"/>
        </w:numPr>
        <w:ind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测试用例覆盖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基本流</w:t>
      </w:r>
      <w:r>
        <w:rPr>
          <w:rFonts w:hint="eastAsia"/>
          <w:bCs/>
          <w:sz w:val="24"/>
          <w:szCs w:val="24"/>
          <w:lang w:val="en-US"/>
        </w:rPr>
        <w:t>：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TC1是正面测试用例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</w:t>
      </w:r>
      <w:r>
        <w:rPr>
          <w:rFonts w:hint="eastAsia"/>
          <w:bCs/>
          <w:sz w:val="24"/>
          <w:szCs w:val="24"/>
          <w:lang w:val="en-US"/>
        </w:rPr>
        <w:t>-</w:t>
      </w:r>
      <w:r>
        <w:rPr>
          <w:bCs/>
          <w:sz w:val="24"/>
          <w:szCs w:val="24"/>
          <w:lang w:val="en-US"/>
        </w:rPr>
        <w:t>TC</w:t>
      </w:r>
      <w:r>
        <w:rPr>
          <w:rFonts w:hint="eastAsia"/>
          <w:bCs/>
          <w:sz w:val="24"/>
          <w:szCs w:val="24"/>
          <w:lang w:val="en-US"/>
        </w:rPr>
        <w:t>3</w:t>
      </w:r>
      <w:r>
        <w:rPr>
          <w:bCs/>
          <w:sz w:val="24"/>
          <w:szCs w:val="24"/>
          <w:lang w:val="en-US"/>
        </w:rPr>
        <w:t>是负面测试用例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备选流（TC2</w:t>
      </w:r>
      <w:r>
        <w:rPr>
          <w:rFonts w:hint="eastAsia"/>
          <w:bCs/>
          <w:sz w:val="24"/>
          <w:szCs w:val="24"/>
          <w:lang w:val="en-US"/>
        </w:rPr>
        <w:t>-</w:t>
      </w:r>
      <w:r>
        <w:rPr>
          <w:bCs/>
          <w:sz w:val="24"/>
          <w:szCs w:val="24"/>
          <w:lang w:val="en-US"/>
        </w:rPr>
        <w:t>TC</w:t>
      </w:r>
      <w:r>
        <w:rPr>
          <w:rFonts w:hint="eastAsia"/>
          <w:bCs/>
          <w:sz w:val="24"/>
          <w:szCs w:val="24"/>
          <w:lang w:val="en-US"/>
        </w:rPr>
        <w:t>3</w:t>
      </w:r>
      <w:r>
        <w:rPr>
          <w:bCs/>
          <w:sz w:val="24"/>
          <w:szCs w:val="24"/>
          <w:lang w:val="en-US"/>
        </w:rPr>
        <w:t>）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</w:t>
      </w:r>
      <w:r>
        <w:rPr>
          <w:rFonts w:hint="eastAsia"/>
          <w:bCs/>
          <w:sz w:val="24"/>
          <w:szCs w:val="24"/>
          <w:lang w:val="en-US"/>
        </w:rPr>
        <w:t>-</w:t>
      </w:r>
      <w:r>
        <w:rPr>
          <w:bCs/>
          <w:sz w:val="24"/>
          <w:szCs w:val="24"/>
          <w:lang w:val="en-US"/>
        </w:rPr>
        <w:t>TC</w:t>
      </w:r>
      <w:r>
        <w:rPr>
          <w:rFonts w:hint="eastAsia"/>
          <w:bCs/>
          <w:sz w:val="24"/>
          <w:szCs w:val="24"/>
          <w:lang w:val="en-US"/>
        </w:rPr>
        <w:t>3</w:t>
      </w:r>
      <w:r>
        <w:rPr>
          <w:bCs/>
          <w:sz w:val="24"/>
          <w:szCs w:val="24"/>
          <w:lang w:val="en-US"/>
        </w:rPr>
        <w:t>是正面测试用例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TC1是负面测试用例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pStyle w:val="18"/>
        <w:numPr>
          <w:ilvl w:val="0"/>
          <w:numId w:val="5"/>
        </w:numPr>
        <w:ind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每个场景只有正面和负面测试用例不充分</w:t>
      </w:r>
    </w:p>
    <w:p>
      <w:pPr>
        <w:ind w:firstLine="4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场景</w:t>
      </w:r>
      <w:r>
        <w:rPr>
          <w:rFonts w:hint="eastAsia"/>
          <w:bCs/>
          <w:sz w:val="24"/>
          <w:szCs w:val="24"/>
          <w:lang w:val="en-US"/>
        </w:rPr>
        <w:t>2</w:t>
      </w:r>
      <w:r>
        <w:rPr>
          <w:bCs/>
          <w:sz w:val="24"/>
          <w:szCs w:val="24"/>
          <w:lang w:val="en-US"/>
        </w:rPr>
        <w:t>至少需要2个正面测试用例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pStyle w:val="18"/>
        <w:numPr>
          <w:ilvl w:val="0"/>
          <w:numId w:val="5"/>
        </w:numPr>
        <w:ind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从输入数据（</w:t>
      </w:r>
      <w:r>
        <w:rPr>
          <w:rFonts w:hint="eastAsia"/>
          <w:bCs/>
          <w:sz w:val="24"/>
          <w:szCs w:val="24"/>
          <w:lang w:val="en-US"/>
        </w:rPr>
        <w:t>V</w:t>
      </w:r>
      <w:r>
        <w:rPr>
          <w:bCs/>
          <w:sz w:val="24"/>
          <w:szCs w:val="24"/>
          <w:lang w:val="en-US"/>
        </w:rPr>
        <w:t>、I）确定测试用例是否充分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账号</w:t>
      </w:r>
      <w:r>
        <w:rPr>
          <w:bCs/>
          <w:sz w:val="24"/>
          <w:szCs w:val="24"/>
          <w:lang w:val="en-US"/>
        </w:rPr>
        <w:t>—〉场景</w:t>
      </w:r>
      <w:r>
        <w:rPr>
          <w:rFonts w:hint="eastAsia"/>
          <w:bCs/>
          <w:sz w:val="24"/>
          <w:szCs w:val="24"/>
          <w:lang w:val="en-US"/>
        </w:rPr>
        <w:t>2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密码</w:t>
      </w:r>
      <w:r>
        <w:rPr>
          <w:bCs/>
          <w:sz w:val="24"/>
          <w:szCs w:val="24"/>
          <w:lang w:val="en-US"/>
        </w:rPr>
        <w:t>—〉场景</w:t>
      </w:r>
      <w:r>
        <w:rPr>
          <w:rFonts w:hint="eastAsia"/>
          <w:bCs/>
          <w:sz w:val="24"/>
          <w:szCs w:val="24"/>
          <w:lang w:val="en-US"/>
        </w:rPr>
        <w:t>2</w:t>
      </w:r>
    </w:p>
    <w:p>
      <w:pPr>
        <w:pStyle w:val="3"/>
        <w:numPr>
          <w:ilvl w:val="0"/>
          <w:numId w:val="3"/>
        </w:numPr>
        <w:spacing w:line="240" w:lineRule="auto"/>
        <w:rPr>
          <w:rFonts w:hint="eastAsia" w:ascii="宋体" w:hAnsi="宋体" w:eastAsia="宋体"/>
        </w:rPr>
      </w:pPr>
      <w:bookmarkStart w:id="11" w:name="_Toc151391694"/>
      <w:r>
        <w:rPr>
          <w:rFonts w:hint="eastAsia" w:ascii="宋体" w:hAnsi="宋体" w:eastAsia="宋体"/>
        </w:rPr>
        <w:t>用户注册</w:t>
      </w:r>
      <w:bookmarkEnd w:id="11"/>
    </w:p>
    <w:p>
      <w:pPr>
        <w:pStyle w:val="4"/>
        <w:spacing w:line="240" w:lineRule="auto"/>
        <w:rPr>
          <w:lang w:val="en-US"/>
        </w:rPr>
      </w:pPr>
      <w:bookmarkStart w:id="12" w:name="_Toc151391695"/>
      <w:r>
        <w:rPr>
          <w:rFonts w:hint="eastAsia"/>
          <w:lang w:val="en-US"/>
        </w:rPr>
        <w:t>测试用例</w:t>
      </w:r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6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6559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本用例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开始时，用户处在登录界面</w:t>
            </w:r>
            <w:r>
              <w:rPr>
                <w:bCs/>
                <w:sz w:val="24"/>
                <w:szCs w:val="24"/>
                <w:lang w:val="en-US"/>
              </w:rPr>
              <w:t>。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准备注册-用户点击注册按钮进入注册界面。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输入用户名-用户在用户名框输入用户名。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输入密码-用户在密码框输入密码，在确认密码框再次输入密码。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身份验证-用户选择证件类型并输入证件号和真实姓名。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输入联系方式-用户填写联系方式。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旅客类型-用户选择旅客类型。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同意协议-用户勾选“我已阅读铁路相关部门协议”。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点击注册按钮，成功注册，返回登录界面。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用例结束时，返回到登录界面。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备选流1-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用户名已被注册</w:t>
            </w:r>
          </w:p>
        </w:tc>
        <w:tc>
          <w:tcPr>
            <w:tcW w:w="6559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在基本流步骤8中-点击注册按钮，如果用户名已被注册，则提示用户名已被注册，并重新加入基本流。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备选流2-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两次密码不一致</w:t>
            </w:r>
          </w:p>
        </w:tc>
        <w:tc>
          <w:tcPr>
            <w:tcW w:w="6559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在基本流步骤8中-点击注册按钮，如果两次密码不一致，则将提示两次密码不一致，并重新加入基本流。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备选流3-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没有勾选同意协议的勾选框</w:t>
            </w:r>
          </w:p>
        </w:tc>
        <w:tc>
          <w:tcPr>
            <w:tcW w:w="6559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在基本流步骤8中-点击注册按钮，如果没有勾选同意协议的勾选框，则将提示请同意协议内容，并重新加入基本流。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13" w:name="_Toc151391696"/>
      <w:r>
        <w:rPr>
          <w:rFonts w:hint="eastAsia"/>
          <w:lang w:val="en-US"/>
        </w:rPr>
        <w:t>场景</w:t>
      </w:r>
      <w:bookmarkEnd w:id="1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3"/>
        <w:gridCol w:w="2530"/>
        <w:gridCol w:w="2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27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场景1-成功注册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71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场景2-用户名不合法</w:t>
            </w:r>
          </w:p>
        </w:tc>
        <w:tc>
          <w:tcPr>
            <w:tcW w:w="25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71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场景3-密码不合法</w:t>
            </w:r>
          </w:p>
        </w:tc>
        <w:tc>
          <w:tcPr>
            <w:tcW w:w="25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71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场景4-不同意协议内容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719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备选流3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14" w:name="_Toc151391697"/>
      <w:r>
        <w:rPr>
          <w:rFonts w:hint="eastAsia"/>
          <w:lang w:val="en-US"/>
        </w:rPr>
        <w:t>用例矩阵</w:t>
      </w:r>
      <w:bookmarkEnd w:id="14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1600"/>
        <w:gridCol w:w="1122"/>
        <w:gridCol w:w="1092"/>
        <w:gridCol w:w="1725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0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160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场景/条件</w:t>
            </w:r>
          </w:p>
        </w:tc>
        <w:tc>
          <w:tcPr>
            <w:tcW w:w="112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账号</w:t>
            </w:r>
          </w:p>
        </w:tc>
        <w:tc>
          <w:tcPr>
            <w:tcW w:w="109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密码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协议</w:t>
            </w:r>
          </w:p>
        </w:tc>
        <w:tc>
          <w:tcPr>
            <w:tcW w:w="184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0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TC1</w:t>
            </w:r>
          </w:p>
        </w:tc>
        <w:tc>
          <w:tcPr>
            <w:tcW w:w="160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场景1-注册</w:t>
            </w:r>
          </w:p>
        </w:tc>
        <w:tc>
          <w:tcPr>
            <w:tcW w:w="1122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092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849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成功注册。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0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TC2</w:t>
            </w:r>
          </w:p>
        </w:tc>
        <w:tc>
          <w:tcPr>
            <w:tcW w:w="160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场景2-用户名不合法</w:t>
            </w:r>
          </w:p>
        </w:tc>
        <w:tc>
          <w:tcPr>
            <w:tcW w:w="112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109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n/a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n</w:t>
            </w:r>
            <w:r>
              <w:rPr>
                <w:bCs/>
                <w:sz w:val="24"/>
                <w:szCs w:val="24"/>
                <w:lang w:val="en-US"/>
              </w:rPr>
              <w:t>/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849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警告消息，返回基本流步骤2，输入用户名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0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TC3</w:t>
            </w:r>
          </w:p>
        </w:tc>
        <w:tc>
          <w:tcPr>
            <w:tcW w:w="160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场景3-密码不合法</w:t>
            </w:r>
          </w:p>
        </w:tc>
        <w:tc>
          <w:tcPr>
            <w:tcW w:w="112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09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n</w:t>
            </w:r>
            <w:r>
              <w:rPr>
                <w:bCs/>
                <w:sz w:val="24"/>
                <w:szCs w:val="24"/>
                <w:lang w:val="en-US"/>
              </w:rPr>
              <w:t>/a</w:t>
            </w:r>
          </w:p>
        </w:tc>
        <w:tc>
          <w:tcPr>
            <w:tcW w:w="1849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警告消息，返回基本流步骤3，输入密码和确认密码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0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TC4</w:t>
            </w:r>
          </w:p>
        </w:tc>
        <w:tc>
          <w:tcPr>
            <w:tcW w:w="160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场景3-不同意协议内容</w:t>
            </w:r>
          </w:p>
        </w:tc>
        <w:tc>
          <w:tcPr>
            <w:tcW w:w="112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09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1849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警告消息，返回基本流步骤7，同意协议内容。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15" w:name="_Toc151391698"/>
      <w:r>
        <w:rPr>
          <w:rFonts w:hint="eastAsia"/>
          <w:lang w:val="en-US"/>
        </w:rPr>
        <w:t>测试覆盖</w:t>
      </w:r>
      <w:bookmarkEnd w:id="15"/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1.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测试用例覆盖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基本流：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TC2-TC4是负面测试用例。</w:t>
      </w:r>
    </w:p>
    <w:p>
      <w:pPr>
        <w:ind w:left="440" w:leftChars="20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备选流（</w:t>
      </w:r>
      <w:r>
        <w:rPr>
          <w:bCs/>
          <w:sz w:val="24"/>
          <w:szCs w:val="24"/>
          <w:lang w:val="en-US"/>
        </w:rPr>
        <w:t>TC2-TC4）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TC2-TC4是正面测试用例。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TC1是负面测试用例。</w:t>
      </w:r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2.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每个场景只有正面和负面测试用例不充分</w:t>
      </w:r>
    </w:p>
    <w:p>
      <w:pPr>
        <w:ind w:firstLine="42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场景</w:t>
      </w:r>
      <w:r>
        <w:rPr>
          <w:bCs/>
          <w:sz w:val="24"/>
          <w:szCs w:val="24"/>
          <w:lang w:val="en-US"/>
        </w:rPr>
        <w:t>2</w:t>
      </w:r>
      <w:r>
        <w:rPr>
          <w:rFonts w:hint="eastAsia"/>
          <w:bCs/>
          <w:sz w:val="24"/>
          <w:szCs w:val="24"/>
          <w:lang w:val="en-US"/>
        </w:rPr>
        <w:t>、3</w:t>
      </w:r>
      <w:r>
        <w:rPr>
          <w:bCs/>
          <w:sz w:val="24"/>
          <w:szCs w:val="24"/>
          <w:lang w:val="en-US"/>
        </w:rPr>
        <w:t>至少需要2个正面测试用例。</w:t>
      </w:r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从输入数据（V、I）确定测试用例是否充分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账号—〉场景</w:t>
      </w:r>
      <w:r>
        <w:rPr>
          <w:bCs/>
          <w:sz w:val="24"/>
          <w:szCs w:val="24"/>
          <w:lang w:val="en-US"/>
        </w:rPr>
        <w:t>2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密码—〉场景</w:t>
      </w:r>
      <w:r>
        <w:rPr>
          <w:bCs/>
          <w:sz w:val="24"/>
          <w:szCs w:val="24"/>
          <w:lang w:val="en-US"/>
        </w:rPr>
        <w:t>3</w:t>
      </w:r>
    </w:p>
    <w:p>
      <w:pPr>
        <w:pStyle w:val="3"/>
        <w:numPr>
          <w:ilvl w:val="0"/>
          <w:numId w:val="3"/>
        </w:numPr>
        <w:spacing w:line="240" w:lineRule="auto"/>
        <w:rPr>
          <w:rFonts w:ascii="宋体" w:hAnsi="宋体" w:eastAsia="宋体"/>
        </w:rPr>
      </w:pPr>
      <w:bookmarkStart w:id="16" w:name="_Toc151391699"/>
      <w:r>
        <w:rPr>
          <w:rFonts w:hint="eastAsia" w:ascii="宋体" w:hAnsi="宋体" w:eastAsia="宋体"/>
        </w:rPr>
        <w:t>用户订票</w:t>
      </w:r>
      <w:bookmarkEnd w:id="16"/>
    </w:p>
    <w:p>
      <w:pPr>
        <w:pStyle w:val="4"/>
        <w:spacing w:line="240" w:lineRule="auto"/>
        <w:rPr>
          <w:lang w:val="en-US"/>
        </w:rPr>
      </w:pPr>
      <w:bookmarkStart w:id="17" w:name="_Toc151391700"/>
      <w:r>
        <w:rPr>
          <w:rFonts w:hint="eastAsia"/>
          <w:lang w:val="en-US"/>
        </w:rPr>
        <w:t>测试用例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6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657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本用例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开始时，该软件在主界面</w:t>
            </w:r>
            <w:r>
              <w:rPr>
                <w:bCs/>
                <w:sz w:val="24"/>
                <w:szCs w:val="24"/>
                <w:lang w:val="en-US"/>
              </w:rPr>
              <w:t>。</w:t>
            </w:r>
          </w:p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点击查找车次-点击查找车次按钮</w:t>
            </w:r>
          </w:p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选择查询条件-选择日期、始发站、终点站</w:t>
            </w:r>
          </w:p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订票-点击查询后，选择车次、乘客，提交订单</w:t>
            </w:r>
          </w:p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支付-支付订单</w:t>
            </w:r>
          </w:p>
          <w:p>
            <w:pPr>
              <w:pStyle w:val="18"/>
              <w:numPr>
                <w:ilvl w:val="0"/>
                <w:numId w:val="7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用例结束时，显示订单结束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备选流1-</w:t>
            </w:r>
          </w:p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备票不足</w:t>
            </w:r>
          </w:p>
        </w:tc>
        <w:tc>
          <w:tcPr>
            <w:tcW w:w="6578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在基本流步骤3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订票中，如果所选车次余票不足，则提示余票不足，并重新加入基本流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备选流2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逾期未支付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在基本流步骤4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支付中，如果超时未支付，则显示订单取消，并重新加入基本流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备选流3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余额不足</w:t>
            </w:r>
          </w:p>
        </w:tc>
        <w:tc>
          <w:tcPr>
            <w:tcW w:w="6578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在基本流步骤4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支付中，如果用户余额不足，则显示余额不足，并重新加入基本流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18" w:name="_Toc151391701"/>
      <w:r>
        <w:rPr>
          <w:rFonts w:hint="eastAsia"/>
          <w:lang w:val="en-US"/>
        </w:rPr>
        <w:t>场景</w:t>
      </w:r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84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场景1-购票成功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场景2-余票不足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场景3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逾期未支付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场景4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余额不足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备选流3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19" w:name="_Toc151391702"/>
      <w:r>
        <w:rPr>
          <w:rFonts w:hint="eastAsia"/>
          <w:lang w:val="en-US"/>
        </w:rPr>
        <w:t>用例矩阵</w:t>
      </w:r>
      <w:bookmarkEnd w:id="19"/>
    </w:p>
    <w:tbl>
      <w:tblPr>
        <w:tblStyle w:val="11"/>
        <w:tblW w:w="85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2695"/>
        <w:gridCol w:w="859"/>
        <w:gridCol w:w="830"/>
        <w:gridCol w:w="3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场景/条件</w:t>
            </w:r>
          </w:p>
        </w:tc>
        <w:tc>
          <w:tcPr>
            <w:tcW w:w="85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余票</w:t>
            </w:r>
          </w:p>
        </w:tc>
        <w:tc>
          <w:tcPr>
            <w:tcW w:w="8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支付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TC1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场景1-购票成功</w:t>
            </w:r>
          </w:p>
        </w:tc>
        <w:tc>
          <w:tcPr>
            <w:tcW w:w="85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购票成功。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场景2-余票不足</w:t>
            </w:r>
          </w:p>
        </w:tc>
        <w:tc>
          <w:tcPr>
            <w:tcW w:w="85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n</w:t>
            </w:r>
            <w:r>
              <w:rPr>
                <w:bCs/>
                <w:sz w:val="24"/>
                <w:szCs w:val="24"/>
                <w:lang w:val="en-US"/>
              </w:rPr>
              <w:t>/a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警告消息，返回基本流1，查找车次。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场景3-逾期未支付</w:t>
            </w:r>
          </w:p>
        </w:tc>
        <w:tc>
          <w:tcPr>
            <w:tcW w:w="85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8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警告消息，返回基本流1，查找车次，用例结束。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</w:t>
            </w:r>
            <w:r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695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场景4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余额不足</w:t>
            </w:r>
          </w:p>
        </w:tc>
        <w:tc>
          <w:tcPr>
            <w:tcW w:w="859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203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警告消息，返回基本流3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20" w:name="_Toc151391703"/>
      <w:r>
        <w:rPr>
          <w:rFonts w:hint="eastAsia"/>
          <w:lang w:val="en-US"/>
        </w:rPr>
        <w:t>测试覆盖</w:t>
      </w:r>
      <w:bookmarkEnd w:id="20"/>
    </w:p>
    <w:p>
      <w:pPr>
        <w:pStyle w:val="18"/>
        <w:numPr>
          <w:ilvl w:val="0"/>
          <w:numId w:val="8"/>
        </w:numPr>
        <w:ind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测试用例覆盖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基本流</w:t>
      </w:r>
      <w:r>
        <w:rPr>
          <w:rFonts w:hint="eastAsia"/>
          <w:bCs/>
          <w:sz w:val="24"/>
          <w:szCs w:val="24"/>
          <w:lang w:val="en-US"/>
        </w:rPr>
        <w:t>：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TC1是正面测试用例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</w:t>
      </w:r>
      <w:r>
        <w:rPr>
          <w:rFonts w:hint="eastAsia"/>
          <w:bCs/>
          <w:sz w:val="24"/>
          <w:szCs w:val="24"/>
          <w:lang w:val="en-US"/>
        </w:rPr>
        <w:t>-</w:t>
      </w:r>
      <w:r>
        <w:rPr>
          <w:bCs/>
          <w:sz w:val="24"/>
          <w:szCs w:val="24"/>
          <w:lang w:val="en-US"/>
        </w:rPr>
        <w:t>TC4是负面测试用例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备选流（TC2</w:t>
      </w:r>
      <w:r>
        <w:rPr>
          <w:rFonts w:hint="eastAsia"/>
          <w:bCs/>
          <w:sz w:val="24"/>
          <w:szCs w:val="24"/>
          <w:lang w:val="en-US"/>
        </w:rPr>
        <w:t>-</w:t>
      </w:r>
      <w:r>
        <w:rPr>
          <w:bCs/>
          <w:sz w:val="24"/>
          <w:szCs w:val="24"/>
          <w:lang w:val="en-US"/>
        </w:rPr>
        <w:t>TC4）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</w:t>
      </w:r>
      <w:r>
        <w:rPr>
          <w:rFonts w:hint="eastAsia"/>
          <w:bCs/>
          <w:sz w:val="24"/>
          <w:szCs w:val="24"/>
          <w:lang w:val="en-US"/>
        </w:rPr>
        <w:t>-</w:t>
      </w:r>
      <w:r>
        <w:rPr>
          <w:bCs/>
          <w:sz w:val="24"/>
          <w:szCs w:val="24"/>
          <w:lang w:val="en-US"/>
        </w:rPr>
        <w:t>TC4是正面测试用例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TC1是负面测试用例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pStyle w:val="18"/>
        <w:numPr>
          <w:ilvl w:val="0"/>
          <w:numId w:val="8"/>
        </w:numPr>
        <w:ind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每个场景只有正面和负面测试用例不充分</w:t>
      </w:r>
    </w:p>
    <w:p>
      <w:pPr>
        <w:ind w:firstLine="4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场景</w:t>
      </w:r>
      <w:r>
        <w:rPr>
          <w:rFonts w:hint="eastAsia"/>
          <w:bCs/>
          <w:sz w:val="24"/>
          <w:szCs w:val="24"/>
          <w:lang w:val="en-US"/>
        </w:rPr>
        <w:t>2</w:t>
      </w:r>
      <w:r>
        <w:rPr>
          <w:bCs/>
          <w:sz w:val="24"/>
          <w:szCs w:val="24"/>
          <w:lang w:val="en-US"/>
        </w:rPr>
        <w:t>至少需要2个正面</w:t>
      </w:r>
      <w:r>
        <w:rPr>
          <w:rFonts w:hint="eastAsia"/>
          <w:bCs/>
          <w:sz w:val="24"/>
          <w:szCs w:val="24"/>
          <w:lang w:val="en-US"/>
        </w:rPr>
        <w:t>和负面</w:t>
      </w:r>
      <w:r>
        <w:rPr>
          <w:bCs/>
          <w:sz w:val="24"/>
          <w:szCs w:val="24"/>
          <w:lang w:val="en-US"/>
        </w:rPr>
        <w:t>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ind w:firstLine="420"/>
        <w:rPr>
          <w:rFonts w:hint="eastAsia"/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场景4至少需要2个正面测试用例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pStyle w:val="18"/>
        <w:numPr>
          <w:ilvl w:val="0"/>
          <w:numId w:val="8"/>
        </w:numPr>
        <w:ind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从输入数据（</w:t>
      </w:r>
      <w:r>
        <w:rPr>
          <w:rFonts w:hint="eastAsia"/>
          <w:bCs/>
          <w:sz w:val="24"/>
          <w:szCs w:val="24"/>
          <w:lang w:val="en-US"/>
        </w:rPr>
        <w:t>V</w:t>
      </w:r>
      <w:r>
        <w:rPr>
          <w:bCs/>
          <w:sz w:val="24"/>
          <w:szCs w:val="24"/>
          <w:lang w:val="en-US"/>
        </w:rPr>
        <w:t>、I）确定测试用例是否充分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余票</w:t>
      </w:r>
      <w:r>
        <w:rPr>
          <w:bCs/>
          <w:sz w:val="24"/>
          <w:szCs w:val="24"/>
          <w:lang w:val="en-US"/>
        </w:rPr>
        <w:t>—〉场景</w:t>
      </w:r>
      <w:r>
        <w:rPr>
          <w:rFonts w:hint="eastAsia"/>
          <w:bCs/>
          <w:sz w:val="24"/>
          <w:szCs w:val="24"/>
          <w:lang w:val="en-US"/>
        </w:rPr>
        <w:t>2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逾期未支付</w:t>
      </w:r>
      <w:r>
        <w:rPr>
          <w:bCs/>
          <w:sz w:val="24"/>
          <w:szCs w:val="24"/>
          <w:lang w:val="en-US"/>
        </w:rPr>
        <w:t>—〉场景3</w:t>
      </w:r>
    </w:p>
    <w:p>
      <w:pPr>
        <w:ind w:left="420" w:leftChars="191"/>
        <w:rPr>
          <w:rFonts w:hint="eastAsia"/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余额不足</w:t>
      </w:r>
      <w:r>
        <w:rPr>
          <w:bCs/>
          <w:sz w:val="24"/>
          <w:szCs w:val="24"/>
          <w:lang w:val="en-US"/>
        </w:rPr>
        <w:t>—〉</w:t>
      </w:r>
      <w:r>
        <w:rPr>
          <w:rFonts w:hint="eastAsia"/>
          <w:bCs/>
          <w:sz w:val="24"/>
          <w:szCs w:val="24"/>
          <w:lang w:val="en-US"/>
        </w:rPr>
        <w:t>场景4</w:t>
      </w:r>
    </w:p>
    <w:p>
      <w:pPr>
        <w:pStyle w:val="3"/>
        <w:numPr>
          <w:ilvl w:val="0"/>
          <w:numId w:val="3"/>
        </w:numPr>
        <w:spacing w:line="240" w:lineRule="auto"/>
        <w:rPr>
          <w:rFonts w:hint="eastAsia" w:ascii="宋体" w:hAnsi="宋体" w:eastAsia="宋体"/>
        </w:rPr>
      </w:pPr>
      <w:bookmarkStart w:id="21" w:name="_Toc151391704"/>
      <w:r>
        <w:rPr>
          <w:rFonts w:hint="eastAsia" w:ascii="宋体" w:hAnsi="宋体" w:eastAsia="宋体"/>
        </w:rPr>
        <w:t>用户改签</w:t>
      </w:r>
      <w:bookmarkEnd w:id="21"/>
    </w:p>
    <w:p>
      <w:pPr>
        <w:pStyle w:val="4"/>
        <w:spacing w:line="240" w:lineRule="auto"/>
        <w:rPr>
          <w:lang w:val="en-US"/>
        </w:rPr>
      </w:pPr>
      <w:bookmarkStart w:id="22" w:name="_Toc151391705"/>
      <w:r>
        <w:rPr>
          <w:rFonts w:hint="eastAsia"/>
          <w:lang w:val="en-US"/>
        </w:rPr>
        <w:t>测试用例</w:t>
      </w:r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6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6559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本用例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开始时，用户处在主界面</w:t>
            </w:r>
            <w:r>
              <w:rPr>
                <w:bCs/>
                <w:sz w:val="24"/>
                <w:szCs w:val="24"/>
                <w:lang w:val="en-US"/>
              </w:rPr>
              <w:t>。</w:t>
            </w:r>
          </w:p>
          <w:p>
            <w:pPr>
              <w:pStyle w:val="18"/>
              <w:numPr>
                <w:ilvl w:val="0"/>
                <w:numId w:val="9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进入订单界面-用户点击订单</w:t>
            </w:r>
          </w:p>
          <w:p>
            <w:pPr>
              <w:pStyle w:val="18"/>
              <w:numPr>
                <w:ilvl w:val="0"/>
                <w:numId w:val="9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选择订单-用户在订单界面选择要改签的订单</w:t>
            </w:r>
          </w:p>
          <w:p>
            <w:pPr>
              <w:pStyle w:val="18"/>
              <w:numPr>
                <w:ilvl w:val="0"/>
                <w:numId w:val="9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改签-用户点击改签，选择要改签的车次，并确认改签</w:t>
            </w:r>
          </w:p>
          <w:p>
            <w:pPr>
              <w:pStyle w:val="18"/>
              <w:numPr>
                <w:ilvl w:val="0"/>
                <w:numId w:val="9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支付-按照改签的车次价格支付或退款相应金额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用例结束时，返回到订单界面。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备选流1-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改签余票不足</w:t>
            </w:r>
          </w:p>
        </w:tc>
        <w:tc>
          <w:tcPr>
            <w:tcW w:w="6559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在基本流步骤3-改签中，如果想要改签的车次余票不足，则提示用户名余票不足，并重新加入基本流。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备选流2-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余额不足</w:t>
            </w:r>
          </w:p>
        </w:tc>
        <w:tc>
          <w:tcPr>
            <w:tcW w:w="6559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在基本流步骤4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支付中，如果用户余额不足，则显示余额不足，并重新加入基本流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备选流3-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逾期未支付</w:t>
            </w:r>
          </w:p>
        </w:tc>
        <w:tc>
          <w:tcPr>
            <w:tcW w:w="6559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在基本流步骤4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支付中，如果用户余额不足，则显示余额不足，并重新加入基本流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23" w:name="_Toc151391706"/>
      <w:r>
        <w:rPr>
          <w:rFonts w:hint="eastAsia"/>
          <w:lang w:val="en-US"/>
        </w:rPr>
        <w:t>场景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3"/>
        <w:gridCol w:w="2530"/>
        <w:gridCol w:w="2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27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场景1-成功改签</w:t>
            </w:r>
          </w:p>
        </w:tc>
        <w:tc>
          <w:tcPr>
            <w:tcW w:w="25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71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场景2-改签余票不足</w:t>
            </w:r>
          </w:p>
        </w:tc>
        <w:tc>
          <w:tcPr>
            <w:tcW w:w="25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71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场景3-支付余额不足</w:t>
            </w:r>
          </w:p>
        </w:tc>
        <w:tc>
          <w:tcPr>
            <w:tcW w:w="25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71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场景4-逾期未支付</w:t>
            </w:r>
          </w:p>
        </w:tc>
        <w:tc>
          <w:tcPr>
            <w:tcW w:w="25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719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备选流3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24" w:name="_Toc151391707"/>
      <w:r>
        <w:rPr>
          <w:rFonts w:hint="eastAsia"/>
          <w:lang w:val="en-US"/>
        </w:rPr>
        <w:t>用例矩阵</w:t>
      </w:r>
      <w:bookmarkEnd w:id="24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126"/>
        <w:gridCol w:w="992"/>
        <w:gridCol w:w="1134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场景/条件</w:t>
            </w:r>
          </w:p>
        </w:tc>
        <w:tc>
          <w:tcPr>
            <w:tcW w:w="99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余票</w:t>
            </w:r>
          </w:p>
        </w:tc>
        <w:tc>
          <w:tcPr>
            <w:tcW w:w="113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支付</w:t>
            </w:r>
          </w:p>
        </w:tc>
        <w:tc>
          <w:tcPr>
            <w:tcW w:w="3119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TC1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场景1-成功改签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119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成功注册。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TC2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场景2-改签余票不足</w:t>
            </w:r>
          </w:p>
        </w:tc>
        <w:tc>
          <w:tcPr>
            <w:tcW w:w="99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113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n/a</w:t>
            </w:r>
          </w:p>
        </w:tc>
        <w:tc>
          <w:tcPr>
            <w:tcW w:w="3119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警告消息，返回基本流步骤3，选择改签车次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TC3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场景3-余额不足</w:t>
            </w:r>
          </w:p>
        </w:tc>
        <w:tc>
          <w:tcPr>
            <w:tcW w:w="99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13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119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警告消息，返回基本流步骤3，选择改签车次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8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TC4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场景4-逾期未支付</w:t>
            </w:r>
          </w:p>
        </w:tc>
        <w:tc>
          <w:tcPr>
            <w:tcW w:w="99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113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119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警告消息，返回基本流步骤3，选择改签车次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25" w:name="_Toc151391708"/>
      <w:r>
        <w:rPr>
          <w:rFonts w:hint="eastAsia"/>
          <w:lang w:val="en-US"/>
        </w:rPr>
        <w:t>测试覆盖</w:t>
      </w:r>
      <w:bookmarkEnd w:id="25"/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1.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测试用例覆盖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基本流：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TC2-TC4是负面测试用例。</w:t>
      </w:r>
    </w:p>
    <w:p>
      <w:pPr>
        <w:ind w:left="440" w:leftChars="20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备选流（</w:t>
      </w:r>
      <w:r>
        <w:rPr>
          <w:bCs/>
          <w:sz w:val="24"/>
          <w:szCs w:val="24"/>
          <w:lang w:val="en-US"/>
        </w:rPr>
        <w:t>TC2-TC4）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TC2-TC4是正面测试用例。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TC1是负面测试用例。</w:t>
      </w:r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2.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每个场景只有正面和负面测试用例不充分</w:t>
      </w:r>
    </w:p>
    <w:p>
      <w:pPr>
        <w:ind w:firstLine="42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场景</w:t>
      </w:r>
      <w:r>
        <w:rPr>
          <w:bCs/>
          <w:sz w:val="24"/>
          <w:szCs w:val="24"/>
          <w:lang w:val="en-US"/>
        </w:rPr>
        <w:t>2</w:t>
      </w:r>
      <w:r>
        <w:rPr>
          <w:rFonts w:hint="eastAsia"/>
          <w:bCs/>
          <w:sz w:val="24"/>
          <w:szCs w:val="24"/>
          <w:lang w:val="en-US"/>
        </w:rPr>
        <w:t>、3</w:t>
      </w:r>
      <w:r>
        <w:rPr>
          <w:bCs/>
          <w:sz w:val="24"/>
          <w:szCs w:val="24"/>
          <w:lang w:val="en-US"/>
        </w:rPr>
        <w:t>至少需要2个正面测试用例。</w:t>
      </w:r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从输入数据（V、I）确定测试用例是否充分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余票</w:t>
      </w:r>
      <w:bookmarkStart w:id="26" w:name="_Hlk151392637"/>
      <w:r>
        <w:rPr>
          <w:rFonts w:hint="eastAsia"/>
          <w:bCs/>
          <w:sz w:val="24"/>
          <w:szCs w:val="24"/>
          <w:lang w:val="en-US"/>
        </w:rPr>
        <w:t>—〉</w:t>
      </w:r>
      <w:bookmarkEnd w:id="26"/>
      <w:r>
        <w:rPr>
          <w:rFonts w:hint="eastAsia"/>
          <w:bCs/>
          <w:sz w:val="24"/>
          <w:szCs w:val="24"/>
          <w:lang w:val="en-US"/>
        </w:rPr>
        <w:t>场景</w:t>
      </w:r>
      <w:r>
        <w:rPr>
          <w:bCs/>
          <w:sz w:val="24"/>
          <w:szCs w:val="24"/>
          <w:lang w:val="en-US"/>
        </w:rPr>
        <w:t>2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支付—〉场景</w:t>
      </w:r>
      <w:r>
        <w:rPr>
          <w:bCs/>
          <w:sz w:val="24"/>
          <w:szCs w:val="24"/>
          <w:lang w:val="en-US"/>
        </w:rPr>
        <w:t>3</w:t>
      </w:r>
      <w:r>
        <w:rPr>
          <w:rFonts w:hint="eastAsia"/>
          <w:bCs/>
          <w:sz w:val="24"/>
          <w:szCs w:val="24"/>
          <w:lang w:val="en-US"/>
        </w:rPr>
        <w:t>，场景4</w:t>
      </w:r>
    </w:p>
    <w:p>
      <w:pPr>
        <w:pStyle w:val="3"/>
        <w:numPr>
          <w:ilvl w:val="0"/>
          <w:numId w:val="3"/>
        </w:numPr>
        <w:spacing w:line="240" w:lineRule="auto"/>
        <w:rPr>
          <w:rFonts w:ascii="宋体" w:hAnsi="宋体" w:eastAsia="宋体"/>
        </w:rPr>
      </w:pPr>
      <w:bookmarkStart w:id="27" w:name="_Toc151391709"/>
      <w:r>
        <w:rPr>
          <w:rFonts w:hint="eastAsia" w:ascii="宋体" w:hAnsi="宋体" w:eastAsia="宋体"/>
        </w:rPr>
        <w:t>用户退票</w:t>
      </w:r>
      <w:bookmarkEnd w:id="27"/>
    </w:p>
    <w:p>
      <w:pPr>
        <w:pStyle w:val="4"/>
        <w:spacing w:line="240" w:lineRule="auto"/>
        <w:rPr>
          <w:lang w:val="en-US"/>
        </w:rPr>
      </w:pPr>
      <w:bookmarkStart w:id="28" w:name="_Toc151391710"/>
      <w:r>
        <w:rPr>
          <w:rFonts w:hint="eastAsia"/>
          <w:lang w:val="en-US"/>
        </w:rPr>
        <w:t>测试用例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6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657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本用例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开始时，该软件在主界面</w:t>
            </w:r>
            <w:r>
              <w:rPr>
                <w:bCs/>
                <w:sz w:val="24"/>
                <w:szCs w:val="24"/>
                <w:lang w:val="en-US"/>
              </w:rPr>
              <w:t>。</w:t>
            </w:r>
          </w:p>
          <w:p>
            <w:pPr>
              <w:pStyle w:val="18"/>
              <w:numPr>
                <w:ilvl w:val="0"/>
                <w:numId w:val="10"/>
              </w:numPr>
              <w:ind w:firstLineChars="0"/>
              <w:jc w:val="both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进入订单界面-用户点击订单</w:t>
            </w:r>
          </w:p>
          <w:p>
            <w:pPr>
              <w:pStyle w:val="18"/>
              <w:numPr>
                <w:ilvl w:val="0"/>
                <w:numId w:val="10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选择订单-用户在订单界面选择要退票的订单</w:t>
            </w:r>
          </w:p>
          <w:p>
            <w:pPr>
              <w:pStyle w:val="18"/>
              <w:numPr>
                <w:ilvl w:val="0"/>
                <w:numId w:val="10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退票-用户点击退票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用例结束时，退票成功，回到订单界面。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备选流1-</w:t>
            </w:r>
          </w:p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取消退票</w:t>
            </w:r>
          </w:p>
        </w:tc>
        <w:tc>
          <w:tcPr>
            <w:tcW w:w="657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在基本流步骤3中-退票中，用户取消退票，取消退票</w:t>
            </w:r>
          </w:p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本用例终止。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29" w:name="_Toc151391711"/>
      <w:r>
        <w:rPr>
          <w:rFonts w:hint="eastAsia"/>
          <w:lang w:val="en-US"/>
        </w:rPr>
        <w:t>场景</w:t>
      </w:r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84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场景1-成功登录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场景2-账号与密码错误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84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30" w:name="_Toc151391712"/>
      <w:r>
        <w:rPr>
          <w:rFonts w:hint="eastAsia"/>
          <w:lang w:val="en-US"/>
        </w:rPr>
        <w:t>用例矩阵</w:t>
      </w:r>
      <w:bookmarkEnd w:id="30"/>
    </w:p>
    <w:tbl>
      <w:tblPr>
        <w:tblStyle w:val="11"/>
        <w:tblW w:w="7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2695"/>
        <w:gridCol w:w="830"/>
        <w:gridCol w:w="3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场景/条件</w:t>
            </w:r>
          </w:p>
        </w:tc>
        <w:tc>
          <w:tcPr>
            <w:tcW w:w="8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订单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TC1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场景1-成功退票</w:t>
            </w:r>
          </w:p>
        </w:tc>
        <w:tc>
          <w:tcPr>
            <w:tcW w:w="8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成功退票。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66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69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场景2-取消退票</w:t>
            </w:r>
          </w:p>
        </w:tc>
        <w:tc>
          <w:tcPr>
            <w:tcW w:w="8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20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取消退票，返回基本流2，选择订单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31" w:name="_Toc151391713"/>
      <w:r>
        <w:rPr>
          <w:rFonts w:hint="eastAsia"/>
          <w:lang w:val="en-US"/>
        </w:rPr>
        <w:t>测试覆盖</w:t>
      </w:r>
      <w:bookmarkEnd w:id="31"/>
    </w:p>
    <w:p>
      <w:pPr>
        <w:pStyle w:val="18"/>
        <w:numPr>
          <w:ilvl w:val="0"/>
          <w:numId w:val="11"/>
        </w:numPr>
        <w:ind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测试用例覆盖</w:t>
      </w:r>
    </w:p>
    <w:p>
      <w:pPr>
        <w:ind w:left="4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基本流</w:t>
      </w:r>
      <w:r>
        <w:rPr>
          <w:rFonts w:hint="eastAsia"/>
          <w:bCs/>
          <w:sz w:val="24"/>
          <w:szCs w:val="24"/>
          <w:lang w:val="en-US"/>
        </w:rPr>
        <w:t>：</w:t>
      </w:r>
    </w:p>
    <w:p>
      <w:pPr>
        <w:pStyle w:val="18"/>
        <w:ind w:left="880" w:firstLine="0"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TC1是正面测试用例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pStyle w:val="18"/>
        <w:ind w:left="880" w:firstLine="0"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TC2是负面测试用例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ind w:firstLine="4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备选流（TC2）</w:t>
      </w:r>
    </w:p>
    <w:p>
      <w:pPr>
        <w:pStyle w:val="18"/>
        <w:ind w:left="880" w:firstLine="0"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TC2是正面测试用例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pStyle w:val="18"/>
        <w:ind w:left="880" w:firstLine="0"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TC1是负面测试用例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pStyle w:val="18"/>
        <w:numPr>
          <w:ilvl w:val="0"/>
          <w:numId w:val="11"/>
        </w:numPr>
        <w:ind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每个场景只有正面和负面测试用例不充分</w:t>
      </w:r>
    </w:p>
    <w:p>
      <w:pPr>
        <w:pStyle w:val="18"/>
        <w:ind w:left="880" w:firstLine="0"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场景</w:t>
      </w:r>
      <w:r>
        <w:rPr>
          <w:rFonts w:hint="eastAsia"/>
          <w:bCs/>
          <w:sz w:val="24"/>
          <w:szCs w:val="24"/>
          <w:lang w:val="en-US"/>
        </w:rPr>
        <w:t>2</w:t>
      </w:r>
      <w:r>
        <w:rPr>
          <w:bCs/>
          <w:sz w:val="24"/>
          <w:szCs w:val="24"/>
          <w:lang w:val="en-US"/>
        </w:rPr>
        <w:t>至少需要2个正面测试用例</w:t>
      </w:r>
      <w:r>
        <w:rPr>
          <w:rFonts w:hint="eastAsia"/>
          <w:bCs/>
          <w:sz w:val="24"/>
          <w:szCs w:val="24"/>
          <w:lang w:val="en-US"/>
        </w:rPr>
        <w:t>。</w:t>
      </w:r>
    </w:p>
    <w:p>
      <w:pPr>
        <w:pStyle w:val="18"/>
        <w:numPr>
          <w:ilvl w:val="0"/>
          <w:numId w:val="11"/>
        </w:numPr>
        <w:ind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从输入数据（</w:t>
      </w:r>
      <w:r>
        <w:rPr>
          <w:rFonts w:hint="eastAsia"/>
          <w:bCs/>
          <w:sz w:val="24"/>
          <w:szCs w:val="24"/>
          <w:lang w:val="en-US"/>
        </w:rPr>
        <w:t>V</w:t>
      </w:r>
      <w:r>
        <w:rPr>
          <w:bCs/>
          <w:sz w:val="24"/>
          <w:szCs w:val="24"/>
          <w:lang w:val="en-US"/>
        </w:rPr>
        <w:t>、I）确定测试用例是否充分</w:t>
      </w:r>
    </w:p>
    <w:p>
      <w:pPr>
        <w:pStyle w:val="3"/>
        <w:numPr>
          <w:ilvl w:val="0"/>
          <w:numId w:val="3"/>
        </w:numPr>
        <w:spacing w:line="240" w:lineRule="auto"/>
        <w:rPr>
          <w:rFonts w:hint="eastAsia" w:ascii="宋体" w:hAnsi="宋体" w:eastAsia="宋体"/>
        </w:rPr>
      </w:pPr>
      <w:bookmarkStart w:id="32" w:name="_Toc151391714"/>
      <w:r>
        <w:rPr>
          <w:rFonts w:hint="eastAsia" w:ascii="宋体" w:hAnsi="宋体" w:eastAsia="宋体"/>
        </w:rPr>
        <w:t>用户修改订单记录</w:t>
      </w:r>
      <w:bookmarkEnd w:id="32"/>
    </w:p>
    <w:p>
      <w:pPr>
        <w:pStyle w:val="4"/>
        <w:spacing w:line="240" w:lineRule="auto"/>
        <w:rPr>
          <w:lang w:val="en-US"/>
        </w:rPr>
      </w:pPr>
      <w:bookmarkStart w:id="33" w:name="_Toc151391715"/>
      <w:r>
        <w:rPr>
          <w:rFonts w:hint="eastAsia"/>
          <w:lang w:val="en-US"/>
        </w:rPr>
        <w:t>测试用例</w:t>
      </w:r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638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本用例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开始时，用户处在主界面</w:t>
            </w:r>
            <w:r>
              <w:rPr>
                <w:bCs/>
                <w:sz w:val="24"/>
                <w:szCs w:val="24"/>
                <w:lang w:val="en-US"/>
              </w:rPr>
              <w:t>。</w:t>
            </w:r>
          </w:p>
          <w:p>
            <w:pPr>
              <w:pStyle w:val="18"/>
              <w:numPr>
                <w:ilvl w:val="0"/>
                <w:numId w:val="12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点击历史-用户点击历史按钮进入历史记录界面。</w:t>
            </w:r>
          </w:p>
          <w:p>
            <w:pPr>
              <w:pStyle w:val="18"/>
              <w:numPr>
                <w:ilvl w:val="0"/>
                <w:numId w:val="12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选择历史记录-用户选择预删除的记录。</w:t>
            </w:r>
          </w:p>
          <w:p>
            <w:pPr>
              <w:pStyle w:val="18"/>
              <w:numPr>
                <w:ilvl w:val="0"/>
                <w:numId w:val="12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删除-用户点击删除按钮并确认删除。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用例结束时，返回到历史记录界面。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备选流1-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取消删除</w:t>
            </w:r>
          </w:p>
        </w:tc>
        <w:tc>
          <w:tcPr>
            <w:tcW w:w="6382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在基本流步骤3-删除中，如果用户名点击取消删除，则取消删除，用例结束。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34" w:name="_Toc151391716"/>
      <w:r>
        <w:rPr>
          <w:rFonts w:hint="eastAsia"/>
          <w:lang w:val="en-US"/>
        </w:rPr>
        <w:t>场景</w:t>
      </w:r>
      <w:bookmarkEnd w:id="3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464"/>
        <w:gridCol w:w="2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18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场景1-成功注册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6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648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场景2-用户名不合法</w:t>
            </w:r>
          </w:p>
        </w:tc>
        <w:tc>
          <w:tcPr>
            <w:tcW w:w="246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648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35" w:name="_Toc151391717"/>
      <w:r>
        <w:rPr>
          <w:rFonts w:hint="eastAsia"/>
          <w:lang w:val="en-US"/>
        </w:rPr>
        <w:t>用例矩阵</w:t>
      </w:r>
      <w:bookmarkEnd w:id="35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126"/>
        <w:gridCol w:w="1560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场景/条件</w:t>
            </w:r>
          </w:p>
        </w:tc>
        <w:tc>
          <w:tcPr>
            <w:tcW w:w="156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订单</w:t>
            </w:r>
          </w:p>
        </w:tc>
        <w:tc>
          <w:tcPr>
            <w:tcW w:w="340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TC1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场景1-成功删除历史记录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成功删除历史记录。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TC2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场景2-用户名取消删除</w:t>
            </w:r>
          </w:p>
        </w:tc>
        <w:tc>
          <w:tcPr>
            <w:tcW w:w="156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取消删除，回到基本流2中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36" w:name="_Toc151391718"/>
      <w:r>
        <w:rPr>
          <w:rFonts w:hint="eastAsia"/>
          <w:lang w:val="en-US"/>
        </w:rPr>
        <w:t>测试覆盖</w:t>
      </w:r>
      <w:bookmarkEnd w:id="36"/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1.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测试用例覆盖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基本流：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TC2是负面测试用例。</w:t>
      </w:r>
    </w:p>
    <w:p>
      <w:pPr>
        <w:ind w:left="440" w:leftChars="20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备选流（</w:t>
      </w:r>
      <w:r>
        <w:rPr>
          <w:bCs/>
          <w:sz w:val="24"/>
          <w:szCs w:val="24"/>
          <w:lang w:val="en-US"/>
        </w:rPr>
        <w:t>TC2）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TC1是负面测试用例。</w:t>
      </w:r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2.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每个场景只有正面和负面测试用例不充分</w:t>
      </w:r>
    </w:p>
    <w:p>
      <w:pPr>
        <w:ind w:firstLine="42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场景</w:t>
      </w:r>
      <w:r>
        <w:rPr>
          <w:bCs/>
          <w:sz w:val="24"/>
          <w:szCs w:val="24"/>
          <w:lang w:val="en-US"/>
        </w:rPr>
        <w:t>2至少需要2个正面测试用例。</w:t>
      </w:r>
    </w:p>
    <w:p>
      <w:pPr>
        <w:pStyle w:val="18"/>
        <w:numPr>
          <w:ilvl w:val="0"/>
          <w:numId w:val="12"/>
        </w:numPr>
        <w:ind w:firstLineChars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从输入数据（V、I）确定测试用例是否充分</w:t>
      </w:r>
    </w:p>
    <w:p>
      <w:pPr>
        <w:pStyle w:val="3"/>
        <w:numPr>
          <w:ilvl w:val="0"/>
          <w:numId w:val="3"/>
        </w:numPr>
        <w:spacing w:line="240" w:lineRule="auto"/>
        <w:rPr>
          <w:rFonts w:hint="eastAsia" w:ascii="宋体" w:hAnsi="宋体" w:eastAsia="宋体"/>
        </w:rPr>
      </w:pPr>
      <w:bookmarkStart w:id="37" w:name="_Toc151391719"/>
      <w:r>
        <w:rPr>
          <w:rFonts w:hint="eastAsia" w:ascii="宋体" w:hAnsi="宋体" w:eastAsia="宋体"/>
        </w:rPr>
        <w:t>管理车票价格</w:t>
      </w:r>
      <w:bookmarkEnd w:id="37"/>
    </w:p>
    <w:p>
      <w:pPr>
        <w:pStyle w:val="4"/>
        <w:spacing w:line="240" w:lineRule="auto"/>
        <w:rPr>
          <w:lang w:val="en-US"/>
        </w:rPr>
      </w:pPr>
      <w:bookmarkStart w:id="38" w:name="_Toc151391720"/>
      <w:r>
        <w:rPr>
          <w:rFonts w:hint="eastAsia"/>
          <w:lang w:val="en-US"/>
        </w:rPr>
        <w:t>测试用例</w:t>
      </w:r>
      <w:bookmarkEnd w:id="3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638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本用例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开始时，管理员处在主界面</w:t>
            </w:r>
            <w:r>
              <w:rPr>
                <w:bCs/>
                <w:sz w:val="24"/>
                <w:szCs w:val="24"/>
                <w:lang w:val="en-US"/>
              </w:rPr>
              <w:t>。</w:t>
            </w:r>
          </w:p>
          <w:p>
            <w:pPr>
              <w:pStyle w:val="18"/>
              <w:numPr>
                <w:ilvl w:val="0"/>
                <w:numId w:val="13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点击车票价格管理-管理员点击车票价格管理按钮进入车票价格管理界面。</w:t>
            </w:r>
          </w:p>
          <w:p>
            <w:pPr>
              <w:pStyle w:val="18"/>
              <w:numPr>
                <w:ilvl w:val="0"/>
                <w:numId w:val="13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编辑-修改车票价格等相关信息.</w:t>
            </w:r>
          </w:p>
          <w:p>
            <w:pPr>
              <w:pStyle w:val="18"/>
              <w:numPr>
                <w:ilvl w:val="0"/>
                <w:numId w:val="13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确认-确认修改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用例结束时，返回到车票价格管理界面。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备选流1-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取消删除</w:t>
            </w:r>
          </w:p>
        </w:tc>
        <w:tc>
          <w:tcPr>
            <w:tcW w:w="6382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在基本流步骤3-确认中，如果管理员点击取消删除，则取消修改，用例结束。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39" w:name="_Toc151391721"/>
      <w:r>
        <w:rPr>
          <w:rFonts w:hint="eastAsia"/>
          <w:lang w:val="en-US"/>
        </w:rPr>
        <w:t>场景</w:t>
      </w:r>
      <w:bookmarkEnd w:id="3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464"/>
        <w:gridCol w:w="2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18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场景1-成功修改</w:t>
            </w:r>
          </w:p>
        </w:tc>
        <w:tc>
          <w:tcPr>
            <w:tcW w:w="246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648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场景2-取消修改</w:t>
            </w:r>
          </w:p>
        </w:tc>
        <w:tc>
          <w:tcPr>
            <w:tcW w:w="246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648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40" w:name="_Toc151391722"/>
      <w:r>
        <w:rPr>
          <w:rFonts w:hint="eastAsia"/>
          <w:lang w:val="en-US"/>
        </w:rPr>
        <w:t>用例矩阵</w:t>
      </w:r>
      <w:bookmarkEnd w:id="40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126"/>
        <w:gridCol w:w="1560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场景/条件</w:t>
            </w:r>
          </w:p>
        </w:tc>
        <w:tc>
          <w:tcPr>
            <w:tcW w:w="156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车次</w:t>
            </w:r>
          </w:p>
        </w:tc>
        <w:tc>
          <w:tcPr>
            <w:tcW w:w="340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TC1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场景1-成功修改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成功修改车票价格。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TC2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场景2-取消修改</w:t>
            </w:r>
          </w:p>
        </w:tc>
        <w:tc>
          <w:tcPr>
            <w:tcW w:w="156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取消修改，回到基本流2中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41" w:name="_Toc151391723"/>
      <w:r>
        <w:rPr>
          <w:rFonts w:hint="eastAsia"/>
          <w:lang w:val="en-US"/>
        </w:rPr>
        <w:t>测试覆盖</w:t>
      </w:r>
      <w:bookmarkEnd w:id="41"/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1.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测试用例覆盖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基本流：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TC2是负面测试用例。</w:t>
      </w:r>
    </w:p>
    <w:p>
      <w:pPr>
        <w:ind w:left="440" w:leftChars="20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备选流（</w:t>
      </w:r>
      <w:r>
        <w:rPr>
          <w:bCs/>
          <w:sz w:val="24"/>
          <w:szCs w:val="24"/>
          <w:lang w:val="en-US"/>
        </w:rPr>
        <w:t>TC2）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TC1是负面测试用例。</w:t>
      </w:r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2.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每个场景只有正面和负面测试用例不充分</w:t>
      </w:r>
    </w:p>
    <w:p>
      <w:pPr>
        <w:ind w:firstLine="42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场景</w:t>
      </w:r>
      <w:r>
        <w:rPr>
          <w:bCs/>
          <w:sz w:val="24"/>
          <w:szCs w:val="24"/>
          <w:lang w:val="en-US"/>
        </w:rPr>
        <w:t>2至少需要2个正面测试用例。</w:t>
      </w:r>
    </w:p>
    <w:p>
      <w:pPr>
        <w:rPr>
          <w:rFonts w:hint="eastAsia"/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从输入数据（V、I）确定测试用例是否充分</w:t>
      </w:r>
    </w:p>
    <w:p>
      <w:pPr>
        <w:pStyle w:val="3"/>
        <w:numPr>
          <w:ilvl w:val="0"/>
          <w:numId w:val="3"/>
        </w:numPr>
        <w:spacing w:line="240" w:lineRule="auto"/>
        <w:rPr>
          <w:rFonts w:hint="eastAsia" w:ascii="宋体" w:hAnsi="宋体" w:eastAsia="宋体"/>
        </w:rPr>
      </w:pPr>
      <w:bookmarkStart w:id="42" w:name="_Toc151391724"/>
      <w:r>
        <w:rPr>
          <w:rFonts w:hint="eastAsia" w:ascii="宋体" w:hAnsi="宋体" w:eastAsia="宋体"/>
        </w:rPr>
        <w:t>管理车次</w:t>
      </w:r>
      <w:bookmarkEnd w:id="42"/>
    </w:p>
    <w:p>
      <w:pPr>
        <w:pStyle w:val="4"/>
        <w:spacing w:line="240" w:lineRule="auto"/>
        <w:rPr>
          <w:lang w:val="en-US"/>
        </w:rPr>
      </w:pPr>
      <w:bookmarkStart w:id="43" w:name="_Toc151391725"/>
      <w:r>
        <w:rPr>
          <w:rFonts w:hint="eastAsia"/>
          <w:lang w:val="en-US"/>
        </w:rPr>
        <w:t>测试用例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638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本用例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开始时，管理员处在主界面</w:t>
            </w:r>
            <w:r>
              <w:rPr>
                <w:bCs/>
                <w:sz w:val="24"/>
                <w:szCs w:val="24"/>
                <w:lang w:val="en-US"/>
              </w:rPr>
              <w:t>。</w:t>
            </w:r>
          </w:p>
          <w:p>
            <w:pPr>
              <w:pStyle w:val="18"/>
              <w:numPr>
                <w:ilvl w:val="0"/>
                <w:numId w:val="14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点击添加车次-管理员点击添加车次按钮进入车次添加界面。</w:t>
            </w:r>
          </w:p>
          <w:p>
            <w:pPr>
              <w:pStyle w:val="18"/>
              <w:numPr>
                <w:ilvl w:val="0"/>
                <w:numId w:val="14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编辑-管理员输入车号，类型，起止时间等信息。</w:t>
            </w:r>
          </w:p>
          <w:p>
            <w:pPr>
              <w:pStyle w:val="18"/>
              <w:numPr>
                <w:ilvl w:val="0"/>
                <w:numId w:val="14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确认-管理员确认添加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用例结束时，返回到车次添加界面。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备选流1-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信息冲突</w:t>
            </w:r>
          </w:p>
        </w:tc>
        <w:tc>
          <w:tcPr>
            <w:tcW w:w="6382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在基本流步骤3-确认中，如果管理员输入的信息与当前车次信息冲突，取消提示冲突，重新进入基本流。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备选流2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取消添加</w:t>
            </w:r>
          </w:p>
        </w:tc>
        <w:tc>
          <w:tcPr>
            <w:tcW w:w="6382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在基本流步骤3-确认中，如果用户名点击取消删除，则取消添加，用例结束。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44" w:name="_Toc151391726"/>
      <w:r>
        <w:rPr>
          <w:rFonts w:hint="eastAsia"/>
          <w:lang w:val="en-US"/>
        </w:rPr>
        <w:t>场景</w:t>
      </w:r>
      <w:bookmarkEnd w:id="4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464"/>
        <w:gridCol w:w="2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318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场景1-成功添加</w:t>
            </w:r>
          </w:p>
        </w:tc>
        <w:tc>
          <w:tcPr>
            <w:tcW w:w="246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648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场景2-信息冲突</w:t>
            </w:r>
          </w:p>
        </w:tc>
        <w:tc>
          <w:tcPr>
            <w:tcW w:w="246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648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4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场景3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取消添加</w:t>
            </w:r>
          </w:p>
        </w:tc>
        <w:tc>
          <w:tcPr>
            <w:tcW w:w="2464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648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备选流2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45" w:name="_Toc151391727"/>
      <w:r>
        <w:rPr>
          <w:rFonts w:hint="eastAsia"/>
          <w:lang w:val="en-US"/>
        </w:rPr>
        <w:t>用例矩阵</w:t>
      </w:r>
      <w:bookmarkEnd w:id="45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126"/>
        <w:gridCol w:w="1560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场景/条件</w:t>
            </w:r>
          </w:p>
        </w:tc>
        <w:tc>
          <w:tcPr>
            <w:tcW w:w="1560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车次信息</w:t>
            </w:r>
          </w:p>
        </w:tc>
        <w:tc>
          <w:tcPr>
            <w:tcW w:w="340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TC1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场景1-成功添加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成功添加车次。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TC2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场景2-信息冲突</w:t>
            </w:r>
          </w:p>
        </w:tc>
        <w:tc>
          <w:tcPr>
            <w:tcW w:w="156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340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提示信息冲突，回到基本流2中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</w:t>
            </w:r>
            <w:r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场景3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取消添加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取消添加，回到基本流2中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46" w:name="_Toc151391728"/>
      <w:r>
        <w:rPr>
          <w:rFonts w:hint="eastAsia"/>
          <w:lang w:val="en-US"/>
        </w:rPr>
        <w:t>测试覆盖</w:t>
      </w:r>
      <w:bookmarkEnd w:id="46"/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1.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测试用例覆盖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基本流：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TC2是负面测试用例。</w:t>
      </w:r>
    </w:p>
    <w:p>
      <w:pPr>
        <w:ind w:left="440" w:leftChars="20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备选流（</w:t>
      </w:r>
      <w:r>
        <w:rPr>
          <w:bCs/>
          <w:sz w:val="24"/>
          <w:szCs w:val="24"/>
          <w:lang w:val="en-US"/>
        </w:rPr>
        <w:t>TC2-</w:t>
      </w:r>
      <w:r>
        <w:rPr>
          <w:rFonts w:hint="eastAsia"/>
          <w:bCs/>
          <w:sz w:val="24"/>
          <w:szCs w:val="24"/>
          <w:lang w:val="en-US"/>
        </w:rPr>
        <w:t>TC</w:t>
      </w:r>
      <w:r>
        <w:rPr>
          <w:bCs/>
          <w:sz w:val="24"/>
          <w:szCs w:val="24"/>
          <w:lang w:val="en-US"/>
        </w:rPr>
        <w:t>3）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TC2-</w:t>
      </w:r>
      <w:r>
        <w:rPr>
          <w:rFonts w:hint="eastAsia"/>
          <w:bCs/>
          <w:sz w:val="24"/>
          <w:szCs w:val="24"/>
          <w:lang w:val="en-US"/>
        </w:rPr>
        <w:t>TC</w:t>
      </w:r>
      <w:r>
        <w:rPr>
          <w:bCs/>
          <w:sz w:val="24"/>
          <w:szCs w:val="24"/>
          <w:lang w:val="en-US"/>
        </w:rPr>
        <w:t>3是正面测试用例。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TC1是负面测试用例。</w:t>
      </w:r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2.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每个场景只有正面和负面测试用例不充分</w:t>
      </w:r>
    </w:p>
    <w:p>
      <w:pPr>
        <w:ind w:firstLine="42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场景</w:t>
      </w:r>
      <w:r>
        <w:rPr>
          <w:bCs/>
          <w:sz w:val="24"/>
          <w:szCs w:val="24"/>
          <w:lang w:val="en-US"/>
        </w:rPr>
        <w:t>2至少需要2个正面测试用例。</w:t>
      </w:r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从输入数据（V、I）确定测试用例是否充分</w:t>
      </w:r>
    </w:p>
    <w:p>
      <w:pPr>
        <w:rPr>
          <w:rFonts w:hint="eastAsia"/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</w:r>
      <w:r>
        <w:rPr>
          <w:rFonts w:hint="eastAsia"/>
          <w:bCs/>
          <w:sz w:val="24"/>
          <w:szCs w:val="24"/>
          <w:lang w:val="en-US"/>
        </w:rPr>
        <w:t>车次信息—〉场景2</w:t>
      </w:r>
    </w:p>
    <w:p>
      <w:pPr>
        <w:pStyle w:val="3"/>
        <w:numPr>
          <w:ilvl w:val="0"/>
          <w:numId w:val="3"/>
        </w:numPr>
        <w:spacing w:line="240" w:lineRule="auto"/>
        <w:rPr>
          <w:rFonts w:hint="eastAsia" w:ascii="宋体" w:hAnsi="宋体" w:eastAsia="宋体"/>
        </w:rPr>
      </w:pPr>
      <w:bookmarkStart w:id="47" w:name="_Toc151391729"/>
      <w:r>
        <w:rPr>
          <w:rFonts w:hint="eastAsia" w:ascii="宋体" w:hAnsi="宋体" w:eastAsia="宋体"/>
        </w:rPr>
        <w:t>管理用户</w:t>
      </w:r>
      <w:bookmarkEnd w:id="47"/>
    </w:p>
    <w:p>
      <w:pPr>
        <w:pStyle w:val="4"/>
        <w:spacing w:line="240" w:lineRule="auto"/>
        <w:rPr>
          <w:lang w:val="en-US"/>
        </w:rPr>
      </w:pPr>
      <w:bookmarkStart w:id="48" w:name="_Toc151391730"/>
      <w:r>
        <w:rPr>
          <w:rFonts w:hint="eastAsia"/>
          <w:lang w:val="en-US"/>
        </w:rPr>
        <w:t>测试用例</w:t>
      </w:r>
      <w:bookmarkEnd w:id="4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6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638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本用例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开始时，管理员处在主界面</w:t>
            </w:r>
            <w:r>
              <w:rPr>
                <w:bCs/>
                <w:sz w:val="24"/>
                <w:szCs w:val="24"/>
                <w:lang w:val="en-US"/>
              </w:rPr>
              <w:t>。</w:t>
            </w:r>
          </w:p>
          <w:p>
            <w:pPr>
              <w:pStyle w:val="18"/>
              <w:numPr>
                <w:ilvl w:val="0"/>
                <w:numId w:val="15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点击用户管理-管理员点击用户管理按钮进入用户管理界面。</w:t>
            </w:r>
          </w:p>
          <w:p>
            <w:pPr>
              <w:pStyle w:val="18"/>
              <w:numPr>
                <w:ilvl w:val="0"/>
                <w:numId w:val="15"/>
              </w:numPr>
              <w:ind w:firstLineChars="0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编辑-选择用户并修改相关信息</w:t>
            </w:r>
          </w:p>
          <w:p>
            <w:pPr>
              <w:pStyle w:val="18"/>
              <w:numPr>
                <w:ilvl w:val="0"/>
                <w:numId w:val="15"/>
              </w:numPr>
              <w:ind w:firstLineChars="0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确认-管理员点击确认。</w:t>
            </w:r>
          </w:p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用例结束时，返回到用户管理界面。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备选流1-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取消删除</w:t>
            </w:r>
          </w:p>
        </w:tc>
        <w:tc>
          <w:tcPr>
            <w:tcW w:w="6382" w:type="dxa"/>
          </w:tcPr>
          <w:p>
            <w:pPr>
              <w:rPr>
                <w:b/>
                <w:sz w:val="30"/>
                <w:szCs w:val="30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在基本流步骤3-确认中，如果管理员点击取消编辑，则取消编辑，用例结束。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49" w:name="_Toc151391731"/>
      <w:r>
        <w:rPr>
          <w:rFonts w:hint="eastAsia"/>
          <w:lang w:val="en-US"/>
        </w:rPr>
        <w:t>场景</w:t>
      </w:r>
      <w:bookmarkEnd w:id="4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464"/>
        <w:gridCol w:w="2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3" w:hRule="atLeast"/>
        </w:trPr>
        <w:tc>
          <w:tcPr>
            <w:tcW w:w="318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场景1-成功编辑</w:t>
            </w:r>
          </w:p>
        </w:tc>
        <w:tc>
          <w:tcPr>
            <w:tcW w:w="246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648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4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场景2-取消编辑</w:t>
            </w:r>
          </w:p>
        </w:tc>
        <w:tc>
          <w:tcPr>
            <w:tcW w:w="2464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基本流</w:t>
            </w:r>
          </w:p>
        </w:tc>
        <w:tc>
          <w:tcPr>
            <w:tcW w:w="2648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备选流1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50" w:name="_Toc151391732"/>
      <w:r>
        <w:rPr>
          <w:rFonts w:hint="eastAsia"/>
          <w:lang w:val="en-US"/>
        </w:rPr>
        <w:t>用例矩阵</w:t>
      </w:r>
      <w:bookmarkEnd w:id="50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126"/>
        <w:gridCol w:w="1560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场景/条件</w:t>
            </w:r>
          </w:p>
        </w:tc>
        <w:tc>
          <w:tcPr>
            <w:tcW w:w="156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用户信息</w:t>
            </w:r>
          </w:p>
        </w:tc>
        <w:tc>
          <w:tcPr>
            <w:tcW w:w="3402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TC1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场景1-成功编辑用户信息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成功编辑用户信息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27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TC2</w:t>
            </w:r>
          </w:p>
        </w:tc>
        <w:tc>
          <w:tcPr>
            <w:tcW w:w="2126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场景2-取消编辑</w:t>
            </w:r>
          </w:p>
        </w:tc>
        <w:tc>
          <w:tcPr>
            <w:tcW w:w="156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3402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取消编辑，回到基本流2中</w:t>
            </w:r>
          </w:p>
        </w:tc>
      </w:tr>
    </w:tbl>
    <w:p>
      <w:pPr>
        <w:pStyle w:val="4"/>
        <w:spacing w:line="240" w:lineRule="auto"/>
        <w:rPr>
          <w:rFonts w:hint="eastAsia"/>
          <w:lang w:val="en-US"/>
        </w:rPr>
      </w:pPr>
      <w:bookmarkStart w:id="51" w:name="_Toc151391733"/>
      <w:r>
        <w:rPr>
          <w:rFonts w:hint="eastAsia"/>
          <w:lang w:val="en-US"/>
        </w:rPr>
        <w:t>测试覆盖</w:t>
      </w:r>
      <w:bookmarkEnd w:id="51"/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1.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测试用例覆盖</w:t>
      </w:r>
    </w:p>
    <w:p>
      <w:pPr>
        <w:ind w:left="420" w:leftChars="191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基本流：</w:t>
      </w:r>
    </w:p>
    <w:p>
      <w:pPr>
        <w:ind w:left="640" w:leftChars="291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TC2是负面测试用例。</w:t>
      </w:r>
    </w:p>
    <w:p>
      <w:pPr>
        <w:ind w:left="440" w:leftChars="20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备选流（</w:t>
      </w:r>
      <w:r>
        <w:rPr>
          <w:bCs/>
          <w:sz w:val="24"/>
          <w:szCs w:val="24"/>
          <w:lang w:val="en-US"/>
        </w:rPr>
        <w:t>TC2）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TC2是正面测试用例。</w:t>
      </w:r>
    </w:p>
    <w:p>
      <w:pPr>
        <w:ind w:left="660" w:leftChars="30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TC1是负面测试用例。</w:t>
      </w:r>
    </w:p>
    <w:p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2.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每个场景只有正面和负面测试用例不充分</w:t>
      </w:r>
    </w:p>
    <w:p>
      <w:pPr>
        <w:ind w:firstLine="420"/>
        <w:rPr>
          <w:bCs/>
          <w:sz w:val="24"/>
          <w:szCs w:val="24"/>
          <w:lang w:val="en-US"/>
        </w:rPr>
      </w:pPr>
      <w:r>
        <w:rPr>
          <w:rFonts w:hint="eastAsia"/>
          <w:bCs/>
          <w:sz w:val="24"/>
          <w:szCs w:val="24"/>
          <w:lang w:val="en-US"/>
        </w:rPr>
        <w:t>场景</w:t>
      </w:r>
      <w:r>
        <w:rPr>
          <w:bCs/>
          <w:sz w:val="24"/>
          <w:szCs w:val="24"/>
          <w:lang w:val="en-US"/>
        </w:rPr>
        <w:t>2至少需要2个正面测试用例。</w:t>
      </w:r>
    </w:p>
    <w:p>
      <w:pPr>
        <w:rPr>
          <w:rFonts w:hint="eastAsia"/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3.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从输入数据（V、I）确定测试用例是否充分</w:t>
      </w: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/>
        </w:rPr>
      </w:pPr>
      <w:bookmarkStart w:id="52" w:name="_Toc151391734"/>
      <w:r>
        <w:rPr>
          <w:rFonts w:hint="eastAsia"/>
          <w:lang w:val="en-US"/>
        </w:rPr>
        <w:t>数据和数据库完整性测试</w:t>
      </w:r>
      <w:bookmarkEnd w:id="5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960"/>
        <w:gridCol w:w="2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396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条件</w:t>
            </w:r>
          </w:p>
        </w:tc>
        <w:tc>
          <w:tcPr>
            <w:tcW w:w="285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BTC1</w:t>
            </w:r>
          </w:p>
        </w:tc>
        <w:tc>
          <w:tcPr>
            <w:tcW w:w="3960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调用各个数据库访问方法和进程，并在其中填充有效的和无效的数据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。</w:t>
            </w:r>
          </w:p>
        </w:tc>
        <w:tc>
          <w:tcPr>
            <w:tcW w:w="285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数据库事件全部发生且数据按预期方式填充。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eastAsia"/>
          <w:lang w:val="en-US"/>
        </w:rPr>
      </w:pPr>
      <w:bookmarkStart w:id="53" w:name="_Toc151391735"/>
      <w:r>
        <w:rPr>
          <w:rFonts w:hint="eastAsia"/>
          <w:lang w:val="en-US"/>
        </w:rPr>
        <w:t>用户界面测试</w:t>
      </w:r>
      <w:bookmarkEnd w:id="5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960"/>
        <w:gridCol w:w="2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396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条件</w:t>
            </w:r>
          </w:p>
        </w:tc>
        <w:tc>
          <w:tcPr>
            <w:tcW w:w="285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Y</w:t>
            </w:r>
            <w:r>
              <w:rPr>
                <w:bCs/>
                <w:sz w:val="24"/>
                <w:szCs w:val="24"/>
                <w:lang w:val="en-US"/>
              </w:rPr>
              <w:t>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96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测试对象浏览各个页面并进行相应的操作。</w:t>
            </w:r>
          </w:p>
        </w:tc>
        <w:tc>
          <w:tcPr>
            <w:tcW w:w="285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各个窗口都符合可接受的标准。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eastAsia"/>
          <w:lang w:val="en-US"/>
        </w:rPr>
      </w:pPr>
      <w:bookmarkStart w:id="54" w:name="_Toc151391736"/>
      <w:r>
        <w:rPr>
          <w:rFonts w:hint="eastAsia"/>
          <w:lang w:val="en-US"/>
        </w:rPr>
        <w:t>负载测试</w:t>
      </w:r>
      <w:bookmarkEnd w:id="5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工作量</w:t>
            </w:r>
          </w:p>
        </w:tc>
        <w:tc>
          <w:tcPr>
            <w:tcW w:w="213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条件</w:t>
            </w:r>
          </w:p>
        </w:tc>
        <w:tc>
          <w:tcPr>
            <w:tcW w:w="213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PT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C1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1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（单个本软件）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完成购买商品的功能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全部交易（不依赖于主角的时间）在 10 秒之内完成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PT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C2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2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（1000个同时运行的本软件）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完成购买商品的功能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全部交易（不依赖于主角的时间）在 20 秒之内完成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PT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C3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3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（10000同时运行的本软件）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完成购买商品的功能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全部交易（不依赖于主角的时间）在 30 秒之内完成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eastAsia"/>
          <w:lang w:val="en-US"/>
        </w:rPr>
      </w:pPr>
      <w:bookmarkStart w:id="55" w:name="_Toc151391737"/>
      <w:r>
        <w:rPr>
          <w:rFonts w:hint="eastAsia"/>
          <w:lang w:val="en-US"/>
        </w:rPr>
        <w:t>强度测试</w:t>
      </w:r>
      <w:bookmarkEnd w:id="5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213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工作量</w:t>
            </w:r>
          </w:p>
        </w:tc>
        <w:tc>
          <w:tcPr>
            <w:tcW w:w="213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条件</w:t>
            </w:r>
          </w:p>
        </w:tc>
        <w:tc>
          <w:tcPr>
            <w:tcW w:w="2131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2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（1000个同时运行的本软件）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数据库锁定-请求同一帐户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请求排成队列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2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（1000个同时运行的本软件）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无法实现与后台的通信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交易排成队列或超时</w:t>
            </w:r>
          </w:p>
          <w:p>
            <w:pPr>
              <w:rPr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2</w:t>
            </w:r>
          </w:p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（1000个同时运行的本软件）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在交易过程中，后台通信被终止</w:t>
            </w:r>
          </w:p>
        </w:tc>
        <w:tc>
          <w:tcPr>
            <w:tcW w:w="2131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显示警告信息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eastAsia"/>
          <w:lang w:val="en-US"/>
        </w:rPr>
      </w:pPr>
      <w:bookmarkStart w:id="56" w:name="_Toc151391738"/>
      <w:r>
        <w:rPr>
          <w:rFonts w:hint="eastAsia"/>
          <w:lang w:val="en-US"/>
        </w:rPr>
        <w:t>安全性和访问控制测试</w:t>
      </w:r>
      <w:bookmarkEnd w:id="5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4505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450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条件</w:t>
            </w:r>
          </w:p>
        </w:tc>
        <w:tc>
          <w:tcPr>
            <w:tcW w:w="2308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05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用户同一账号连续三次输入密码错误</w:t>
            </w:r>
          </w:p>
        </w:tc>
        <w:tc>
          <w:tcPr>
            <w:tcW w:w="2308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冻结该账号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ATC</w:t>
            </w:r>
            <w:r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505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管理员同一账号连续三次输入密码错误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冻结该账号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eastAsia"/>
          <w:lang w:val="en-US"/>
        </w:rPr>
      </w:pPr>
      <w:bookmarkStart w:id="57" w:name="_Toc151391739"/>
      <w:r>
        <w:rPr>
          <w:rFonts w:hint="eastAsia"/>
          <w:lang w:val="en-US"/>
        </w:rPr>
        <w:t>配置测试</w:t>
      </w:r>
      <w:bookmarkEnd w:id="5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960"/>
        <w:gridCol w:w="2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396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条件</w:t>
            </w:r>
          </w:p>
        </w:tc>
        <w:tc>
          <w:tcPr>
            <w:tcW w:w="285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96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在测试开始之前，打开各种与非测试对象相关的软件，然后将其关闭，然后执行所选的事务。</w:t>
            </w:r>
          </w:p>
        </w:tc>
        <w:tc>
          <w:tcPr>
            <w:tcW w:w="285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所有事务都成功完成。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hint="eastAsia"/>
          <w:lang w:val="en-US"/>
        </w:rPr>
      </w:pPr>
      <w:bookmarkStart w:id="58" w:name="_Toc151391740"/>
      <w:r>
        <w:rPr>
          <w:rFonts w:hint="eastAsia"/>
          <w:lang w:val="en-US"/>
        </w:rPr>
        <w:t>安装测试</w:t>
      </w:r>
      <w:bookmarkEnd w:id="5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960"/>
        <w:gridCol w:w="2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测试用例ID号</w:t>
            </w:r>
          </w:p>
        </w:tc>
        <w:tc>
          <w:tcPr>
            <w:tcW w:w="3960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条件</w:t>
            </w:r>
          </w:p>
        </w:tc>
        <w:tc>
          <w:tcPr>
            <w:tcW w:w="2853" w:type="dxa"/>
          </w:tcPr>
          <w:p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96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在以前从未安装过本软件的新计算机上安装该软件。</w:t>
            </w:r>
          </w:p>
        </w:tc>
        <w:tc>
          <w:tcPr>
            <w:tcW w:w="285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安装成功。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96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在以前安装过相同版本软件的计算机上安装该软件。</w:t>
            </w:r>
          </w:p>
        </w:tc>
        <w:tc>
          <w:tcPr>
            <w:tcW w:w="285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安装成功。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ITC</w:t>
            </w:r>
            <w:r>
              <w:rPr>
                <w:rFonts w:hint="eastAsia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960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在以前安装过较早版本软件的计算机上安装该软件。</w:t>
            </w:r>
          </w:p>
        </w:tc>
        <w:tc>
          <w:tcPr>
            <w:tcW w:w="2853" w:type="dxa"/>
          </w:tcPr>
          <w:p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rFonts w:hint="eastAsia"/>
                <w:bCs/>
                <w:sz w:val="24"/>
                <w:szCs w:val="24"/>
                <w:lang w:val="en-US"/>
              </w:rPr>
              <w:t>安装成功。</w:t>
            </w:r>
          </w:p>
        </w:tc>
      </w:tr>
    </w:tbl>
    <w:p>
      <w:pPr>
        <w:rPr>
          <w:rFonts w:hint="eastAsia"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17A45"/>
    <w:multiLevelType w:val="multilevel"/>
    <w:tmpl w:val="04317A45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048D4EF7"/>
    <w:multiLevelType w:val="multilevel"/>
    <w:tmpl w:val="048D4EF7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0BB84900"/>
    <w:multiLevelType w:val="multilevel"/>
    <w:tmpl w:val="0BB84900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13461813"/>
    <w:multiLevelType w:val="multilevel"/>
    <w:tmpl w:val="13461813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1B99740C"/>
    <w:multiLevelType w:val="multilevel"/>
    <w:tmpl w:val="1B99740C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25E910E3"/>
    <w:multiLevelType w:val="multilevel"/>
    <w:tmpl w:val="25E910E3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34A43DCD"/>
    <w:multiLevelType w:val="multilevel"/>
    <w:tmpl w:val="34A43DCD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39AF3241"/>
    <w:multiLevelType w:val="multilevel"/>
    <w:tmpl w:val="39AF3241"/>
    <w:lvl w:ilvl="0" w:tentative="0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">
    <w:nsid w:val="41536093"/>
    <w:multiLevelType w:val="multilevel"/>
    <w:tmpl w:val="41536093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">
    <w:nsid w:val="43455D7B"/>
    <w:multiLevelType w:val="multilevel"/>
    <w:tmpl w:val="43455D7B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">
    <w:nsid w:val="4DF87A77"/>
    <w:multiLevelType w:val="multilevel"/>
    <w:tmpl w:val="4DF87A77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1">
    <w:nsid w:val="5A8F77A4"/>
    <w:multiLevelType w:val="multilevel"/>
    <w:tmpl w:val="5A8F77A4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2">
    <w:nsid w:val="61C75381"/>
    <w:multiLevelType w:val="multilevel"/>
    <w:tmpl w:val="61C75381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3"/>
      <w:numFmt w:val="decimal"/>
      <w:isLgl/>
      <w:lvlText w:val="%1.%2"/>
      <w:lvlJc w:val="left"/>
      <w:pPr>
        <w:ind w:left="996" w:hanging="996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996" w:hanging="996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6B1F4A09"/>
    <w:multiLevelType w:val="multilevel"/>
    <w:tmpl w:val="6B1F4A09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4">
    <w:nsid w:val="75AA52FD"/>
    <w:multiLevelType w:val="multilevel"/>
    <w:tmpl w:val="75AA52FD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5"/>
  </w:num>
  <w:num w:numId="5">
    <w:abstractNumId w:val="13"/>
  </w:num>
  <w:num w:numId="6">
    <w:abstractNumId w:val="3"/>
  </w:num>
  <w:num w:numId="7">
    <w:abstractNumId w:val="8"/>
  </w:num>
  <w:num w:numId="8">
    <w:abstractNumId w:val="14"/>
  </w:num>
  <w:num w:numId="9">
    <w:abstractNumId w:val="2"/>
  </w:num>
  <w:num w:numId="10">
    <w:abstractNumId w:val="11"/>
  </w:num>
  <w:num w:numId="11">
    <w:abstractNumId w:val="10"/>
  </w:num>
  <w:num w:numId="12">
    <w:abstractNumId w:val="9"/>
  </w:num>
  <w:num w:numId="13">
    <w:abstractNumId w:val="4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g2ZWU0NmExMzA3ZjlmYWY1ZDhiOGU1MTU5MmY2MmIifQ=="/>
  </w:docVars>
  <w:rsids>
    <w:rsidRoot w:val="007F2928"/>
    <w:rsid w:val="00000D87"/>
    <w:rsid w:val="000034AA"/>
    <w:rsid w:val="000045F9"/>
    <w:rsid w:val="0001287B"/>
    <w:rsid w:val="00012B82"/>
    <w:rsid w:val="000152FB"/>
    <w:rsid w:val="0002099D"/>
    <w:rsid w:val="00020CD4"/>
    <w:rsid w:val="00026027"/>
    <w:rsid w:val="00033DCC"/>
    <w:rsid w:val="00033E93"/>
    <w:rsid w:val="0004288F"/>
    <w:rsid w:val="00043E9F"/>
    <w:rsid w:val="00045275"/>
    <w:rsid w:val="00047F99"/>
    <w:rsid w:val="00060C07"/>
    <w:rsid w:val="0006172E"/>
    <w:rsid w:val="0006251F"/>
    <w:rsid w:val="00062E4A"/>
    <w:rsid w:val="00067548"/>
    <w:rsid w:val="00067FE9"/>
    <w:rsid w:val="00073E75"/>
    <w:rsid w:val="00074A2E"/>
    <w:rsid w:val="00081A8C"/>
    <w:rsid w:val="00082486"/>
    <w:rsid w:val="00085AA8"/>
    <w:rsid w:val="000872FC"/>
    <w:rsid w:val="00087EE3"/>
    <w:rsid w:val="00091213"/>
    <w:rsid w:val="000A3745"/>
    <w:rsid w:val="000A3DB6"/>
    <w:rsid w:val="000A50BD"/>
    <w:rsid w:val="000B1FC7"/>
    <w:rsid w:val="000B2403"/>
    <w:rsid w:val="000C188E"/>
    <w:rsid w:val="000C2824"/>
    <w:rsid w:val="000C3810"/>
    <w:rsid w:val="000C4E41"/>
    <w:rsid w:val="000C6BD1"/>
    <w:rsid w:val="000E7883"/>
    <w:rsid w:val="000F0846"/>
    <w:rsid w:val="000F4824"/>
    <w:rsid w:val="000F69D3"/>
    <w:rsid w:val="00100010"/>
    <w:rsid w:val="00102C42"/>
    <w:rsid w:val="001041F5"/>
    <w:rsid w:val="0011370D"/>
    <w:rsid w:val="00114EF0"/>
    <w:rsid w:val="001220DD"/>
    <w:rsid w:val="001303DD"/>
    <w:rsid w:val="00131DA6"/>
    <w:rsid w:val="00135C35"/>
    <w:rsid w:val="00137911"/>
    <w:rsid w:val="0014335C"/>
    <w:rsid w:val="001444B9"/>
    <w:rsid w:val="00150559"/>
    <w:rsid w:val="001545AB"/>
    <w:rsid w:val="00160F3E"/>
    <w:rsid w:val="00165A4C"/>
    <w:rsid w:val="001722BF"/>
    <w:rsid w:val="001754FE"/>
    <w:rsid w:val="001778BE"/>
    <w:rsid w:val="0018512B"/>
    <w:rsid w:val="0018573F"/>
    <w:rsid w:val="00196C12"/>
    <w:rsid w:val="001A290E"/>
    <w:rsid w:val="001A3942"/>
    <w:rsid w:val="001B2224"/>
    <w:rsid w:val="001B5F03"/>
    <w:rsid w:val="001C213E"/>
    <w:rsid w:val="001C2193"/>
    <w:rsid w:val="001C6E91"/>
    <w:rsid w:val="001C7586"/>
    <w:rsid w:val="001D19E5"/>
    <w:rsid w:val="001D2A4F"/>
    <w:rsid w:val="001D2B7E"/>
    <w:rsid w:val="001D34D3"/>
    <w:rsid w:val="001F331D"/>
    <w:rsid w:val="001F3D2C"/>
    <w:rsid w:val="001F43FF"/>
    <w:rsid w:val="001F66CB"/>
    <w:rsid w:val="00200507"/>
    <w:rsid w:val="00201A36"/>
    <w:rsid w:val="002046A4"/>
    <w:rsid w:val="00212BCD"/>
    <w:rsid w:val="00226753"/>
    <w:rsid w:val="002279A2"/>
    <w:rsid w:val="00231157"/>
    <w:rsid w:val="00232C7A"/>
    <w:rsid w:val="00235DEC"/>
    <w:rsid w:val="00245B08"/>
    <w:rsid w:val="00250521"/>
    <w:rsid w:val="002512DD"/>
    <w:rsid w:val="00255F03"/>
    <w:rsid w:val="002560C0"/>
    <w:rsid w:val="002578DA"/>
    <w:rsid w:val="00257E87"/>
    <w:rsid w:val="00260D80"/>
    <w:rsid w:val="00264406"/>
    <w:rsid w:val="0026620B"/>
    <w:rsid w:val="00283A4E"/>
    <w:rsid w:val="0029101D"/>
    <w:rsid w:val="002A061C"/>
    <w:rsid w:val="002A6508"/>
    <w:rsid w:val="002A6D4B"/>
    <w:rsid w:val="002B30C4"/>
    <w:rsid w:val="002B3D9B"/>
    <w:rsid w:val="002C4807"/>
    <w:rsid w:val="002C5191"/>
    <w:rsid w:val="002D3599"/>
    <w:rsid w:val="002D5B9E"/>
    <w:rsid w:val="002E28BE"/>
    <w:rsid w:val="002F1AC5"/>
    <w:rsid w:val="002F21D3"/>
    <w:rsid w:val="002F50B2"/>
    <w:rsid w:val="003116CD"/>
    <w:rsid w:val="00316F56"/>
    <w:rsid w:val="003302DA"/>
    <w:rsid w:val="0033082E"/>
    <w:rsid w:val="00330BBC"/>
    <w:rsid w:val="00333208"/>
    <w:rsid w:val="00334B64"/>
    <w:rsid w:val="003361A2"/>
    <w:rsid w:val="00347929"/>
    <w:rsid w:val="00350734"/>
    <w:rsid w:val="0036173E"/>
    <w:rsid w:val="00364C7A"/>
    <w:rsid w:val="00366F25"/>
    <w:rsid w:val="00367F4F"/>
    <w:rsid w:val="00373955"/>
    <w:rsid w:val="00376D46"/>
    <w:rsid w:val="00385081"/>
    <w:rsid w:val="003868DF"/>
    <w:rsid w:val="00391E57"/>
    <w:rsid w:val="00391FDD"/>
    <w:rsid w:val="003B437F"/>
    <w:rsid w:val="003B4B9C"/>
    <w:rsid w:val="003B52CC"/>
    <w:rsid w:val="003C0AA7"/>
    <w:rsid w:val="003C2296"/>
    <w:rsid w:val="003C676A"/>
    <w:rsid w:val="003D29EA"/>
    <w:rsid w:val="003D3DEC"/>
    <w:rsid w:val="003E21F2"/>
    <w:rsid w:val="003E6C16"/>
    <w:rsid w:val="003E79B4"/>
    <w:rsid w:val="003F0E20"/>
    <w:rsid w:val="003F4A87"/>
    <w:rsid w:val="0040269D"/>
    <w:rsid w:val="0040594C"/>
    <w:rsid w:val="004069A7"/>
    <w:rsid w:val="0041182E"/>
    <w:rsid w:val="00414FCA"/>
    <w:rsid w:val="00422A21"/>
    <w:rsid w:val="004236F0"/>
    <w:rsid w:val="00424979"/>
    <w:rsid w:val="004251DA"/>
    <w:rsid w:val="00436E14"/>
    <w:rsid w:val="00443EC0"/>
    <w:rsid w:val="004523C5"/>
    <w:rsid w:val="00456AAD"/>
    <w:rsid w:val="00463FD0"/>
    <w:rsid w:val="00467E57"/>
    <w:rsid w:val="004744BB"/>
    <w:rsid w:val="004748AD"/>
    <w:rsid w:val="00477E04"/>
    <w:rsid w:val="004824AF"/>
    <w:rsid w:val="0048578D"/>
    <w:rsid w:val="004943C8"/>
    <w:rsid w:val="004949A0"/>
    <w:rsid w:val="0049573B"/>
    <w:rsid w:val="004A4ABC"/>
    <w:rsid w:val="004A65AF"/>
    <w:rsid w:val="004B350B"/>
    <w:rsid w:val="004B3824"/>
    <w:rsid w:val="004D35DF"/>
    <w:rsid w:val="004D4B2C"/>
    <w:rsid w:val="004D4D2C"/>
    <w:rsid w:val="004E2295"/>
    <w:rsid w:val="004E3EA0"/>
    <w:rsid w:val="004E754B"/>
    <w:rsid w:val="004F093F"/>
    <w:rsid w:val="004F11D9"/>
    <w:rsid w:val="004F7DEE"/>
    <w:rsid w:val="00501B67"/>
    <w:rsid w:val="005126F7"/>
    <w:rsid w:val="00514E29"/>
    <w:rsid w:val="00524756"/>
    <w:rsid w:val="00533504"/>
    <w:rsid w:val="00543640"/>
    <w:rsid w:val="00543C49"/>
    <w:rsid w:val="00560E01"/>
    <w:rsid w:val="005646D5"/>
    <w:rsid w:val="00572914"/>
    <w:rsid w:val="00572E14"/>
    <w:rsid w:val="00581070"/>
    <w:rsid w:val="00581D8B"/>
    <w:rsid w:val="00583917"/>
    <w:rsid w:val="005A5EA3"/>
    <w:rsid w:val="005B65FF"/>
    <w:rsid w:val="005B789D"/>
    <w:rsid w:val="005C2FFF"/>
    <w:rsid w:val="005D3AE7"/>
    <w:rsid w:val="005D4D58"/>
    <w:rsid w:val="005E0DEE"/>
    <w:rsid w:val="005E204A"/>
    <w:rsid w:val="005E3CD3"/>
    <w:rsid w:val="005E433D"/>
    <w:rsid w:val="005E45AF"/>
    <w:rsid w:val="005E6224"/>
    <w:rsid w:val="005E66EA"/>
    <w:rsid w:val="00612AD5"/>
    <w:rsid w:val="0061506E"/>
    <w:rsid w:val="0061625D"/>
    <w:rsid w:val="00622EC0"/>
    <w:rsid w:val="006365A4"/>
    <w:rsid w:val="006461B3"/>
    <w:rsid w:val="00652694"/>
    <w:rsid w:val="006531A6"/>
    <w:rsid w:val="00653D37"/>
    <w:rsid w:val="00654A8B"/>
    <w:rsid w:val="00661A46"/>
    <w:rsid w:val="0066311A"/>
    <w:rsid w:val="00667E86"/>
    <w:rsid w:val="006713CA"/>
    <w:rsid w:val="00673B92"/>
    <w:rsid w:val="0068586B"/>
    <w:rsid w:val="0068648F"/>
    <w:rsid w:val="00690A2B"/>
    <w:rsid w:val="006A2240"/>
    <w:rsid w:val="006A64B9"/>
    <w:rsid w:val="006A7C76"/>
    <w:rsid w:val="006B25BB"/>
    <w:rsid w:val="006B6AF3"/>
    <w:rsid w:val="006C5099"/>
    <w:rsid w:val="006D0EDB"/>
    <w:rsid w:val="006D1C7B"/>
    <w:rsid w:val="006D2A31"/>
    <w:rsid w:val="006E774F"/>
    <w:rsid w:val="006F2941"/>
    <w:rsid w:val="006F720B"/>
    <w:rsid w:val="007006FF"/>
    <w:rsid w:val="007008DC"/>
    <w:rsid w:val="00704902"/>
    <w:rsid w:val="007206FE"/>
    <w:rsid w:val="00721FC3"/>
    <w:rsid w:val="00724F87"/>
    <w:rsid w:val="00726B97"/>
    <w:rsid w:val="00737D1D"/>
    <w:rsid w:val="00742F94"/>
    <w:rsid w:val="007442EB"/>
    <w:rsid w:val="007445C5"/>
    <w:rsid w:val="007553D3"/>
    <w:rsid w:val="00757E30"/>
    <w:rsid w:val="007617C4"/>
    <w:rsid w:val="007666AD"/>
    <w:rsid w:val="0076740F"/>
    <w:rsid w:val="00770F7F"/>
    <w:rsid w:val="00772276"/>
    <w:rsid w:val="00773581"/>
    <w:rsid w:val="00774714"/>
    <w:rsid w:val="00777B86"/>
    <w:rsid w:val="00780BA7"/>
    <w:rsid w:val="007827C8"/>
    <w:rsid w:val="007833F1"/>
    <w:rsid w:val="0078684D"/>
    <w:rsid w:val="0079299E"/>
    <w:rsid w:val="007960A8"/>
    <w:rsid w:val="007A109E"/>
    <w:rsid w:val="007A2CB1"/>
    <w:rsid w:val="007A41A0"/>
    <w:rsid w:val="007B0674"/>
    <w:rsid w:val="007B7CAE"/>
    <w:rsid w:val="007B7DA1"/>
    <w:rsid w:val="007D17EB"/>
    <w:rsid w:val="007D4F20"/>
    <w:rsid w:val="007E02B3"/>
    <w:rsid w:val="007E1B7B"/>
    <w:rsid w:val="007E28C0"/>
    <w:rsid w:val="007F1C0E"/>
    <w:rsid w:val="007F2928"/>
    <w:rsid w:val="007F4F62"/>
    <w:rsid w:val="007F5FCE"/>
    <w:rsid w:val="00801BD2"/>
    <w:rsid w:val="00810196"/>
    <w:rsid w:val="0081459E"/>
    <w:rsid w:val="00820D8E"/>
    <w:rsid w:val="00823615"/>
    <w:rsid w:val="008260F2"/>
    <w:rsid w:val="008276F5"/>
    <w:rsid w:val="00832453"/>
    <w:rsid w:val="008374AB"/>
    <w:rsid w:val="008462A4"/>
    <w:rsid w:val="008509F1"/>
    <w:rsid w:val="00853E54"/>
    <w:rsid w:val="00857F31"/>
    <w:rsid w:val="00861D57"/>
    <w:rsid w:val="00864F91"/>
    <w:rsid w:val="008665C1"/>
    <w:rsid w:val="008713A9"/>
    <w:rsid w:val="0089021B"/>
    <w:rsid w:val="00891864"/>
    <w:rsid w:val="00891E00"/>
    <w:rsid w:val="008953BA"/>
    <w:rsid w:val="00897D68"/>
    <w:rsid w:val="00897EE5"/>
    <w:rsid w:val="008B2B1E"/>
    <w:rsid w:val="008C0C12"/>
    <w:rsid w:val="008C1905"/>
    <w:rsid w:val="008D1A6E"/>
    <w:rsid w:val="008D5BFD"/>
    <w:rsid w:val="008D6E51"/>
    <w:rsid w:val="008E50CF"/>
    <w:rsid w:val="008E5734"/>
    <w:rsid w:val="008E5FDD"/>
    <w:rsid w:val="008F01CC"/>
    <w:rsid w:val="0090084B"/>
    <w:rsid w:val="00900EFA"/>
    <w:rsid w:val="009148D5"/>
    <w:rsid w:val="009219D0"/>
    <w:rsid w:val="00921FEA"/>
    <w:rsid w:val="00924163"/>
    <w:rsid w:val="00927FD8"/>
    <w:rsid w:val="00930552"/>
    <w:rsid w:val="00933271"/>
    <w:rsid w:val="00937C9C"/>
    <w:rsid w:val="00937EAD"/>
    <w:rsid w:val="009424E8"/>
    <w:rsid w:val="00943613"/>
    <w:rsid w:val="0094795B"/>
    <w:rsid w:val="009543A9"/>
    <w:rsid w:val="0097008D"/>
    <w:rsid w:val="0097187F"/>
    <w:rsid w:val="0097734E"/>
    <w:rsid w:val="00980025"/>
    <w:rsid w:val="009870B7"/>
    <w:rsid w:val="009904D2"/>
    <w:rsid w:val="00997261"/>
    <w:rsid w:val="009A0108"/>
    <w:rsid w:val="009A081B"/>
    <w:rsid w:val="009A5731"/>
    <w:rsid w:val="009B61C6"/>
    <w:rsid w:val="009D2F43"/>
    <w:rsid w:val="009D301E"/>
    <w:rsid w:val="009D32D7"/>
    <w:rsid w:val="009D754E"/>
    <w:rsid w:val="009E0EC8"/>
    <w:rsid w:val="009F0B63"/>
    <w:rsid w:val="009F15B5"/>
    <w:rsid w:val="009F1DE5"/>
    <w:rsid w:val="00A04AFD"/>
    <w:rsid w:val="00A04EE8"/>
    <w:rsid w:val="00A11520"/>
    <w:rsid w:val="00A173F7"/>
    <w:rsid w:val="00A20B24"/>
    <w:rsid w:val="00A259D1"/>
    <w:rsid w:val="00A27035"/>
    <w:rsid w:val="00A30265"/>
    <w:rsid w:val="00A305AF"/>
    <w:rsid w:val="00A33A09"/>
    <w:rsid w:val="00A3791F"/>
    <w:rsid w:val="00A41827"/>
    <w:rsid w:val="00A463AE"/>
    <w:rsid w:val="00A46988"/>
    <w:rsid w:val="00A66988"/>
    <w:rsid w:val="00A66A8C"/>
    <w:rsid w:val="00A66FD1"/>
    <w:rsid w:val="00A70A39"/>
    <w:rsid w:val="00A809B7"/>
    <w:rsid w:val="00A82061"/>
    <w:rsid w:val="00A82D1B"/>
    <w:rsid w:val="00A8738A"/>
    <w:rsid w:val="00A874E7"/>
    <w:rsid w:val="00A926F0"/>
    <w:rsid w:val="00A95C57"/>
    <w:rsid w:val="00AA437E"/>
    <w:rsid w:val="00AB12FB"/>
    <w:rsid w:val="00AB5DA6"/>
    <w:rsid w:val="00AD0D2A"/>
    <w:rsid w:val="00AD493F"/>
    <w:rsid w:val="00AE51F4"/>
    <w:rsid w:val="00AE7E88"/>
    <w:rsid w:val="00AF28FF"/>
    <w:rsid w:val="00AF45BF"/>
    <w:rsid w:val="00AF704B"/>
    <w:rsid w:val="00B078A1"/>
    <w:rsid w:val="00B1178E"/>
    <w:rsid w:val="00B22E1C"/>
    <w:rsid w:val="00B27438"/>
    <w:rsid w:val="00B275A0"/>
    <w:rsid w:val="00B37334"/>
    <w:rsid w:val="00B415B3"/>
    <w:rsid w:val="00B47D77"/>
    <w:rsid w:val="00B51761"/>
    <w:rsid w:val="00B66277"/>
    <w:rsid w:val="00B664A1"/>
    <w:rsid w:val="00B7582A"/>
    <w:rsid w:val="00B90045"/>
    <w:rsid w:val="00B90CA7"/>
    <w:rsid w:val="00B93AB5"/>
    <w:rsid w:val="00B97221"/>
    <w:rsid w:val="00BA1833"/>
    <w:rsid w:val="00BA1C57"/>
    <w:rsid w:val="00BA39C5"/>
    <w:rsid w:val="00BA706C"/>
    <w:rsid w:val="00BB5543"/>
    <w:rsid w:val="00BC03EE"/>
    <w:rsid w:val="00BD132D"/>
    <w:rsid w:val="00BD3C00"/>
    <w:rsid w:val="00BE25F4"/>
    <w:rsid w:val="00BF0E4A"/>
    <w:rsid w:val="00BF1A3F"/>
    <w:rsid w:val="00BF1F40"/>
    <w:rsid w:val="00BF2AC4"/>
    <w:rsid w:val="00BF2CA2"/>
    <w:rsid w:val="00BF3A10"/>
    <w:rsid w:val="00BF7D67"/>
    <w:rsid w:val="00C038F8"/>
    <w:rsid w:val="00C102E6"/>
    <w:rsid w:val="00C1411B"/>
    <w:rsid w:val="00C15814"/>
    <w:rsid w:val="00C16492"/>
    <w:rsid w:val="00C25BD9"/>
    <w:rsid w:val="00C473E8"/>
    <w:rsid w:val="00C50798"/>
    <w:rsid w:val="00C507E3"/>
    <w:rsid w:val="00C50CA5"/>
    <w:rsid w:val="00C62A89"/>
    <w:rsid w:val="00C8060F"/>
    <w:rsid w:val="00C8222E"/>
    <w:rsid w:val="00C84208"/>
    <w:rsid w:val="00C85CE0"/>
    <w:rsid w:val="00C940C3"/>
    <w:rsid w:val="00C97939"/>
    <w:rsid w:val="00C97C6F"/>
    <w:rsid w:val="00CA3DFD"/>
    <w:rsid w:val="00CA3FE8"/>
    <w:rsid w:val="00CB0031"/>
    <w:rsid w:val="00CB105F"/>
    <w:rsid w:val="00CB111A"/>
    <w:rsid w:val="00CB2639"/>
    <w:rsid w:val="00CB508E"/>
    <w:rsid w:val="00CB5331"/>
    <w:rsid w:val="00CB61F8"/>
    <w:rsid w:val="00CC26E0"/>
    <w:rsid w:val="00CC2738"/>
    <w:rsid w:val="00CC57A2"/>
    <w:rsid w:val="00CD05E3"/>
    <w:rsid w:val="00CD1928"/>
    <w:rsid w:val="00CD2A72"/>
    <w:rsid w:val="00CD3693"/>
    <w:rsid w:val="00CD635B"/>
    <w:rsid w:val="00CE400E"/>
    <w:rsid w:val="00CE7748"/>
    <w:rsid w:val="00CF253A"/>
    <w:rsid w:val="00CF2B39"/>
    <w:rsid w:val="00CF3254"/>
    <w:rsid w:val="00CF55E3"/>
    <w:rsid w:val="00CF5D79"/>
    <w:rsid w:val="00CF6CD4"/>
    <w:rsid w:val="00CF7BC2"/>
    <w:rsid w:val="00D06BF3"/>
    <w:rsid w:val="00D07096"/>
    <w:rsid w:val="00D22049"/>
    <w:rsid w:val="00D24F52"/>
    <w:rsid w:val="00D26184"/>
    <w:rsid w:val="00D2643A"/>
    <w:rsid w:val="00D30D76"/>
    <w:rsid w:val="00D30FB9"/>
    <w:rsid w:val="00D32998"/>
    <w:rsid w:val="00D33AB5"/>
    <w:rsid w:val="00D42B31"/>
    <w:rsid w:val="00D43FDE"/>
    <w:rsid w:val="00D5113A"/>
    <w:rsid w:val="00D51AA2"/>
    <w:rsid w:val="00D52300"/>
    <w:rsid w:val="00D542A7"/>
    <w:rsid w:val="00D55C4C"/>
    <w:rsid w:val="00D61837"/>
    <w:rsid w:val="00D629A9"/>
    <w:rsid w:val="00D651FE"/>
    <w:rsid w:val="00D71813"/>
    <w:rsid w:val="00D72C1A"/>
    <w:rsid w:val="00D817E7"/>
    <w:rsid w:val="00D819B8"/>
    <w:rsid w:val="00D85F03"/>
    <w:rsid w:val="00DA0BB0"/>
    <w:rsid w:val="00DA3453"/>
    <w:rsid w:val="00DA6872"/>
    <w:rsid w:val="00DB1DA4"/>
    <w:rsid w:val="00DB2872"/>
    <w:rsid w:val="00DB4CB0"/>
    <w:rsid w:val="00DB76DA"/>
    <w:rsid w:val="00DC15C4"/>
    <w:rsid w:val="00DC3286"/>
    <w:rsid w:val="00DC4012"/>
    <w:rsid w:val="00DC4ADB"/>
    <w:rsid w:val="00DD15EF"/>
    <w:rsid w:val="00DE1BB0"/>
    <w:rsid w:val="00DE2823"/>
    <w:rsid w:val="00DE3CEB"/>
    <w:rsid w:val="00DE4E77"/>
    <w:rsid w:val="00DE53D3"/>
    <w:rsid w:val="00DF0947"/>
    <w:rsid w:val="00DF0BF7"/>
    <w:rsid w:val="00DF6FE3"/>
    <w:rsid w:val="00E00C92"/>
    <w:rsid w:val="00E059BB"/>
    <w:rsid w:val="00E05B47"/>
    <w:rsid w:val="00E107F1"/>
    <w:rsid w:val="00E13797"/>
    <w:rsid w:val="00E15F76"/>
    <w:rsid w:val="00E200BA"/>
    <w:rsid w:val="00E2342B"/>
    <w:rsid w:val="00E27972"/>
    <w:rsid w:val="00E334B6"/>
    <w:rsid w:val="00E449AD"/>
    <w:rsid w:val="00E477BD"/>
    <w:rsid w:val="00E50376"/>
    <w:rsid w:val="00E521BF"/>
    <w:rsid w:val="00E5623B"/>
    <w:rsid w:val="00E603DF"/>
    <w:rsid w:val="00E61ECC"/>
    <w:rsid w:val="00E90C43"/>
    <w:rsid w:val="00EA3B39"/>
    <w:rsid w:val="00EA4B60"/>
    <w:rsid w:val="00EC7119"/>
    <w:rsid w:val="00ED601F"/>
    <w:rsid w:val="00EE0E4B"/>
    <w:rsid w:val="00EE32F6"/>
    <w:rsid w:val="00EE576B"/>
    <w:rsid w:val="00EE5974"/>
    <w:rsid w:val="00EF23C5"/>
    <w:rsid w:val="00EF30DB"/>
    <w:rsid w:val="00F035D7"/>
    <w:rsid w:val="00F04FCB"/>
    <w:rsid w:val="00F136D8"/>
    <w:rsid w:val="00F13E9C"/>
    <w:rsid w:val="00F16E58"/>
    <w:rsid w:val="00F17968"/>
    <w:rsid w:val="00F2169D"/>
    <w:rsid w:val="00F2219C"/>
    <w:rsid w:val="00F26747"/>
    <w:rsid w:val="00F319E1"/>
    <w:rsid w:val="00F31B91"/>
    <w:rsid w:val="00F405CD"/>
    <w:rsid w:val="00F41B19"/>
    <w:rsid w:val="00F43704"/>
    <w:rsid w:val="00F44147"/>
    <w:rsid w:val="00F46640"/>
    <w:rsid w:val="00F469A1"/>
    <w:rsid w:val="00F54B24"/>
    <w:rsid w:val="00F55702"/>
    <w:rsid w:val="00F60F7A"/>
    <w:rsid w:val="00F64BF6"/>
    <w:rsid w:val="00F67F2A"/>
    <w:rsid w:val="00F74F39"/>
    <w:rsid w:val="00F75B15"/>
    <w:rsid w:val="00F77D3E"/>
    <w:rsid w:val="00F833A3"/>
    <w:rsid w:val="00F84443"/>
    <w:rsid w:val="00F87765"/>
    <w:rsid w:val="00F9133A"/>
    <w:rsid w:val="00F9494F"/>
    <w:rsid w:val="00FA2420"/>
    <w:rsid w:val="00FA4347"/>
    <w:rsid w:val="00FA71C3"/>
    <w:rsid w:val="00FA74F2"/>
    <w:rsid w:val="00FB1A9E"/>
    <w:rsid w:val="00FB523D"/>
    <w:rsid w:val="00FB681D"/>
    <w:rsid w:val="00FC35E0"/>
    <w:rsid w:val="00FC399C"/>
    <w:rsid w:val="00FC623E"/>
    <w:rsid w:val="00FD56FE"/>
    <w:rsid w:val="00FD61A3"/>
    <w:rsid w:val="00FD635F"/>
    <w:rsid w:val="00FE2803"/>
    <w:rsid w:val="00FE3F34"/>
    <w:rsid w:val="00FE5247"/>
    <w:rsid w:val="00FE7CB1"/>
    <w:rsid w:val="00FF6C73"/>
    <w:rsid w:val="5E6E3630"/>
    <w:rsid w:val="784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kern w:val="0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link w:val="14"/>
    <w:qFormat/>
    <w:uiPriority w:val="1"/>
    <w:pPr>
      <w:spacing w:before="163"/>
      <w:jc w:val="center"/>
      <w:outlineLvl w:val="0"/>
    </w:pPr>
    <w:rPr>
      <w:b/>
      <w:bCs/>
      <w:sz w:val="36"/>
      <w:szCs w:val="36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5"/>
    <w:qFormat/>
    <w:uiPriority w:val="1"/>
    <w:rPr>
      <w:sz w:val="24"/>
      <w:szCs w:val="24"/>
    </w:rPr>
  </w:style>
  <w:style w:type="paragraph" w:styleId="7">
    <w:name w:val="toc 3"/>
    <w:basedOn w:val="1"/>
    <w:next w:val="1"/>
    <w:unhideWhenUsed/>
    <w:qFormat/>
    <w:uiPriority w:val="39"/>
    <w:pPr>
      <w:widowControl/>
      <w:autoSpaceDE/>
      <w:autoSpaceDN/>
      <w:spacing w:after="100" w:line="259" w:lineRule="auto"/>
      <w:ind w:left="440"/>
    </w:pPr>
    <w:rPr>
      <w:rFonts w:cs="Times New Roman" w:asciiTheme="minorHAnsi" w:hAnsiTheme="minorHAnsi" w:eastAsiaTheme="minorEastAsia"/>
      <w:lang w:val="en-US" w:bidi="ar-SA"/>
    </w:rPr>
  </w:style>
  <w:style w:type="paragraph" w:styleId="8">
    <w:name w:val="toc 1"/>
    <w:basedOn w:val="1"/>
    <w:next w:val="1"/>
    <w:unhideWhenUsed/>
    <w:qFormat/>
    <w:uiPriority w:val="39"/>
    <w:pPr>
      <w:widowControl/>
      <w:autoSpaceDE/>
      <w:autoSpaceDN/>
      <w:spacing w:after="100" w:line="259" w:lineRule="auto"/>
    </w:pPr>
    <w:rPr>
      <w:rFonts w:cs="Times New Roman" w:asciiTheme="minorHAnsi" w:hAnsiTheme="minorHAnsi" w:eastAsiaTheme="minorEastAsia"/>
      <w:lang w:val="en-US" w:bidi="ar-SA"/>
    </w:rPr>
  </w:style>
  <w:style w:type="paragraph" w:styleId="9">
    <w:name w:val="toc 2"/>
    <w:basedOn w:val="1"/>
    <w:next w:val="1"/>
    <w:unhideWhenUsed/>
    <w:qFormat/>
    <w:uiPriority w:val="39"/>
    <w:pPr>
      <w:widowControl/>
      <w:autoSpaceDE/>
      <w:autoSpaceDN/>
      <w:spacing w:after="100" w:line="259" w:lineRule="auto"/>
      <w:ind w:left="220"/>
    </w:pPr>
    <w:rPr>
      <w:rFonts w:cs="Times New Roman" w:asciiTheme="minorHAnsi" w:hAnsiTheme="minorHAnsi" w:eastAsiaTheme="minorEastAsia"/>
      <w:lang w:val="en-US" w:bidi="ar-SA"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字符"/>
    <w:basedOn w:val="12"/>
    <w:link w:val="2"/>
    <w:qFormat/>
    <w:uiPriority w:val="1"/>
    <w:rPr>
      <w:rFonts w:ascii="宋体" w:hAnsi="宋体" w:eastAsia="宋体" w:cs="宋体"/>
      <w:b/>
      <w:bCs/>
      <w:kern w:val="0"/>
      <w:sz w:val="36"/>
      <w:szCs w:val="36"/>
      <w:lang w:val="zh-CN" w:bidi="zh-CN"/>
    </w:rPr>
  </w:style>
  <w:style w:type="character" w:customStyle="1" w:styleId="15">
    <w:name w:val="正文文本 字符"/>
    <w:basedOn w:val="12"/>
    <w:link w:val="6"/>
    <w:qFormat/>
    <w:uiPriority w:val="1"/>
    <w:rPr>
      <w:rFonts w:ascii="宋体" w:hAnsi="宋体" w:eastAsia="宋体" w:cs="宋体"/>
      <w:kern w:val="0"/>
      <w:sz w:val="24"/>
      <w:szCs w:val="24"/>
      <w:lang w:val="zh-CN" w:bidi="zh-CN"/>
    </w:rPr>
  </w:style>
  <w:style w:type="paragraph" w:customStyle="1" w:styleId="16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 w:bidi="ar-SA"/>
    </w:rPr>
  </w:style>
  <w:style w:type="character" w:customStyle="1" w:styleId="17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  <w:lang w:val="zh-CN" w:bidi="zh-CN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字符"/>
    <w:basedOn w:val="12"/>
    <w:link w:val="4"/>
    <w:qFormat/>
    <w:uiPriority w:val="9"/>
    <w:rPr>
      <w:rFonts w:ascii="宋体" w:hAnsi="宋体" w:eastAsia="宋体" w:cs="宋体"/>
      <w:b/>
      <w:bCs/>
      <w:kern w:val="0"/>
      <w:sz w:val="28"/>
      <w:szCs w:val="32"/>
      <w:lang w:val="zh-CN" w:bidi="zh-CN"/>
    </w:rPr>
  </w:style>
  <w:style w:type="character" w:customStyle="1" w:styleId="20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  <w:lang w:val="zh-CN" w:bidi="zh-CN"/>
    </w:rPr>
  </w:style>
  <w:style w:type="paragraph" w:customStyle="1" w:styleId="21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182E3-9D0C-4373-B836-051D70E233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1196</Words>
  <Characters>6822</Characters>
  <Lines>56</Lines>
  <Paragraphs>16</Paragraphs>
  <TotalTime>0</TotalTime>
  <ScaleCrop>false</ScaleCrop>
  <LinksUpToDate>false</LinksUpToDate>
  <CharactersWithSpaces>8002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2023-11-20T02:35:00Z</dcterms:created>
  <dc:creator>qt 孟</dc:creator>
  <cp:lastModifiedBy>。</cp:lastModifiedBy>
  <dcterms:modified xsi:type="dcterms:W3CDTF">2023-12-04T09:30:21Z</dcterms:modified>
  <cp:revision>581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0AA4AD15FF6548F88F5A0CE2029A3699_12</vt:lpwstr>
  </property>
</Properties>
</file>