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3432" w:beforeLines="1100" w:afterLines="0"/>
        <w:rPr>
          <w:rFonts w:ascii="Times New Roman" w:hAnsi="Times New Roman"/>
          <w:b/>
        </w:rPr>
      </w:pPr>
      <w:r>
        <w:rPr>
          <w:rFonts w:hint="eastAsia" w:ascii="Times New Roman" w:hAnsi="Times New Roman"/>
          <w:b/>
        </w:rPr>
        <w:t>火车购票</w:t>
      </w:r>
      <w:r>
        <w:rPr>
          <w:rFonts w:ascii="Times New Roman" w:hAnsi="Times New Roman"/>
          <w:b/>
        </w:rPr>
        <w:t>项目</w:t>
      </w:r>
    </w:p>
    <w:p>
      <w:pPr>
        <w:pStyle w:val="21"/>
        <w:spacing w:before="312" w:beforeLines="100" w:after="4368" w:afterLines="1400"/>
        <w:rPr>
          <w:rFonts w:ascii="Times New Roman" w:hAnsi="Times New Roman"/>
          <w:b/>
          <w:sz w:val="44"/>
          <w:szCs w:val="44"/>
        </w:rPr>
      </w:pPr>
      <w:r>
        <w:rPr>
          <w:rFonts w:hint="eastAsia" w:ascii="Times New Roman" w:hAnsi="Times New Roman"/>
          <w:b/>
          <w:sz w:val="44"/>
          <w:szCs w:val="44"/>
        </w:rPr>
        <w:t>测试计划</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修订人签字</w:t>
            </w:r>
          </w:p>
        </w:tc>
        <w:tc>
          <w:tcPr>
            <w:tcW w:w="3285"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审核人签字</w:t>
            </w:r>
          </w:p>
        </w:tc>
        <w:tc>
          <w:tcPr>
            <w:tcW w:w="3285"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8" w:hRule="atLeast"/>
        </w:trPr>
        <w:tc>
          <w:tcPr>
            <w:tcW w:w="3284"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c>
          <w:tcPr>
            <w:tcW w:w="3285"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c>
          <w:tcPr>
            <w:tcW w:w="3285"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r>
    </w:tbl>
    <w:p>
      <w:pPr>
        <w:spacing w:line="360" w:lineRule="auto"/>
        <w:rPr>
          <w:rFonts w:ascii="Times New Roman" w:hAnsi="Times New Roman" w:cs="Times New Roman"/>
        </w:rPr>
      </w:pPr>
    </w:p>
    <w:p>
      <w:pPr>
        <w:widowControl/>
        <w:spacing w:line="360" w:lineRule="auto"/>
        <w:jc w:val="left"/>
        <w:rPr>
          <w:rFonts w:ascii="Times New Roman" w:hAnsi="Times New Roman" w:cs="Times New Roman"/>
        </w:rPr>
      </w:pPr>
      <w:r>
        <w:rPr>
          <w:rFonts w:ascii="Times New Roman" w:hAnsi="Times New Roman" w:cs="Times New Roman"/>
        </w:rPr>
        <w:br w:type="page"/>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rPr>
        <w:t>修订历史记录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134"/>
        <w:gridCol w:w="709"/>
        <w:gridCol w:w="1843"/>
        <w:gridCol w:w="1880"/>
        <w:gridCol w:w="1249"/>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序号</w:t>
            </w:r>
          </w:p>
        </w:tc>
        <w:tc>
          <w:tcPr>
            <w:tcW w:w="1134"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变更日期</w:t>
            </w:r>
          </w:p>
        </w:tc>
        <w:tc>
          <w:tcPr>
            <w:tcW w:w="709"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版本</w:t>
            </w:r>
          </w:p>
        </w:tc>
        <w:tc>
          <w:tcPr>
            <w:tcW w:w="1843"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变更位置</w:t>
            </w:r>
          </w:p>
        </w:tc>
        <w:tc>
          <w:tcPr>
            <w:tcW w:w="1880"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变更原因</w:t>
            </w:r>
          </w:p>
        </w:tc>
        <w:tc>
          <w:tcPr>
            <w:tcW w:w="1249"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修订人</w:t>
            </w:r>
          </w:p>
        </w:tc>
        <w:tc>
          <w:tcPr>
            <w:tcW w:w="1182"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审核人</w:t>
            </w:r>
          </w:p>
        </w:tc>
        <w:tc>
          <w:tcPr>
            <w:tcW w:w="1182"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imes New Roman" w:hAnsi="Times New Roman" w:cs="Times New Roman"/>
              </w:rPr>
            </w:pPr>
            <w:r>
              <w:rPr>
                <w:rFonts w:ascii="Times New Roman" w:hAnsi="Times New Roman" w:cs="Times New Roman"/>
              </w:rPr>
              <w:t>1</w:t>
            </w:r>
          </w:p>
        </w:tc>
        <w:tc>
          <w:tcPr>
            <w:tcW w:w="1134" w:type="dxa"/>
          </w:tcPr>
          <w:p>
            <w:pPr>
              <w:spacing w:line="360" w:lineRule="auto"/>
              <w:rPr>
                <w:rFonts w:ascii="Times New Roman" w:hAnsi="Times New Roman" w:cs="Times New Roman"/>
              </w:rPr>
            </w:pPr>
          </w:p>
        </w:tc>
        <w:tc>
          <w:tcPr>
            <w:tcW w:w="709" w:type="dxa"/>
          </w:tcPr>
          <w:p>
            <w:pPr>
              <w:spacing w:line="360" w:lineRule="auto"/>
              <w:rPr>
                <w:rFonts w:ascii="Times New Roman" w:hAnsi="Times New Roman" w:cs="Times New Roman"/>
              </w:rPr>
            </w:pPr>
          </w:p>
        </w:tc>
        <w:tc>
          <w:tcPr>
            <w:tcW w:w="1843" w:type="dxa"/>
          </w:tcPr>
          <w:p>
            <w:pPr>
              <w:spacing w:line="360" w:lineRule="auto"/>
              <w:rPr>
                <w:rFonts w:ascii="Times New Roman" w:hAnsi="Times New Roman" w:cs="Times New Roman"/>
              </w:rPr>
            </w:pPr>
          </w:p>
        </w:tc>
        <w:tc>
          <w:tcPr>
            <w:tcW w:w="1880" w:type="dxa"/>
          </w:tcPr>
          <w:p>
            <w:pPr>
              <w:spacing w:line="360" w:lineRule="auto"/>
              <w:rPr>
                <w:rFonts w:ascii="Times New Roman" w:hAnsi="Times New Roman" w:cs="Times New Roman"/>
              </w:rPr>
            </w:pPr>
          </w:p>
        </w:tc>
        <w:tc>
          <w:tcPr>
            <w:tcW w:w="1249" w:type="dxa"/>
          </w:tcPr>
          <w:p>
            <w:pPr>
              <w:spacing w:line="360" w:lineRule="auto"/>
              <w:rPr>
                <w:rFonts w:ascii="Times New Roman" w:hAnsi="Times New Roman" w:cs="Times New Roman"/>
              </w:rPr>
            </w:pPr>
          </w:p>
        </w:tc>
        <w:tc>
          <w:tcPr>
            <w:tcW w:w="1182" w:type="dxa"/>
          </w:tcPr>
          <w:p>
            <w:pPr>
              <w:spacing w:line="360" w:lineRule="auto"/>
              <w:rPr>
                <w:rFonts w:ascii="Times New Roman" w:hAnsi="Times New Roman" w:cs="Times New Roman"/>
              </w:rPr>
            </w:pPr>
          </w:p>
        </w:tc>
        <w:tc>
          <w:tcPr>
            <w:tcW w:w="1182" w:type="dxa"/>
          </w:tcPr>
          <w:p>
            <w:pPr>
              <w:spacing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spacing w:line="360" w:lineRule="auto"/>
              <w:jc w:val="center"/>
              <w:rPr>
                <w:rFonts w:ascii="Times New Roman" w:hAnsi="Times New Roman" w:cs="Times New Roman"/>
              </w:rPr>
            </w:pPr>
          </w:p>
        </w:tc>
        <w:tc>
          <w:tcPr>
            <w:tcW w:w="1134" w:type="dxa"/>
            <w:vAlign w:val="center"/>
          </w:tcPr>
          <w:p>
            <w:pPr>
              <w:spacing w:line="360" w:lineRule="auto"/>
              <w:rPr>
                <w:rFonts w:ascii="Times New Roman" w:hAnsi="Times New Roman" w:cs="Times New Roman"/>
              </w:rPr>
            </w:pPr>
          </w:p>
        </w:tc>
        <w:tc>
          <w:tcPr>
            <w:tcW w:w="709" w:type="dxa"/>
            <w:vAlign w:val="center"/>
          </w:tcPr>
          <w:p>
            <w:pPr>
              <w:spacing w:line="360" w:lineRule="auto"/>
              <w:rPr>
                <w:rFonts w:ascii="Times New Roman" w:hAnsi="Times New Roman" w:cs="Times New Roman"/>
              </w:rPr>
            </w:pPr>
          </w:p>
        </w:tc>
        <w:tc>
          <w:tcPr>
            <w:tcW w:w="1843" w:type="dxa"/>
          </w:tcPr>
          <w:p>
            <w:pPr>
              <w:spacing w:line="360" w:lineRule="auto"/>
              <w:rPr>
                <w:rFonts w:ascii="Times New Roman" w:hAnsi="Times New Roman" w:cs="Times New Roman"/>
              </w:rPr>
            </w:pPr>
          </w:p>
        </w:tc>
        <w:tc>
          <w:tcPr>
            <w:tcW w:w="1880" w:type="dxa"/>
            <w:vAlign w:val="center"/>
          </w:tcPr>
          <w:p>
            <w:pPr>
              <w:spacing w:line="360" w:lineRule="auto"/>
              <w:rPr>
                <w:rFonts w:ascii="Times New Roman" w:hAnsi="Times New Roman" w:cs="Times New Roman"/>
              </w:rPr>
            </w:pPr>
          </w:p>
        </w:tc>
        <w:tc>
          <w:tcPr>
            <w:tcW w:w="1249" w:type="dxa"/>
            <w:vAlign w:val="center"/>
          </w:tcPr>
          <w:p>
            <w:pPr>
              <w:spacing w:line="360" w:lineRule="auto"/>
              <w:rPr>
                <w:rFonts w:ascii="Times New Roman" w:hAnsi="Times New Roman" w:cs="Times New Roman"/>
              </w:rPr>
            </w:pPr>
          </w:p>
        </w:tc>
        <w:tc>
          <w:tcPr>
            <w:tcW w:w="1182" w:type="dxa"/>
            <w:vAlign w:val="center"/>
          </w:tcPr>
          <w:p>
            <w:pPr>
              <w:spacing w:line="360" w:lineRule="auto"/>
              <w:rPr>
                <w:rFonts w:ascii="Times New Roman" w:hAnsi="Times New Roman" w:cs="Times New Roman"/>
              </w:rPr>
            </w:pPr>
          </w:p>
        </w:tc>
        <w:tc>
          <w:tcPr>
            <w:tcW w:w="1182" w:type="dxa"/>
            <w:vAlign w:val="center"/>
          </w:tcPr>
          <w:p>
            <w:pPr>
              <w:spacing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360" w:lineRule="auto"/>
              <w:jc w:val="center"/>
              <w:rPr>
                <w:rFonts w:ascii="Times New Roman" w:hAnsi="Times New Roman" w:cs="Times New Roman"/>
              </w:rPr>
            </w:pPr>
          </w:p>
        </w:tc>
        <w:tc>
          <w:tcPr>
            <w:tcW w:w="1134" w:type="dxa"/>
          </w:tcPr>
          <w:p>
            <w:pPr>
              <w:spacing w:line="360" w:lineRule="auto"/>
              <w:rPr>
                <w:rFonts w:ascii="Times New Roman" w:hAnsi="Times New Roman" w:cs="Times New Roman"/>
              </w:rPr>
            </w:pPr>
          </w:p>
        </w:tc>
        <w:tc>
          <w:tcPr>
            <w:tcW w:w="709" w:type="dxa"/>
          </w:tcPr>
          <w:p>
            <w:pPr>
              <w:spacing w:line="360" w:lineRule="auto"/>
              <w:rPr>
                <w:rFonts w:ascii="Times New Roman" w:hAnsi="Times New Roman" w:cs="Times New Roman"/>
              </w:rPr>
            </w:pPr>
          </w:p>
        </w:tc>
        <w:tc>
          <w:tcPr>
            <w:tcW w:w="1843" w:type="dxa"/>
          </w:tcPr>
          <w:p>
            <w:pPr>
              <w:spacing w:line="360" w:lineRule="auto"/>
              <w:rPr>
                <w:rFonts w:ascii="Times New Roman" w:hAnsi="Times New Roman" w:cs="Times New Roman"/>
              </w:rPr>
            </w:pPr>
          </w:p>
        </w:tc>
        <w:tc>
          <w:tcPr>
            <w:tcW w:w="1880" w:type="dxa"/>
          </w:tcPr>
          <w:p>
            <w:pPr>
              <w:spacing w:line="360" w:lineRule="auto"/>
              <w:rPr>
                <w:rFonts w:ascii="Times New Roman" w:hAnsi="Times New Roman" w:cs="Times New Roman"/>
              </w:rPr>
            </w:pPr>
          </w:p>
        </w:tc>
        <w:tc>
          <w:tcPr>
            <w:tcW w:w="1249" w:type="dxa"/>
          </w:tcPr>
          <w:p>
            <w:pPr>
              <w:spacing w:line="360" w:lineRule="auto"/>
              <w:rPr>
                <w:rFonts w:ascii="Times New Roman" w:hAnsi="Times New Roman" w:cs="Times New Roman"/>
              </w:rPr>
            </w:pPr>
          </w:p>
        </w:tc>
        <w:tc>
          <w:tcPr>
            <w:tcW w:w="1182" w:type="dxa"/>
          </w:tcPr>
          <w:p>
            <w:pPr>
              <w:spacing w:line="360" w:lineRule="auto"/>
              <w:rPr>
                <w:rFonts w:ascii="Times New Roman" w:hAnsi="Times New Roman" w:cs="Times New Roman"/>
              </w:rPr>
            </w:pPr>
          </w:p>
        </w:tc>
        <w:tc>
          <w:tcPr>
            <w:tcW w:w="1182" w:type="dxa"/>
          </w:tcPr>
          <w:p>
            <w:pPr>
              <w:spacing w:line="360" w:lineRule="auto"/>
              <w:rPr>
                <w:rFonts w:ascii="Times New Roman" w:hAnsi="Times New Roman" w:cs="Times New Roman"/>
              </w:rPr>
            </w:pPr>
          </w:p>
        </w:tc>
      </w:tr>
    </w:tbl>
    <w:tbl>
      <w:tblPr>
        <w:tblStyle w:val="15"/>
        <w:tblpPr w:leftFromText="180" w:rightFromText="180" w:vertAnchor="page" w:horzAnchor="page" w:tblpX="1091" w:tblpY="3950"/>
        <w:tblOverlap w:val="never"/>
        <w:tblW w:w="9657" w:type="dxa"/>
        <w:tblInd w:w="0"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324"/>
        <w:gridCol w:w="1780"/>
        <w:gridCol w:w="1990"/>
        <w:gridCol w:w="2343"/>
        <w:gridCol w:w="2220"/>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067" w:hRule="atLeast"/>
        </w:trPr>
        <w:tc>
          <w:tcPr>
            <w:tcW w:w="1324" w:type="dxa"/>
          </w:tcPr>
          <w:p>
            <w:pPr>
              <w:pStyle w:val="32"/>
              <w:spacing w:before="7"/>
              <w:rPr>
                <w:rFonts w:ascii="宋体"/>
                <w:sz w:val="21"/>
              </w:rPr>
            </w:pPr>
          </w:p>
          <w:p>
            <w:pPr>
              <w:pStyle w:val="32"/>
              <w:spacing w:before="3"/>
              <w:ind w:right="255"/>
              <w:jc w:val="right"/>
              <w:rPr>
                <w:rFonts w:hint="eastAsia" w:ascii="宋体" w:eastAsia="宋体"/>
                <w:b/>
                <w:sz w:val="20"/>
                <w:lang w:eastAsia="zh-CN"/>
              </w:rPr>
            </w:pPr>
            <w:r>
              <w:rPr>
                <w:rFonts w:hint="eastAsia" w:ascii="宋体" w:eastAsia="宋体"/>
                <w:b/>
                <w:spacing w:val="-2"/>
                <w:sz w:val="20"/>
                <w:lang w:val="en-US" w:eastAsia="zh-CN"/>
              </w:rPr>
              <w:t>CCB评审</w:t>
            </w:r>
          </w:p>
        </w:tc>
        <w:tc>
          <w:tcPr>
            <w:tcW w:w="1780" w:type="dxa"/>
          </w:tcPr>
          <w:p>
            <w:pPr>
              <w:pStyle w:val="32"/>
              <w:spacing w:before="3" w:line="242" w:lineRule="auto"/>
              <w:ind w:right="169"/>
              <w:rPr>
                <w:rFonts w:hint="eastAsia" w:ascii="宋体" w:eastAsia="宋体"/>
                <w:b/>
                <w:sz w:val="20"/>
                <w:lang w:val="en-US" w:eastAsia="zh-CN"/>
              </w:rPr>
            </w:pPr>
            <w:r>
              <w:rPr>
                <w:rFonts w:hint="eastAsia" w:ascii="宋体" w:eastAsia="宋体"/>
                <w:b/>
                <w:sz w:val="20"/>
                <w:lang w:val="en-US" w:eastAsia="zh-CN"/>
              </w:rPr>
              <w:t xml:space="preserve">   </w:t>
            </w:r>
          </w:p>
          <w:p>
            <w:pPr>
              <w:pStyle w:val="32"/>
              <w:spacing w:before="3" w:line="242" w:lineRule="auto"/>
              <w:ind w:right="169"/>
              <w:rPr>
                <w:rFonts w:hint="eastAsia" w:ascii="宋体" w:eastAsia="宋体"/>
                <w:b/>
                <w:sz w:val="20"/>
                <w:lang w:val="en-US" w:eastAsia="zh-CN"/>
              </w:rPr>
            </w:pPr>
          </w:p>
          <w:p>
            <w:pPr>
              <w:pStyle w:val="32"/>
              <w:spacing w:before="3" w:line="242" w:lineRule="auto"/>
              <w:ind w:right="169" w:firstLine="201" w:firstLineChars="100"/>
              <w:rPr>
                <w:rFonts w:hint="default" w:ascii="宋体" w:eastAsia="宋体"/>
                <w:b/>
                <w:sz w:val="20"/>
                <w:lang w:val="en-US" w:eastAsia="zh-CN"/>
              </w:rPr>
            </w:pPr>
            <w:r>
              <w:rPr>
                <w:rFonts w:hint="eastAsia" w:ascii="宋体" w:eastAsia="宋体"/>
                <w:b/>
                <w:sz w:val="20"/>
                <w:lang w:val="en-US" w:eastAsia="zh-CN"/>
              </w:rPr>
              <w:t>检查项描述</w:t>
            </w:r>
          </w:p>
        </w:tc>
        <w:tc>
          <w:tcPr>
            <w:tcW w:w="1990" w:type="dxa"/>
          </w:tcPr>
          <w:p>
            <w:pPr>
              <w:pStyle w:val="32"/>
              <w:spacing w:before="7"/>
              <w:rPr>
                <w:rFonts w:ascii="宋体"/>
                <w:sz w:val="21"/>
              </w:rPr>
            </w:pPr>
          </w:p>
          <w:p>
            <w:pPr>
              <w:pStyle w:val="32"/>
              <w:spacing w:before="3"/>
              <w:ind w:right="355"/>
              <w:jc w:val="right"/>
              <w:rPr>
                <w:rFonts w:hint="eastAsia" w:ascii="宋体" w:eastAsia="宋体"/>
                <w:b/>
                <w:spacing w:val="-2"/>
                <w:sz w:val="20"/>
                <w:lang w:val="en-US" w:eastAsia="zh-CN"/>
              </w:rPr>
            </w:pPr>
          </w:p>
          <w:p>
            <w:pPr>
              <w:pStyle w:val="32"/>
              <w:spacing w:before="3"/>
              <w:ind w:right="355"/>
              <w:jc w:val="right"/>
              <w:rPr>
                <w:rFonts w:hint="default" w:ascii="宋体" w:eastAsia="宋体"/>
                <w:b/>
                <w:sz w:val="20"/>
                <w:lang w:val="en-US" w:eastAsia="zh-CN"/>
              </w:rPr>
            </w:pPr>
            <w:r>
              <w:rPr>
                <w:rFonts w:hint="eastAsia" w:ascii="宋体" w:eastAsia="宋体"/>
                <w:b/>
                <w:spacing w:val="-2"/>
                <w:sz w:val="20"/>
                <w:lang w:val="en-US" w:eastAsia="zh-CN"/>
              </w:rPr>
              <w:t>要求满足情况</w:t>
            </w:r>
          </w:p>
        </w:tc>
        <w:tc>
          <w:tcPr>
            <w:tcW w:w="2343" w:type="dxa"/>
          </w:tcPr>
          <w:p>
            <w:pPr>
              <w:pStyle w:val="32"/>
              <w:rPr>
                <w:rFonts w:ascii="宋体"/>
                <w:sz w:val="20"/>
              </w:rPr>
            </w:pPr>
          </w:p>
          <w:p>
            <w:pPr>
              <w:pStyle w:val="32"/>
              <w:spacing w:before="10"/>
              <w:rPr>
                <w:rFonts w:ascii="宋体"/>
                <w:sz w:val="21"/>
              </w:rPr>
            </w:pPr>
          </w:p>
          <w:p>
            <w:pPr>
              <w:pStyle w:val="32"/>
              <w:ind w:right="429"/>
              <w:jc w:val="right"/>
              <w:rPr>
                <w:rFonts w:hint="eastAsia" w:ascii="宋体" w:eastAsia="宋体"/>
                <w:b/>
                <w:sz w:val="20"/>
              </w:rPr>
            </w:pPr>
            <w:r>
              <w:rPr>
                <w:rFonts w:hint="eastAsia" w:ascii="宋体" w:eastAsia="宋体"/>
                <w:b/>
                <w:spacing w:val="-2"/>
                <w:sz w:val="20"/>
                <w:lang w:val="en-US" w:eastAsia="zh-CN"/>
              </w:rPr>
              <w:t>是否满足情况</w:t>
            </w:r>
          </w:p>
        </w:tc>
        <w:tc>
          <w:tcPr>
            <w:tcW w:w="2220" w:type="dxa"/>
          </w:tcPr>
          <w:p>
            <w:pPr>
              <w:pStyle w:val="32"/>
              <w:rPr>
                <w:rFonts w:ascii="宋体"/>
                <w:sz w:val="20"/>
              </w:rPr>
            </w:pPr>
          </w:p>
          <w:p>
            <w:pPr>
              <w:pStyle w:val="32"/>
              <w:spacing w:before="10"/>
              <w:rPr>
                <w:rFonts w:ascii="宋体"/>
                <w:sz w:val="21"/>
              </w:rPr>
            </w:pPr>
          </w:p>
          <w:p>
            <w:pPr>
              <w:pStyle w:val="32"/>
              <w:ind w:left="857"/>
              <w:rPr>
                <w:rFonts w:hint="eastAsia" w:ascii="宋体" w:eastAsia="宋体"/>
                <w:b/>
                <w:sz w:val="20"/>
                <w:lang w:eastAsia="zh-CN"/>
              </w:rPr>
            </w:pPr>
            <w:r>
              <w:rPr>
                <w:rFonts w:hint="eastAsia" w:ascii="宋体" w:eastAsia="宋体"/>
                <w:b/>
                <w:spacing w:val="-4"/>
                <w:sz w:val="20"/>
                <w:lang w:val="en-US" w:eastAsia="zh-CN"/>
              </w:rPr>
              <w:t>备注</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906" w:hRule="atLeast"/>
        </w:trPr>
        <w:tc>
          <w:tcPr>
            <w:tcW w:w="1324" w:type="dxa"/>
          </w:tcPr>
          <w:p>
            <w:pPr>
              <w:pStyle w:val="32"/>
              <w:rPr>
                <w:rFonts w:ascii="宋体"/>
                <w:sz w:val="22"/>
              </w:rPr>
            </w:pPr>
          </w:p>
          <w:p>
            <w:pPr>
              <w:pStyle w:val="32"/>
              <w:rPr>
                <w:rFonts w:ascii="宋体"/>
                <w:sz w:val="22"/>
              </w:rPr>
            </w:pPr>
          </w:p>
          <w:p>
            <w:pPr>
              <w:pStyle w:val="32"/>
              <w:rPr>
                <w:rFonts w:ascii="宋体"/>
                <w:sz w:val="22"/>
              </w:rPr>
            </w:pPr>
          </w:p>
          <w:p>
            <w:pPr>
              <w:pStyle w:val="32"/>
              <w:ind w:right="182" w:firstLine="392" w:firstLineChars="200"/>
              <w:jc w:val="both"/>
              <w:rPr>
                <w:sz w:val="20"/>
              </w:rPr>
            </w:pPr>
            <w:r>
              <w:rPr>
                <w:rFonts w:hint="eastAsia" w:eastAsia="宋体"/>
                <w:spacing w:val="-2"/>
                <w:sz w:val="20"/>
                <w:lang w:val="en-US" w:eastAsia="zh-CN"/>
              </w:rPr>
              <w:t>A</w:t>
            </w:r>
            <w:r>
              <w:rPr>
                <w:spacing w:val="-5"/>
                <w:sz w:val="20"/>
              </w:rPr>
              <w:t>001</w:t>
            </w:r>
          </w:p>
        </w:tc>
        <w:tc>
          <w:tcPr>
            <w:tcW w:w="1780" w:type="dxa"/>
          </w:tcPr>
          <w:p>
            <w:pPr>
              <w:pStyle w:val="32"/>
              <w:rPr>
                <w:rFonts w:ascii="宋体"/>
                <w:sz w:val="22"/>
              </w:rPr>
            </w:pPr>
          </w:p>
          <w:p>
            <w:pPr>
              <w:pStyle w:val="32"/>
              <w:rPr>
                <w:rFonts w:ascii="宋体"/>
                <w:sz w:val="22"/>
              </w:rPr>
            </w:pPr>
          </w:p>
          <w:p>
            <w:pPr>
              <w:pStyle w:val="32"/>
              <w:spacing w:before="3"/>
              <w:ind w:right="169"/>
              <w:jc w:val="both"/>
              <w:rPr>
                <w:rFonts w:ascii="宋体" w:eastAsia="宋体"/>
                <w:sz w:val="20"/>
              </w:rPr>
            </w:pPr>
            <w:r>
              <w:rPr>
                <w:rFonts w:ascii="宋体" w:eastAsia="宋体"/>
                <w:spacing w:val="-2"/>
                <w:sz w:val="20"/>
              </w:rPr>
              <w:t>配置项命名规范是否符合要</w:t>
            </w:r>
            <w:r>
              <w:rPr>
                <w:rFonts w:ascii="宋体" w:eastAsia="宋体"/>
                <w:spacing w:val="-10"/>
                <w:sz w:val="20"/>
              </w:rPr>
              <w:t>求</w:t>
            </w:r>
          </w:p>
        </w:tc>
        <w:tc>
          <w:tcPr>
            <w:tcW w:w="1990" w:type="dxa"/>
          </w:tcPr>
          <w:p>
            <w:pPr>
              <w:pStyle w:val="32"/>
              <w:spacing w:before="3" w:line="242" w:lineRule="auto"/>
              <w:ind w:left="1217" w:right="155" w:firstLine="200" w:firstLineChars="100"/>
              <w:jc w:val="both"/>
              <w:rPr>
                <w:rFonts w:hint="eastAsia" w:ascii="宋体" w:eastAsia="宋体"/>
                <w:sz w:val="20"/>
                <w:lang w:val="en-US" w:eastAsia="zh-CN"/>
              </w:rPr>
            </w:pPr>
          </w:p>
          <w:p>
            <w:pPr>
              <w:pStyle w:val="32"/>
              <w:spacing w:before="3" w:line="242" w:lineRule="auto"/>
              <w:ind w:left="1217" w:right="155" w:firstLine="200" w:firstLineChars="100"/>
              <w:jc w:val="both"/>
              <w:rPr>
                <w:rFonts w:hint="eastAsia" w:ascii="宋体" w:eastAsia="宋体"/>
                <w:sz w:val="20"/>
                <w:lang w:val="en-US" w:eastAsia="zh-CN"/>
              </w:rPr>
            </w:pPr>
          </w:p>
          <w:p>
            <w:pPr>
              <w:pStyle w:val="32"/>
              <w:spacing w:before="3" w:line="242" w:lineRule="auto"/>
              <w:ind w:right="155" w:firstLine="800" w:firstLineChars="400"/>
              <w:jc w:val="both"/>
              <w:rPr>
                <w:rFonts w:hint="eastAsia" w:ascii="宋体" w:eastAsia="宋体"/>
                <w:sz w:val="20"/>
                <w:lang w:val="en-US" w:eastAsia="zh-CN"/>
              </w:rPr>
            </w:pPr>
          </w:p>
          <w:p>
            <w:pPr>
              <w:pStyle w:val="32"/>
              <w:spacing w:before="3" w:line="242" w:lineRule="auto"/>
              <w:ind w:right="155"/>
              <w:jc w:val="center"/>
              <w:rPr>
                <w:rFonts w:hint="eastAsia" w:ascii="宋体" w:eastAsia="宋体"/>
                <w:sz w:val="20"/>
                <w:lang w:val="en-US" w:eastAsia="zh-CN"/>
              </w:rPr>
            </w:pPr>
            <w:r>
              <w:rPr>
                <w:rFonts w:hint="eastAsia" w:ascii="宋体" w:eastAsia="宋体"/>
                <w:sz w:val="20"/>
                <w:lang w:val="en-US" w:eastAsia="zh-CN"/>
              </w:rPr>
              <w:t>是</w:t>
            </w:r>
          </w:p>
        </w:tc>
        <w:tc>
          <w:tcPr>
            <w:tcW w:w="2343" w:type="dxa"/>
          </w:tcPr>
          <w:p>
            <w:pPr>
              <w:pStyle w:val="32"/>
              <w:spacing w:before="146" w:line="242" w:lineRule="auto"/>
              <w:ind w:right="232"/>
              <w:rPr>
                <w:rFonts w:hint="eastAsia" w:ascii="宋体" w:eastAsia="宋体"/>
                <w:sz w:val="20"/>
                <w:lang w:val="en-US" w:eastAsia="zh-CN"/>
              </w:rPr>
            </w:pPr>
          </w:p>
          <w:p>
            <w:pPr>
              <w:pStyle w:val="32"/>
              <w:spacing w:before="146" w:line="242" w:lineRule="auto"/>
              <w:ind w:right="232" w:firstLine="800" w:firstLineChars="400"/>
              <w:rPr>
                <w:rFonts w:hint="eastAsia" w:ascii="宋体" w:eastAsia="宋体"/>
                <w:sz w:val="20"/>
                <w:lang w:val="en-US" w:eastAsia="zh-CN"/>
              </w:rPr>
            </w:pPr>
            <w:r>
              <w:rPr>
                <w:rFonts w:hint="eastAsia" w:ascii="宋体" w:eastAsia="宋体"/>
                <w:sz w:val="20"/>
                <w:lang w:val="en-US" w:eastAsia="zh-CN"/>
              </w:rPr>
              <w:t xml:space="preserve">是 </w:t>
            </w:r>
          </w:p>
        </w:tc>
        <w:tc>
          <w:tcPr>
            <w:tcW w:w="2220" w:type="dxa"/>
          </w:tcPr>
          <w:p>
            <w:pPr>
              <w:pStyle w:val="32"/>
              <w:rPr>
                <w:rFonts w:ascii="宋体"/>
                <w:sz w:val="22"/>
              </w:rPr>
            </w:pPr>
          </w:p>
          <w:p>
            <w:pPr>
              <w:pStyle w:val="32"/>
              <w:rPr>
                <w:rFonts w:ascii="宋体"/>
                <w:sz w:val="22"/>
              </w:rPr>
            </w:pPr>
          </w:p>
          <w:p>
            <w:pPr>
              <w:pStyle w:val="32"/>
              <w:rPr>
                <w:rFonts w:ascii="宋体"/>
                <w:sz w:val="22"/>
              </w:rPr>
            </w:pPr>
          </w:p>
          <w:p>
            <w:pPr>
              <w:pStyle w:val="32"/>
              <w:spacing w:before="8"/>
              <w:rPr>
                <w:rFonts w:ascii="宋体"/>
                <w:sz w:val="25"/>
              </w:rPr>
            </w:pPr>
          </w:p>
          <w:p>
            <w:pPr>
              <w:pStyle w:val="32"/>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86" w:hRule="atLeast"/>
        </w:trPr>
        <w:tc>
          <w:tcPr>
            <w:tcW w:w="1324" w:type="dxa"/>
          </w:tcPr>
          <w:p>
            <w:pPr>
              <w:pStyle w:val="32"/>
              <w:rPr>
                <w:rFonts w:ascii="宋体"/>
                <w:sz w:val="22"/>
              </w:rPr>
            </w:pPr>
          </w:p>
          <w:p>
            <w:pPr>
              <w:pStyle w:val="32"/>
              <w:spacing w:before="6"/>
              <w:rPr>
                <w:rFonts w:ascii="宋体"/>
                <w:sz w:val="31"/>
              </w:rPr>
            </w:pPr>
          </w:p>
          <w:p>
            <w:pPr>
              <w:pStyle w:val="32"/>
              <w:ind w:right="182"/>
              <w:jc w:val="center"/>
              <w:rPr>
                <w:sz w:val="20"/>
              </w:rPr>
            </w:pPr>
            <w:r>
              <w:rPr>
                <w:rFonts w:hint="eastAsia" w:eastAsia="宋体"/>
                <w:spacing w:val="-2"/>
                <w:sz w:val="20"/>
                <w:lang w:val="en-US" w:eastAsia="zh-CN"/>
              </w:rPr>
              <w:t xml:space="preserve">     A</w:t>
            </w:r>
            <w:r>
              <w:rPr>
                <w:spacing w:val="-5"/>
                <w:sz w:val="20"/>
              </w:rPr>
              <w:t>002</w:t>
            </w:r>
          </w:p>
        </w:tc>
        <w:tc>
          <w:tcPr>
            <w:tcW w:w="1780" w:type="dxa"/>
          </w:tcPr>
          <w:p>
            <w:pPr>
              <w:pStyle w:val="32"/>
              <w:spacing w:before="3" w:line="242" w:lineRule="auto"/>
              <w:ind w:right="169"/>
              <w:rPr>
                <w:rFonts w:ascii="宋体" w:eastAsia="宋体"/>
                <w:spacing w:val="-2"/>
                <w:sz w:val="20"/>
              </w:rPr>
            </w:pPr>
          </w:p>
          <w:p>
            <w:pPr>
              <w:pStyle w:val="32"/>
              <w:spacing w:before="3" w:line="242" w:lineRule="auto"/>
              <w:ind w:right="169"/>
              <w:rPr>
                <w:rFonts w:ascii="宋体" w:eastAsia="宋体"/>
                <w:spacing w:val="-2"/>
                <w:sz w:val="20"/>
              </w:rPr>
            </w:pPr>
          </w:p>
          <w:p>
            <w:pPr>
              <w:pStyle w:val="32"/>
              <w:spacing w:before="3" w:line="242" w:lineRule="auto"/>
              <w:ind w:right="169"/>
              <w:rPr>
                <w:rFonts w:hint="eastAsia" w:ascii="宋体" w:eastAsia="宋体"/>
                <w:sz w:val="20"/>
                <w:lang w:eastAsia="zh-CN"/>
              </w:rPr>
            </w:pPr>
            <w:r>
              <w:rPr>
                <w:rFonts w:ascii="宋体" w:eastAsia="宋体"/>
                <w:spacing w:val="-2"/>
                <w:sz w:val="20"/>
              </w:rPr>
              <w:t>配置项文档是否</w:t>
            </w:r>
            <w:r>
              <w:rPr>
                <w:rFonts w:ascii="宋体" w:eastAsia="宋体"/>
                <w:spacing w:val="-6"/>
                <w:sz w:val="20"/>
              </w:rPr>
              <w:t>完整</w:t>
            </w:r>
          </w:p>
        </w:tc>
        <w:tc>
          <w:tcPr>
            <w:tcW w:w="1990" w:type="dxa"/>
          </w:tcPr>
          <w:p>
            <w:pPr>
              <w:pStyle w:val="32"/>
              <w:rPr>
                <w:rFonts w:ascii="宋体"/>
                <w:sz w:val="20"/>
              </w:rPr>
            </w:pPr>
          </w:p>
          <w:p>
            <w:pPr>
              <w:pStyle w:val="32"/>
              <w:spacing w:before="3"/>
              <w:jc w:val="both"/>
              <w:rPr>
                <w:rFonts w:hint="eastAsia" w:ascii="宋体" w:eastAsia="宋体"/>
                <w:spacing w:val="-5"/>
                <w:sz w:val="20"/>
                <w:lang w:val="en-US" w:eastAsia="zh-CN"/>
              </w:rPr>
            </w:pPr>
          </w:p>
          <w:p>
            <w:pPr>
              <w:pStyle w:val="32"/>
              <w:spacing w:before="3"/>
              <w:jc w:val="center"/>
              <w:rPr>
                <w:rFonts w:hint="eastAsia" w:ascii="宋体" w:eastAsia="宋体"/>
                <w:sz w:val="20"/>
                <w:lang w:eastAsia="zh-CN"/>
              </w:rPr>
            </w:pPr>
            <w:r>
              <w:rPr>
                <w:rFonts w:hint="eastAsia" w:ascii="宋体" w:eastAsia="宋体"/>
                <w:spacing w:val="-5"/>
                <w:sz w:val="20"/>
                <w:lang w:val="en-US" w:eastAsia="zh-CN"/>
              </w:rPr>
              <w:t>是</w:t>
            </w:r>
          </w:p>
        </w:tc>
        <w:tc>
          <w:tcPr>
            <w:tcW w:w="2343" w:type="dxa"/>
          </w:tcPr>
          <w:p>
            <w:pPr>
              <w:pStyle w:val="32"/>
              <w:rPr>
                <w:rFonts w:ascii="宋体"/>
                <w:sz w:val="20"/>
              </w:rPr>
            </w:pPr>
          </w:p>
          <w:p>
            <w:pPr>
              <w:pStyle w:val="32"/>
              <w:spacing w:before="142" w:line="242" w:lineRule="auto"/>
              <w:ind w:left="1217" w:right="232" w:hanging="360"/>
              <w:rPr>
                <w:rFonts w:hint="eastAsia" w:ascii="宋体" w:eastAsia="宋体"/>
                <w:sz w:val="20"/>
                <w:lang w:val="en-US" w:eastAsia="zh-CN"/>
              </w:rPr>
            </w:pPr>
            <w:r>
              <w:rPr>
                <w:rFonts w:hint="eastAsia" w:ascii="宋体" w:eastAsia="宋体"/>
                <w:sz w:val="20"/>
                <w:lang w:val="en-US" w:eastAsia="zh-CN"/>
              </w:rPr>
              <w:t>是</w:t>
            </w:r>
          </w:p>
        </w:tc>
        <w:tc>
          <w:tcPr>
            <w:tcW w:w="2220" w:type="dxa"/>
          </w:tcPr>
          <w:p>
            <w:pPr>
              <w:pStyle w:val="32"/>
              <w:rPr>
                <w:rFonts w:ascii="宋体"/>
                <w:sz w:val="22"/>
              </w:rPr>
            </w:pPr>
          </w:p>
          <w:p>
            <w:pPr>
              <w:pStyle w:val="32"/>
              <w:spacing w:before="4"/>
              <w:rPr>
                <w:rFonts w:ascii="宋体"/>
                <w:sz w:val="29"/>
              </w:rPr>
            </w:pPr>
          </w:p>
          <w:p>
            <w:pPr>
              <w:pStyle w:val="32"/>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rPr>
                <w:rFonts w:ascii="宋体"/>
                <w:sz w:val="22"/>
                <w:highlight w:val="yellow"/>
              </w:rPr>
            </w:pPr>
          </w:p>
          <w:p>
            <w:pPr>
              <w:pStyle w:val="32"/>
              <w:rPr>
                <w:rFonts w:ascii="宋体"/>
                <w:sz w:val="22"/>
                <w:highlight w:val="yellow"/>
              </w:rPr>
            </w:pPr>
          </w:p>
          <w:p>
            <w:pPr>
              <w:pStyle w:val="32"/>
              <w:ind w:right="182" w:firstLine="392" w:firstLineChars="200"/>
              <w:jc w:val="both"/>
              <w:rPr>
                <w:rFonts w:hint="default" w:eastAsia="宋体"/>
                <w:sz w:val="20"/>
                <w:highlight w:val="yellow"/>
                <w:lang w:val="en-US" w:eastAsia="zh-CN"/>
              </w:rPr>
            </w:pPr>
            <w:r>
              <w:rPr>
                <w:rFonts w:hint="eastAsia" w:eastAsia="宋体"/>
                <w:spacing w:val="-2"/>
                <w:sz w:val="20"/>
                <w:highlight w:val="yellow"/>
                <w:lang w:val="en-US" w:eastAsia="zh-CN"/>
              </w:rPr>
              <w:t>A003</w:t>
            </w:r>
          </w:p>
        </w:tc>
        <w:tc>
          <w:tcPr>
            <w:tcW w:w="1780" w:type="dxa"/>
          </w:tcPr>
          <w:p>
            <w:pPr>
              <w:pStyle w:val="32"/>
              <w:spacing w:before="3" w:line="242" w:lineRule="auto"/>
              <w:ind w:right="169"/>
              <w:rPr>
                <w:rFonts w:hint="eastAsia" w:ascii="宋体" w:eastAsia="宋体"/>
                <w:sz w:val="20"/>
                <w:highlight w:val="yellow"/>
                <w:lang w:eastAsia="zh-CN"/>
              </w:rPr>
            </w:pPr>
          </w:p>
          <w:p>
            <w:pPr>
              <w:pStyle w:val="32"/>
              <w:spacing w:before="3" w:line="242" w:lineRule="auto"/>
              <w:ind w:right="169"/>
              <w:rPr>
                <w:rFonts w:hint="eastAsia" w:ascii="宋体" w:eastAsia="宋体"/>
                <w:sz w:val="20"/>
                <w:highlight w:val="yellow"/>
                <w:lang w:eastAsia="zh-CN"/>
              </w:rPr>
            </w:pPr>
          </w:p>
          <w:p>
            <w:pPr>
              <w:pStyle w:val="32"/>
              <w:spacing w:before="3" w:line="242" w:lineRule="auto"/>
              <w:ind w:right="169"/>
              <w:rPr>
                <w:rFonts w:hint="default" w:ascii="宋体" w:eastAsia="宋体"/>
                <w:sz w:val="20"/>
                <w:highlight w:val="yellow"/>
                <w:lang w:val="en-US" w:eastAsia="zh-CN"/>
              </w:rPr>
            </w:pPr>
            <w:r>
              <w:rPr>
                <w:rFonts w:hint="eastAsia" w:ascii="宋体" w:eastAsia="宋体"/>
                <w:sz w:val="20"/>
                <w:highlight w:val="yellow"/>
                <w:lang w:val="en-US" w:eastAsia="zh-CN"/>
              </w:rPr>
              <w:t>有无修订历史表</w:t>
            </w:r>
          </w:p>
          <w:p>
            <w:pPr>
              <w:pStyle w:val="32"/>
              <w:spacing w:before="3" w:line="242" w:lineRule="auto"/>
              <w:ind w:right="169"/>
              <w:rPr>
                <w:rFonts w:hint="eastAsia" w:ascii="宋体" w:eastAsia="宋体"/>
                <w:sz w:val="20"/>
                <w:highlight w:val="yellow"/>
                <w:lang w:eastAsia="zh-CN"/>
              </w:rPr>
            </w:pPr>
          </w:p>
        </w:tc>
        <w:tc>
          <w:tcPr>
            <w:tcW w:w="1990" w:type="dxa"/>
          </w:tcPr>
          <w:p>
            <w:pPr>
              <w:pStyle w:val="32"/>
              <w:spacing w:before="3" w:line="244" w:lineRule="auto"/>
              <w:ind w:left="1217" w:right="155"/>
              <w:jc w:val="both"/>
              <w:rPr>
                <w:rFonts w:hint="eastAsia" w:ascii="宋体" w:eastAsia="宋体"/>
                <w:spacing w:val="-5"/>
                <w:sz w:val="20"/>
                <w:highlight w:val="yellow"/>
                <w:lang w:val="en-US" w:eastAsia="zh-CN"/>
              </w:rPr>
            </w:pPr>
          </w:p>
          <w:p>
            <w:pPr>
              <w:pStyle w:val="32"/>
              <w:spacing w:before="3" w:line="244" w:lineRule="auto"/>
              <w:ind w:left="1217" w:right="155"/>
              <w:jc w:val="both"/>
              <w:rPr>
                <w:rFonts w:hint="eastAsia" w:ascii="宋体" w:eastAsia="宋体"/>
                <w:spacing w:val="-5"/>
                <w:sz w:val="20"/>
                <w:highlight w:val="yellow"/>
                <w:lang w:val="en-US" w:eastAsia="zh-CN"/>
              </w:rPr>
            </w:pPr>
          </w:p>
          <w:p>
            <w:pPr>
              <w:pStyle w:val="32"/>
              <w:spacing w:before="3" w:line="244" w:lineRule="auto"/>
              <w:ind w:right="155" w:firstLine="760" w:firstLineChars="400"/>
              <w:jc w:val="both"/>
              <w:rPr>
                <w:rFonts w:hint="eastAsia" w:ascii="宋体" w:eastAsia="宋体"/>
                <w:sz w:val="20"/>
                <w:highlight w:val="yellow"/>
                <w:lang w:eastAsia="zh-CN"/>
              </w:rPr>
            </w:pPr>
            <w:r>
              <w:rPr>
                <w:rFonts w:hint="eastAsia" w:ascii="宋体" w:eastAsia="宋体"/>
                <w:spacing w:val="-5"/>
                <w:sz w:val="20"/>
                <w:highlight w:val="yellow"/>
                <w:lang w:val="en-US" w:eastAsia="zh-CN"/>
              </w:rPr>
              <w:t>是</w:t>
            </w:r>
          </w:p>
        </w:tc>
        <w:tc>
          <w:tcPr>
            <w:tcW w:w="2343" w:type="dxa"/>
          </w:tcPr>
          <w:p>
            <w:pPr>
              <w:pStyle w:val="32"/>
              <w:rPr>
                <w:rFonts w:ascii="宋体"/>
                <w:sz w:val="20"/>
                <w:highlight w:val="yellow"/>
              </w:rPr>
            </w:pPr>
          </w:p>
          <w:p>
            <w:pPr>
              <w:pStyle w:val="32"/>
              <w:rPr>
                <w:rFonts w:ascii="宋体"/>
                <w:sz w:val="20"/>
                <w:highlight w:val="yellow"/>
              </w:rPr>
            </w:pPr>
          </w:p>
          <w:p>
            <w:pPr>
              <w:pStyle w:val="32"/>
              <w:rPr>
                <w:rFonts w:hint="default" w:ascii="宋体" w:eastAsia="宋体"/>
                <w:sz w:val="20"/>
                <w:highlight w:val="yellow"/>
                <w:lang w:val="en-US" w:eastAsia="zh-CN"/>
              </w:rPr>
            </w:pPr>
            <w:r>
              <w:rPr>
                <w:rFonts w:hint="eastAsia" w:ascii="宋体" w:eastAsia="宋体"/>
                <w:sz w:val="20"/>
                <w:highlight w:val="yellow"/>
                <w:lang w:val="en-US" w:eastAsia="zh-CN"/>
              </w:rPr>
              <w:t xml:space="preserve">      否</w:t>
            </w:r>
          </w:p>
          <w:p>
            <w:pPr>
              <w:pStyle w:val="32"/>
              <w:spacing w:before="146"/>
              <w:ind w:right="431"/>
              <w:jc w:val="right"/>
              <w:rPr>
                <w:rFonts w:ascii="宋体" w:eastAsia="宋体"/>
                <w:sz w:val="20"/>
                <w:highlight w:val="yellow"/>
              </w:rPr>
            </w:pPr>
          </w:p>
        </w:tc>
        <w:tc>
          <w:tcPr>
            <w:tcW w:w="2220" w:type="dxa"/>
          </w:tcPr>
          <w:p>
            <w:pPr>
              <w:pStyle w:val="32"/>
              <w:rPr>
                <w:rFonts w:ascii="宋体"/>
                <w:sz w:val="22"/>
                <w:highlight w:val="yellow"/>
              </w:rPr>
            </w:pPr>
          </w:p>
          <w:p>
            <w:pPr>
              <w:pStyle w:val="32"/>
              <w:spacing w:before="5"/>
              <w:rPr>
                <w:rFonts w:hint="default" w:ascii="宋体" w:eastAsia="宋体"/>
                <w:sz w:val="27"/>
                <w:highlight w:val="yellow"/>
                <w:lang w:val="en-US" w:eastAsia="zh-CN"/>
              </w:rPr>
            </w:pPr>
            <w:r>
              <w:rPr>
                <w:rFonts w:hint="eastAsia" w:ascii="宋体" w:eastAsia="宋体"/>
                <w:sz w:val="27"/>
                <w:highlight w:val="yellow"/>
                <w:lang w:val="en-US" w:eastAsia="zh-CN"/>
              </w:rPr>
              <w:t>没有填写历史修订表</w:t>
            </w:r>
          </w:p>
          <w:p>
            <w:pPr>
              <w:pStyle w:val="32"/>
              <w:ind w:left="857"/>
              <w:rPr>
                <w:rFonts w:ascii="宋体" w:eastAsia="宋体"/>
                <w:sz w:val="20"/>
                <w:highlight w:val="yellow"/>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yellow"/>
                <w:lang w:val="en-US" w:eastAsia="zh-CN"/>
              </w:rPr>
            </w:pPr>
            <w:r>
              <w:rPr>
                <w:rFonts w:hint="eastAsia" w:eastAsia="宋体"/>
                <w:spacing w:val="-2"/>
                <w:sz w:val="20"/>
                <w:highlight w:val="yellow"/>
                <w:lang w:val="en-US" w:eastAsia="zh-CN"/>
              </w:rPr>
              <w:t>A004</w:t>
            </w:r>
          </w:p>
        </w:tc>
        <w:tc>
          <w:tcPr>
            <w:tcW w:w="1780" w:type="dxa"/>
          </w:tcPr>
          <w:p>
            <w:pPr>
              <w:pStyle w:val="32"/>
              <w:spacing w:before="3" w:line="242" w:lineRule="auto"/>
              <w:ind w:right="169"/>
              <w:rPr>
                <w:rFonts w:hint="eastAsia" w:ascii="宋体" w:eastAsia="宋体"/>
                <w:sz w:val="20"/>
                <w:highlight w:val="yellow"/>
                <w:lang w:eastAsia="zh-CN"/>
              </w:rPr>
            </w:pPr>
            <w:r>
              <w:rPr>
                <w:rFonts w:hint="eastAsia" w:ascii="宋体" w:eastAsia="宋体"/>
                <w:sz w:val="20"/>
                <w:highlight w:val="yellow"/>
                <w:lang w:eastAsia="zh-CN"/>
              </w:rPr>
              <w:t>测试范围中测试的类型</w:t>
            </w:r>
            <w:r>
              <w:rPr>
                <w:rFonts w:hint="eastAsia" w:ascii="宋体" w:eastAsia="宋体"/>
                <w:sz w:val="20"/>
                <w:highlight w:val="yellow"/>
                <w:lang w:val="en-US" w:eastAsia="zh-CN"/>
              </w:rPr>
              <w:t>是否</w:t>
            </w:r>
            <w:r>
              <w:rPr>
                <w:rFonts w:hint="eastAsia" w:ascii="宋体" w:eastAsia="宋体"/>
                <w:sz w:val="20"/>
                <w:highlight w:val="yellow"/>
                <w:lang w:eastAsia="zh-CN"/>
              </w:rPr>
              <w:t>完整</w:t>
            </w:r>
          </w:p>
        </w:tc>
        <w:tc>
          <w:tcPr>
            <w:tcW w:w="1990" w:type="dxa"/>
          </w:tcPr>
          <w:p>
            <w:pPr>
              <w:pStyle w:val="32"/>
              <w:spacing w:before="3" w:line="244" w:lineRule="auto"/>
              <w:ind w:right="155" w:firstLine="760" w:firstLineChars="400"/>
              <w:jc w:val="both"/>
              <w:rPr>
                <w:rFonts w:hint="default" w:ascii="宋体" w:eastAsia="宋体"/>
                <w:spacing w:val="-5"/>
                <w:sz w:val="20"/>
                <w:highlight w:val="yellow"/>
                <w:lang w:val="en-US" w:eastAsia="zh-CN"/>
              </w:rPr>
            </w:pPr>
            <w:r>
              <w:rPr>
                <w:rFonts w:hint="eastAsia" w:ascii="宋体" w:eastAsia="宋体"/>
                <w:spacing w:val="-5"/>
                <w:sz w:val="20"/>
                <w:highlight w:val="yellow"/>
                <w:lang w:val="en-US" w:eastAsia="zh-CN"/>
              </w:rPr>
              <w:t>是</w:t>
            </w:r>
          </w:p>
        </w:tc>
        <w:tc>
          <w:tcPr>
            <w:tcW w:w="2343" w:type="dxa"/>
          </w:tcPr>
          <w:p>
            <w:pPr>
              <w:pStyle w:val="32"/>
              <w:spacing w:before="146"/>
              <w:ind w:right="431"/>
              <w:jc w:val="center"/>
              <w:rPr>
                <w:rFonts w:hint="eastAsia" w:ascii="宋体" w:eastAsia="宋体"/>
                <w:sz w:val="20"/>
                <w:highlight w:val="yellow"/>
                <w:lang w:val="en-US" w:eastAsia="zh-CN"/>
              </w:rPr>
            </w:pPr>
            <w:r>
              <w:rPr>
                <w:rFonts w:hint="eastAsia" w:ascii="宋体" w:eastAsia="宋体"/>
                <w:sz w:val="20"/>
                <w:highlight w:val="yellow"/>
                <w:lang w:val="en-US" w:eastAsia="zh-CN"/>
              </w:rPr>
              <w:t>否</w:t>
            </w:r>
          </w:p>
        </w:tc>
        <w:tc>
          <w:tcPr>
            <w:tcW w:w="2220" w:type="dxa"/>
          </w:tcPr>
          <w:p>
            <w:pPr>
              <w:pStyle w:val="32"/>
              <w:rPr>
                <w:rFonts w:ascii="宋体" w:eastAsia="宋体"/>
                <w:sz w:val="20"/>
                <w:highlight w:val="yellow"/>
              </w:rPr>
            </w:pPr>
            <w:r>
              <w:rPr>
                <w:rFonts w:hint="eastAsia" w:ascii="宋体" w:eastAsia="宋体"/>
                <w:sz w:val="20"/>
                <w:highlight w:val="yellow"/>
              </w:rPr>
              <w:t>测试范围、测试需求、测试策略要保持一致</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yellow"/>
                <w:lang w:val="en-US" w:eastAsia="zh-CN"/>
              </w:rPr>
            </w:pPr>
            <w:r>
              <w:rPr>
                <w:rFonts w:hint="eastAsia" w:eastAsia="宋体"/>
                <w:spacing w:val="-2"/>
                <w:sz w:val="20"/>
                <w:highlight w:val="yellow"/>
                <w:lang w:val="en-US" w:eastAsia="zh-CN"/>
              </w:rPr>
              <w:t>A005</w:t>
            </w:r>
          </w:p>
        </w:tc>
        <w:tc>
          <w:tcPr>
            <w:tcW w:w="1780" w:type="dxa"/>
          </w:tcPr>
          <w:p>
            <w:pPr>
              <w:pStyle w:val="32"/>
              <w:spacing w:before="3" w:line="242" w:lineRule="auto"/>
              <w:ind w:right="169"/>
              <w:rPr>
                <w:rFonts w:hint="eastAsia" w:ascii="宋体" w:eastAsia="宋体"/>
                <w:sz w:val="20"/>
                <w:highlight w:val="yellow"/>
                <w:lang w:eastAsia="zh-CN"/>
              </w:rPr>
            </w:pPr>
            <w:r>
              <w:rPr>
                <w:rFonts w:hint="eastAsia" w:ascii="宋体" w:eastAsia="宋体"/>
                <w:sz w:val="20"/>
                <w:highlight w:val="yellow"/>
                <w:lang w:eastAsia="zh-CN"/>
              </w:rPr>
              <w:t>测试需求中</w:t>
            </w:r>
            <w:r>
              <w:rPr>
                <w:rFonts w:hint="eastAsia" w:ascii="宋体" w:eastAsia="宋体"/>
                <w:sz w:val="20"/>
                <w:highlight w:val="yellow"/>
                <w:lang w:val="en-US" w:eastAsia="zh-CN"/>
              </w:rPr>
              <w:t>是否有</w:t>
            </w:r>
            <w:r>
              <w:rPr>
                <w:rFonts w:hint="eastAsia" w:ascii="宋体" w:eastAsia="宋体"/>
                <w:sz w:val="20"/>
                <w:highlight w:val="yellow"/>
                <w:lang w:eastAsia="zh-CN"/>
              </w:rPr>
              <w:t>面测试</w:t>
            </w:r>
          </w:p>
        </w:tc>
        <w:tc>
          <w:tcPr>
            <w:tcW w:w="1990" w:type="dxa"/>
          </w:tcPr>
          <w:p>
            <w:pPr>
              <w:pStyle w:val="32"/>
              <w:spacing w:before="3" w:line="244" w:lineRule="auto"/>
              <w:ind w:right="155" w:firstLine="760" w:firstLineChars="400"/>
              <w:jc w:val="both"/>
              <w:rPr>
                <w:rFonts w:hint="default" w:ascii="宋体" w:eastAsia="宋体"/>
                <w:spacing w:val="-5"/>
                <w:sz w:val="20"/>
                <w:highlight w:val="yellow"/>
                <w:lang w:val="en-US" w:eastAsia="zh-CN"/>
              </w:rPr>
            </w:pPr>
            <w:r>
              <w:rPr>
                <w:rFonts w:hint="eastAsia" w:ascii="宋体" w:eastAsia="宋体"/>
                <w:spacing w:val="-5"/>
                <w:sz w:val="20"/>
                <w:highlight w:val="yellow"/>
                <w:lang w:val="en-US" w:eastAsia="zh-CN"/>
              </w:rPr>
              <w:t>是</w:t>
            </w:r>
          </w:p>
        </w:tc>
        <w:tc>
          <w:tcPr>
            <w:tcW w:w="2343" w:type="dxa"/>
          </w:tcPr>
          <w:p>
            <w:pPr>
              <w:pStyle w:val="32"/>
              <w:spacing w:before="146"/>
              <w:ind w:right="431"/>
              <w:jc w:val="center"/>
              <w:rPr>
                <w:rFonts w:hint="default" w:ascii="宋体" w:eastAsia="宋体"/>
                <w:sz w:val="20"/>
                <w:highlight w:val="yellow"/>
                <w:lang w:val="en-US" w:eastAsia="zh-CN"/>
              </w:rPr>
            </w:pPr>
            <w:r>
              <w:rPr>
                <w:rFonts w:hint="eastAsia" w:ascii="宋体" w:eastAsia="宋体"/>
                <w:sz w:val="20"/>
                <w:highlight w:val="yellow"/>
                <w:lang w:val="en-US" w:eastAsia="zh-CN"/>
              </w:rPr>
              <w:t>否</w:t>
            </w:r>
          </w:p>
        </w:tc>
        <w:tc>
          <w:tcPr>
            <w:tcW w:w="2220" w:type="dxa"/>
          </w:tcPr>
          <w:p>
            <w:pPr>
              <w:pStyle w:val="32"/>
              <w:rPr>
                <w:rFonts w:hint="eastAsia" w:ascii="宋体" w:eastAsia="宋体"/>
                <w:sz w:val="20"/>
                <w:highlight w:val="yellow"/>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yellow"/>
                <w:lang w:val="en-US" w:eastAsia="zh-CN"/>
              </w:rPr>
            </w:pPr>
            <w:r>
              <w:rPr>
                <w:rFonts w:hint="eastAsia" w:eastAsia="宋体"/>
                <w:spacing w:val="-2"/>
                <w:sz w:val="20"/>
                <w:highlight w:val="yellow"/>
                <w:lang w:val="en-US" w:eastAsia="zh-CN"/>
              </w:rPr>
              <w:t>A006</w:t>
            </w:r>
          </w:p>
        </w:tc>
        <w:tc>
          <w:tcPr>
            <w:tcW w:w="1780" w:type="dxa"/>
          </w:tcPr>
          <w:p>
            <w:pPr>
              <w:pStyle w:val="32"/>
              <w:spacing w:before="3" w:line="242" w:lineRule="auto"/>
              <w:ind w:right="169"/>
              <w:rPr>
                <w:rFonts w:hint="eastAsia" w:ascii="宋体" w:eastAsia="宋体"/>
                <w:sz w:val="20"/>
                <w:highlight w:val="yellow"/>
                <w:lang w:eastAsia="zh-CN"/>
              </w:rPr>
            </w:pPr>
            <w:r>
              <w:rPr>
                <w:rFonts w:hint="eastAsia" w:ascii="宋体" w:eastAsia="宋体"/>
                <w:sz w:val="20"/>
                <w:highlight w:val="yellow"/>
                <w:lang w:eastAsia="zh-CN"/>
              </w:rPr>
              <w:t>测试需求中</w:t>
            </w:r>
            <w:r>
              <w:rPr>
                <w:rFonts w:hint="eastAsia" w:ascii="宋体" w:eastAsia="宋体"/>
                <w:sz w:val="20"/>
                <w:highlight w:val="yellow"/>
                <w:lang w:val="en-US" w:eastAsia="zh-CN"/>
              </w:rPr>
              <w:t>是否有</w:t>
            </w:r>
            <w:r>
              <w:rPr>
                <w:rFonts w:hint="eastAsia" w:ascii="宋体" w:eastAsia="宋体"/>
                <w:sz w:val="20"/>
                <w:highlight w:val="yellow"/>
                <w:lang w:eastAsia="zh-CN"/>
              </w:rPr>
              <w:t>用户界面测试</w:t>
            </w:r>
          </w:p>
        </w:tc>
        <w:tc>
          <w:tcPr>
            <w:tcW w:w="1990" w:type="dxa"/>
          </w:tcPr>
          <w:p>
            <w:pPr>
              <w:pStyle w:val="32"/>
              <w:spacing w:before="3" w:line="244" w:lineRule="auto"/>
              <w:ind w:right="155" w:firstLine="760" w:firstLineChars="400"/>
              <w:jc w:val="both"/>
              <w:rPr>
                <w:rFonts w:hint="default" w:ascii="宋体" w:eastAsia="宋体"/>
                <w:spacing w:val="-5"/>
                <w:sz w:val="20"/>
                <w:highlight w:val="yellow"/>
                <w:lang w:val="en-US" w:eastAsia="zh-CN"/>
              </w:rPr>
            </w:pPr>
            <w:r>
              <w:rPr>
                <w:rFonts w:hint="eastAsia" w:ascii="宋体" w:eastAsia="宋体"/>
                <w:spacing w:val="-5"/>
                <w:sz w:val="20"/>
                <w:highlight w:val="yellow"/>
                <w:lang w:val="en-US" w:eastAsia="zh-CN"/>
              </w:rPr>
              <w:t>是</w:t>
            </w:r>
            <w:bookmarkStart w:id="28" w:name="_GoBack"/>
            <w:bookmarkEnd w:id="28"/>
          </w:p>
        </w:tc>
        <w:tc>
          <w:tcPr>
            <w:tcW w:w="2343" w:type="dxa"/>
          </w:tcPr>
          <w:p>
            <w:pPr>
              <w:pStyle w:val="32"/>
              <w:spacing w:before="146"/>
              <w:ind w:right="431"/>
              <w:jc w:val="center"/>
              <w:rPr>
                <w:rFonts w:hint="default" w:ascii="宋体" w:eastAsia="宋体"/>
                <w:sz w:val="20"/>
                <w:highlight w:val="yellow"/>
                <w:lang w:val="en-US" w:eastAsia="zh-CN"/>
              </w:rPr>
            </w:pPr>
            <w:r>
              <w:rPr>
                <w:rFonts w:hint="eastAsia" w:ascii="宋体" w:eastAsia="宋体"/>
                <w:sz w:val="20"/>
                <w:highlight w:val="yellow"/>
                <w:lang w:val="en-US" w:eastAsia="zh-CN"/>
              </w:rPr>
              <w:t>否</w:t>
            </w:r>
          </w:p>
        </w:tc>
        <w:tc>
          <w:tcPr>
            <w:tcW w:w="2220" w:type="dxa"/>
          </w:tcPr>
          <w:p>
            <w:pPr>
              <w:pStyle w:val="32"/>
              <w:rPr>
                <w:rFonts w:hint="eastAsia" w:ascii="宋体" w:eastAsia="宋体"/>
                <w:sz w:val="20"/>
                <w:highlight w:val="yellow"/>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yellow"/>
                <w:lang w:val="en-US" w:eastAsia="zh-CN"/>
              </w:rPr>
            </w:pPr>
            <w:r>
              <w:rPr>
                <w:rFonts w:hint="eastAsia" w:eastAsia="宋体"/>
                <w:spacing w:val="-2"/>
                <w:sz w:val="20"/>
                <w:highlight w:val="yellow"/>
                <w:lang w:val="en-US" w:eastAsia="zh-CN"/>
              </w:rPr>
              <w:t>A007</w:t>
            </w:r>
          </w:p>
        </w:tc>
        <w:tc>
          <w:tcPr>
            <w:tcW w:w="1780" w:type="dxa"/>
          </w:tcPr>
          <w:p>
            <w:pPr>
              <w:pStyle w:val="32"/>
              <w:spacing w:before="3" w:line="242" w:lineRule="auto"/>
              <w:ind w:right="169"/>
              <w:rPr>
                <w:rFonts w:hint="eastAsia" w:ascii="宋体" w:eastAsia="宋体"/>
                <w:sz w:val="20"/>
                <w:highlight w:val="yellow"/>
                <w:lang w:eastAsia="zh-CN"/>
              </w:rPr>
            </w:pPr>
            <w:r>
              <w:rPr>
                <w:rFonts w:hint="eastAsia" w:ascii="宋体" w:eastAsia="宋体"/>
                <w:sz w:val="20"/>
                <w:highlight w:val="yellow"/>
                <w:lang w:eastAsia="zh-CN"/>
              </w:rPr>
              <w:t>测试策略说明</w:t>
            </w:r>
            <w:r>
              <w:rPr>
                <w:rFonts w:hint="eastAsia" w:ascii="宋体" w:eastAsia="宋体"/>
                <w:sz w:val="20"/>
                <w:highlight w:val="yellow"/>
                <w:lang w:val="en-US" w:eastAsia="zh-CN"/>
              </w:rPr>
              <w:t>是否</w:t>
            </w:r>
            <w:r>
              <w:rPr>
                <w:rFonts w:hint="eastAsia" w:ascii="宋体" w:eastAsia="宋体"/>
                <w:sz w:val="20"/>
                <w:highlight w:val="yellow"/>
                <w:lang w:eastAsia="zh-CN"/>
              </w:rPr>
              <w:t>完整</w:t>
            </w:r>
          </w:p>
        </w:tc>
        <w:tc>
          <w:tcPr>
            <w:tcW w:w="1990" w:type="dxa"/>
          </w:tcPr>
          <w:p>
            <w:pPr>
              <w:pStyle w:val="32"/>
              <w:spacing w:before="3" w:line="244" w:lineRule="auto"/>
              <w:ind w:right="155" w:firstLine="760" w:firstLineChars="400"/>
              <w:jc w:val="both"/>
              <w:rPr>
                <w:rFonts w:hint="default" w:ascii="宋体" w:eastAsia="宋体"/>
                <w:spacing w:val="-5"/>
                <w:sz w:val="20"/>
                <w:highlight w:val="yellow"/>
                <w:lang w:val="en-US" w:eastAsia="zh-CN"/>
              </w:rPr>
            </w:pPr>
            <w:r>
              <w:rPr>
                <w:rFonts w:hint="eastAsia" w:ascii="宋体" w:eastAsia="宋体"/>
                <w:spacing w:val="-5"/>
                <w:sz w:val="20"/>
                <w:highlight w:val="yellow"/>
                <w:lang w:val="en-US" w:eastAsia="zh-CN"/>
              </w:rPr>
              <w:t>是</w:t>
            </w:r>
          </w:p>
        </w:tc>
        <w:tc>
          <w:tcPr>
            <w:tcW w:w="2343" w:type="dxa"/>
          </w:tcPr>
          <w:p>
            <w:pPr>
              <w:pStyle w:val="32"/>
              <w:spacing w:before="146"/>
              <w:ind w:right="431"/>
              <w:jc w:val="center"/>
              <w:rPr>
                <w:rFonts w:hint="default" w:ascii="宋体" w:eastAsia="宋体"/>
                <w:sz w:val="20"/>
                <w:highlight w:val="yellow"/>
                <w:lang w:val="en-US" w:eastAsia="zh-CN"/>
              </w:rPr>
            </w:pPr>
            <w:r>
              <w:rPr>
                <w:rFonts w:hint="eastAsia" w:ascii="宋体" w:eastAsia="宋体"/>
                <w:sz w:val="20"/>
                <w:highlight w:val="yellow"/>
                <w:lang w:val="en-US" w:eastAsia="zh-CN"/>
              </w:rPr>
              <w:t>否</w:t>
            </w:r>
          </w:p>
        </w:tc>
        <w:tc>
          <w:tcPr>
            <w:tcW w:w="2220" w:type="dxa"/>
          </w:tcPr>
          <w:p>
            <w:pPr>
              <w:pStyle w:val="32"/>
              <w:rPr>
                <w:rFonts w:hint="eastAsia" w:ascii="宋体" w:eastAsia="宋体"/>
                <w:sz w:val="20"/>
                <w:highlight w:val="yellow"/>
              </w:rPr>
            </w:pPr>
            <w:r>
              <w:rPr>
                <w:rFonts w:hint="eastAsia" w:ascii="宋体" w:eastAsia="宋体"/>
                <w:sz w:val="20"/>
                <w:highlight w:val="yellow"/>
                <w:lang w:eastAsia="zh-CN"/>
              </w:rPr>
              <w:t>缺少安装测试</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yellow"/>
                <w:lang w:val="en-US" w:eastAsia="zh-CN"/>
              </w:rPr>
            </w:pPr>
            <w:r>
              <w:rPr>
                <w:rFonts w:hint="eastAsia" w:eastAsia="宋体"/>
                <w:spacing w:val="-2"/>
                <w:sz w:val="20"/>
                <w:highlight w:val="yellow"/>
                <w:lang w:val="en-US" w:eastAsia="zh-CN"/>
              </w:rPr>
              <w:t>A008</w:t>
            </w:r>
          </w:p>
        </w:tc>
        <w:tc>
          <w:tcPr>
            <w:tcW w:w="1780" w:type="dxa"/>
          </w:tcPr>
          <w:p>
            <w:pPr>
              <w:pStyle w:val="32"/>
              <w:spacing w:before="3" w:line="242" w:lineRule="auto"/>
              <w:ind w:right="169"/>
              <w:rPr>
                <w:rFonts w:hint="eastAsia" w:ascii="宋体" w:eastAsia="宋体"/>
                <w:sz w:val="20"/>
                <w:highlight w:val="yellow"/>
                <w:lang w:eastAsia="zh-CN"/>
              </w:rPr>
            </w:pPr>
            <w:r>
              <w:rPr>
                <w:rFonts w:hint="eastAsia" w:ascii="宋体" w:eastAsia="宋体"/>
                <w:sz w:val="20"/>
                <w:highlight w:val="yellow"/>
                <w:lang w:eastAsia="zh-CN"/>
              </w:rPr>
              <w:t>资源计划</w:t>
            </w:r>
            <w:r>
              <w:rPr>
                <w:rFonts w:hint="eastAsia" w:ascii="宋体" w:eastAsia="宋体"/>
                <w:sz w:val="20"/>
                <w:highlight w:val="yellow"/>
                <w:lang w:val="en-US" w:eastAsia="zh-CN"/>
              </w:rPr>
              <w:t>是否</w:t>
            </w:r>
            <w:r>
              <w:rPr>
                <w:rFonts w:hint="eastAsia" w:ascii="宋体" w:eastAsia="宋体"/>
                <w:sz w:val="20"/>
                <w:highlight w:val="yellow"/>
                <w:lang w:eastAsia="zh-CN"/>
              </w:rPr>
              <w:t>落实到具体人员</w:t>
            </w:r>
          </w:p>
        </w:tc>
        <w:tc>
          <w:tcPr>
            <w:tcW w:w="1990" w:type="dxa"/>
          </w:tcPr>
          <w:p>
            <w:pPr>
              <w:pStyle w:val="32"/>
              <w:spacing w:before="3" w:line="244" w:lineRule="auto"/>
              <w:ind w:right="155" w:firstLine="760" w:firstLineChars="400"/>
              <w:jc w:val="both"/>
              <w:rPr>
                <w:rFonts w:hint="default" w:ascii="宋体" w:eastAsia="宋体"/>
                <w:spacing w:val="-5"/>
                <w:sz w:val="20"/>
                <w:highlight w:val="yellow"/>
                <w:lang w:val="en-US" w:eastAsia="zh-CN"/>
              </w:rPr>
            </w:pPr>
            <w:r>
              <w:rPr>
                <w:rFonts w:hint="eastAsia" w:ascii="宋体" w:eastAsia="宋体"/>
                <w:spacing w:val="-5"/>
                <w:sz w:val="20"/>
                <w:highlight w:val="yellow"/>
                <w:lang w:val="en-US" w:eastAsia="zh-CN"/>
              </w:rPr>
              <w:t>是</w:t>
            </w:r>
          </w:p>
        </w:tc>
        <w:tc>
          <w:tcPr>
            <w:tcW w:w="2343" w:type="dxa"/>
          </w:tcPr>
          <w:p>
            <w:pPr>
              <w:pStyle w:val="32"/>
              <w:spacing w:before="146"/>
              <w:ind w:right="431"/>
              <w:jc w:val="center"/>
              <w:rPr>
                <w:rFonts w:hint="default" w:ascii="宋体" w:eastAsia="宋体"/>
                <w:sz w:val="20"/>
                <w:highlight w:val="yellow"/>
                <w:lang w:val="en-US" w:eastAsia="zh-CN"/>
              </w:rPr>
            </w:pPr>
            <w:r>
              <w:rPr>
                <w:rFonts w:hint="eastAsia" w:ascii="宋体" w:eastAsia="宋体"/>
                <w:sz w:val="20"/>
                <w:highlight w:val="yellow"/>
                <w:lang w:val="en-US" w:eastAsia="zh-CN"/>
              </w:rPr>
              <w:t>否</w:t>
            </w:r>
          </w:p>
        </w:tc>
        <w:tc>
          <w:tcPr>
            <w:tcW w:w="2220" w:type="dxa"/>
          </w:tcPr>
          <w:p>
            <w:pPr>
              <w:pStyle w:val="32"/>
              <w:rPr>
                <w:rFonts w:hint="eastAsia" w:ascii="宋体" w:eastAsia="宋体"/>
                <w:sz w:val="20"/>
                <w:highlight w:val="yellow"/>
                <w:lang w:eastAsia="zh-CN"/>
              </w:rPr>
            </w:pPr>
          </w:p>
        </w:tc>
      </w:tr>
    </w:tbl>
    <w:p>
      <w:pPr>
        <w:widowControl/>
        <w:spacing w:line="360" w:lineRule="auto"/>
        <w:jc w:val="left"/>
        <w:rPr>
          <w:rFonts w:ascii="Times New Roman" w:hAnsi="Times New Roman" w:cs="Times New Roman"/>
        </w:rPr>
      </w:pPr>
    </w:p>
    <w:p>
      <w:pPr>
        <w:widowControl/>
        <w:spacing w:line="360" w:lineRule="auto"/>
        <w:jc w:val="left"/>
        <w:rPr>
          <w:rFonts w:ascii="Times New Roman" w:hAnsi="Times New Roman" w:cs="Times New Roman"/>
        </w:rPr>
      </w:pPr>
    </w:p>
    <w:p>
      <w:pPr>
        <w:autoSpaceDE w:val="0"/>
        <w:autoSpaceDN w:val="0"/>
        <w:spacing w:beforeAutospacing="0" w:afterAutospacing="0" w:line="2219" w:lineRule="exact"/>
        <w:jc w:val="left"/>
        <w:rPr>
          <w:rFonts w:hint="eastAsia"/>
        </w:rPr>
      </w:pPr>
    </w:p>
    <w:p>
      <w:pPr>
        <w:autoSpaceDE w:val="0"/>
        <w:autoSpaceDN w:val="0"/>
        <w:bidi w:val="0"/>
        <w:spacing w:beforeAutospacing="0" w:afterAutospacing="0" w:line="365" w:lineRule="exact"/>
        <w:ind w:left="3135"/>
        <w:jc w:val="left"/>
        <w:rPr>
          <w:rFonts w:ascii="华文宋体" w:hAnsi="华文宋体" w:eastAsia="华文宋体" w:cs="华文宋体"/>
          <w:b/>
          <w:bCs/>
          <w:color w:val="000000"/>
          <w:spacing w:val="2"/>
          <w:w w:val="98"/>
          <w:kern w:val="0"/>
          <w:sz w:val="28"/>
        </w:rPr>
      </w:pPr>
    </w:p>
    <w:p>
      <w:pPr>
        <w:widowControl/>
        <w:spacing w:line="360" w:lineRule="auto"/>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4"/>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lang w:val="zh-CN"/>
            </w:rPr>
            <w:t>目录</w:t>
          </w:r>
        </w:p>
        <w:p>
          <w:pPr>
            <w:pStyle w:val="13"/>
            <w:spacing w:line="360" w:lineRule="auto"/>
            <w:rPr>
              <w:rFonts w:asciiTheme="minorEastAsia" w:hAnsiTheme="minorEastAsia"/>
              <w14:ligatures w14:val="standardContextual"/>
            </w:rPr>
          </w:pPr>
          <w:r>
            <w:rPr>
              <w:rFonts w:cs="Times New Roman" w:asciiTheme="minorEastAsia" w:hAnsiTheme="minorEastAsia"/>
            </w:rPr>
            <w:fldChar w:fldCharType="begin"/>
          </w:r>
          <w:r>
            <w:rPr>
              <w:rFonts w:cs="Times New Roman" w:asciiTheme="minorEastAsia" w:hAnsiTheme="minorEastAsia"/>
            </w:rPr>
            <w:instrText xml:space="preserve"> TOC \o "1-3" \h \z \u </w:instrText>
          </w:r>
          <w:r>
            <w:rPr>
              <w:rFonts w:cs="Times New Roman" w:asciiTheme="minorEastAsia" w:hAnsiTheme="minorEastAsia"/>
            </w:rPr>
            <w:fldChar w:fldCharType="separate"/>
          </w:r>
          <w:r>
            <w:fldChar w:fldCharType="begin"/>
          </w:r>
          <w:r>
            <w:instrText xml:space="preserve"> HYPERLINK \l "_Toc148900023" </w:instrText>
          </w:r>
          <w:r>
            <w:fldChar w:fldCharType="separate"/>
          </w:r>
          <w:r>
            <w:rPr>
              <w:rStyle w:val="18"/>
              <w:rFonts w:cs="Times New Roman" w:asciiTheme="minorEastAsia" w:hAnsiTheme="minorEastAsia"/>
            </w:rPr>
            <w:t>1.</w:t>
          </w:r>
          <w:r>
            <w:rPr>
              <w:rFonts w:asciiTheme="minorEastAsia" w:hAnsiTheme="minorEastAsia"/>
              <w14:ligatures w14:val="standardContextual"/>
            </w:rPr>
            <w:tab/>
          </w:r>
          <w:r>
            <w:rPr>
              <w:rStyle w:val="18"/>
              <w:rFonts w:cs="Times New Roman" w:asciiTheme="minorEastAsia" w:hAnsiTheme="minorEastAsia"/>
            </w:rPr>
            <w:t>简介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_Toc148900023 \h </w:instrText>
          </w:r>
          <w:r>
            <w:rPr>
              <w:rFonts w:asciiTheme="minorEastAsia" w:hAnsiTheme="minorEastAsia"/>
            </w:rPr>
            <w:fldChar w:fldCharType="separate"/>
          </w:r>
          <w:r>
            <w:rPr>
              <w:rFonts w:asciiTheme="minorEastAsia" w:hAnsiTheme="minorEastAsia"/>
            </w:rPr>
            <w:t>4</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"_Toc148900024" </w:instrText>
          </w:r>
          <w:r>
            <w:fldChar w:fldCharType="separate"/>
          </w:r>
          <w:r>
            <w:rPr>
              <w:rStyle w:val="18"/>
              <w:rFonts w:cs="Times New Roman" w:asciiTheme="minorEastAsia" w:hAnsiTheme="minorEastAsia"/>
            </w:rPr>
            <w:t>1.1.</w:t>
          </w:r>
          <w:r>
            <w:rPr>
              <w:rFonts w:asciiTheme="minorEastAsia" w:hAnsiTheme="minorEastAsia"/>
              <w14:ligatures w14:val="standardContextual"/>
            </w:rPr>
            <w:tab/>
          </w:r>
          <w:r>
            <w:rPr>
              <w:rStyle w:val="18"/>
              <w:rFonts w:cs="Times New Roman" w:asciiTheme="minorEastAsia" w:hAnsiTheme="minorEastAsia"/>
            </w:rPr>
            <w:t>目的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_Toc148900024 \h </w:instrText>
          </w:r>
          <w:r>
            <w:rPr>
              <w:rFonts w:asciiTheme="minorEastAsia" w:hAnsiTheme="minorEastAsia"/>
            </w:rPr>
            <w:fldChar w:fldCharType="separate"/>
          </w:r>
          <w:r>
            <w:rPr>
              <w:rFonts w:asciiTheme="minorEastAsia" w:hAnsiTheme="minorEastAsia"/>
            </w:rPr>
            <w:t>4</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"_Toc148900025" </w:instrText>
          </w:r>
          <w:r>
            <w:fldChar w:fldCharType="separate"/>
          </w:r>
          <w:r>
            <w:rPr>
              <w:rStyle w:val="18"/>
              <w:rFonts w:cs="Times New Roman" w:asciiTheme="minorEastAsia" w:hAnsiTheme="minorEastAsia"/>
            </w:rPr>
            <w:t>1.2.</w:t>
          </w:r>
          <w:r>
            <w:rPr>
              <w:rFonts w:asciiTheme="minorEastAsia" w:hAnsiTheme="minorEastAsia"/>
              <w14:ligatures w14:val="standardContextual"/>
            </w:rPr>
            <w:tab/>
          </w:r>
          <w:r>
            <w:rPr>
              <w:rStyle w:val="18"/>
              <w:rFonts w:cs="Times New Roman" w:asciiTheme="minorEastAsia" w:hAnsiTheme="minorEastAsia"/>
            </w:rPr>
            <w:t>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_Toc148900025 \h </w:instrText>
          </w:r>
          <w:r>
            <w:rPr>
              <w:rFonts w:asciiTheme="minorEastAsia" w:hAnsiTheme="minorEastAsia"/>
            </w:rPr>
            <w:fldChar w:fldCharType="separate"/>
          </w:r>
          <w:r>
            <w:rPr>
              <w:rFonts w:asciiTheme="minorEastAsia" w:hAnsiTheme="minorEastAsia"/>
            </w:rPr>
            <w:t>4</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"_Toc148900026" </w:instrText>
          </w:r>
          <w:r>
            <w:fldChar w:fldCharType="separate"/>
          </w:r>
          <w:r>
            <w:rPr>
              <w:rStyle w:val="18"/>
              <w:rFonts w:cs="Times New Roman" w:asciiTheme="minorEastAsia" w:hAnsiTheme="minorEastAsia"/>
            </w:rPr>
            <w:t>1.3.</w:t>
          </w:r>
          <w:r>
            <w:rPr>
              <w:rFonts w:asciiTheme="minorEastAsia" w:hAnsiTheme="minorEastAsia"/>
              <w14:ligatures w14:val="standardContextual"/>
            </w:rPr>
            <w:tab/>
          </w:r>
          <w:r>
            <w:rPr>
              <w:rStyle w:val="18"/>
              <w:rFonts w:cs="Times New Roman" w:asciiTheme="minorEastAsia" w:hAnsiTheme="minorEastAsia"/>
            </w:rPr>
            <w:t>范围</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_Toc148900026 \h </w:instrText>
          </w:r>
          <w:r>
            <w:rPr>
              <w:rFonts w:asciiTheme="minorEastAsia" w:hAnsiTheme="minorEastAsia"/>
            </w:rPr>
            <w:fldChar w:fldCharType="separate"/>
          </w:r>
          <w:r>
            <w:rPr>
              <w:rFonts w:asciiTheme="minorEastAsia" w:hAnsiTheme="minorEastAsia"/>
            </w:rPr>
            <w:t>4</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"_Toc148900027" </w:instrText>
          </w:r>
          <w:r>
            <w:fldChar w:fldCharType="separate"/>
          </w:r>
          <w:r>
            <w:rPr>
              <w:rStyle w:val="18"/>
              <w:rFonts w:cs="Times New Roman" w:asciiTheme="minorEastAsia" w:hAnsiTheme="minorEastAsia"/>
            </w:rPr>
            <w:t>1.4.</w:t>
          </w:r>
          <w:r>
            <w:rPr>
              <w:rFonts w:asciiTheme="minorEastAsia" w:hAnsiTheme="minorEastAsia"/>
              <w14:ligatures w14:val="standardContextual"/>
            </w:rPr>
            <w:tab/>
          </w:r>
          <w:r>
            <w:rPr>
              <w:rStyle w:val="18"/>
              <w:rFonts w:cs="Times New Roman" w:asciiTheme="minorEastAsia" w:hAnsiTheme="minorEastAsia"/>
            </w:rPr>
            <w:t>项目核实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_Toc148900027 \h </w:instrText>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r>
            <w:rPr>
              <w:rFonts w:asciiTheme="minorEastAsia" w:hAnsiTheme="minorEastAsia"/>
            </w:rPr>
            <w:fldChar w:fldCharType="end"/>
          </w:r>
        </w:p>
        <w:p>
          <w:pPr>
            <w:pStyle w:val="13"/>
            <w:spacing w:line="360" w:lineRule="auto"/>
            <w:rPr>
              <w:rFonts w:asciiTheme="minorEastAsia" w:hAnsiTheme="minorEastAsia"/>
              <w14:ligatures w14:val="standardContextual"/>
            </w:rPr>
          </w:pPr>
          <w:r>
            <w:fldChar w:fldCharType="begin"/>
          </w:r>
          <w:r>
            <w:instrText xml:space="preserve"> HYPERLINK \l "_Toc148900028" </w:instrText>
          </w:r>
          <w:r>
            <w:fldChar w:fldCharType="separate"/>
          </w:r>
          <w:r>
            <w:rPr>
              <w:rStyle w:val="18"/>
              <w:rFonts w:cs="Times New Roman" w:asciiTheme="minorEastAsia" w:hAnsiTheme="minorEastAsia"/>
            </w:rPr>
            <w:t>2.</w:t>
          </w:r>
          <w:r>
            <w:rPr>
              <w:rFonts w:asciiTheme="minorEastAsia" w:hAnsiTheme="minorEastAsia"/>
              <w14:ligatures w14:val="standardContextual"/>
            </w:rPr>
            <w:tab/>
          </w:r>
          <w:r>
            <w:rPr>
              <w:rStyle w:val="18"/>
              <w:rFonts w:cs="Times New Roman" w:asciiTheme="minorEastAsia" w:hAnsiTheme="minorEastAsia"/>
            </w:rPr>
            <w:t>测试需求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_Toc148900028 \h </w:instrText>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"_Toc148900029" </w:instrText>
          </w:r>
          <w:r>
            <w:fldChar w:fldCharType="separate"/>
          </w:r>
          <w:r>
            <w:rPr>
              <w:rStyle w:val="18"/>
              <w:rFonts w:asciiTheme="minorEastAsia" w:hAnsiTheme="minorEastAsia"/>
            </w:rPr>
            <w:t>2.1.</w:t>
          </w:r>
          <w:r>
            <w:rPr>
              <w:rFonts w:asciiTheme="minorEastAsia" w:hAnsiTheme="minorEastAsia"/>
              <w14:ligatures w14:val="standardContextual"/>
            </w:rPr>
            <w:tab/>
          </w:r>
          <w:r>
            <w:rPr>
              <w:rStyle w:val="18"/>
              <w:rFonts w:asciiTheme="minorEastAsia" w:hAnsiTheme="minorEastAsia"/>
            </w:rPr>
            <w:t>用例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_Toc148900029 \h </w:instrText>
          </w:r>
          <w:r>
            <w:rPr>
              <w:rFonts w:asciiTheme="minorEastAsia" w:hAnsiTheme="minorEastAsia"/>
            </w:rPr>
            <w:fldChar w:fldCharType="separate"/>
          </w:r>
          <w:r>
            <w:rPr>
              <w:rFonts w:asciiTheme="minorEastAsia" w:hAnsiTheme="minorEastAsia"/>
            </w:rPr>
            <w:t>5</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"_Toc148900030" </w:instrText>
          </w:r>
          <w:r>
            <w:fldChar w:fldCharType="separate"/>
          </w:r>
          <w:r>
            <w:rPr>
              <w:rStyle w:val="18"/>
              <w:rFonts w:asciiTheme="minorEastAsia" w:hAnsiTheme="minorEastAsia"/>
            </w:rPr>
            <w:t>2.2.</w:t>
          </w:r>
          <w:r>
            <w:rPr>
              <w:rFonts w:asciiTheme="minorEastAsia" w:hAnsiTheme="minorEastAsia"/>
              <w14:ligatures w14:val="standardContextual"/>
            </w:rPr>
            <w:tab/>
          </w:r>
          <w:r>
            <w:rPr>
              <w:rStyle w:val="18"/>
              <w:rFonts w:asciiTheme="minorEastAsia" w:hAnsiTheme="minorEastAsia"/>
            </w:rPr>
            <w:t>功能性需求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_Toc148900030 \h </w:instrText>
          </w:r>
          <w:r>
            <w:rPr>
              <w:rFonts w:asciiTheme="minorEastAsia" w:hAnsiTheme="minorEastAsia"/>
            </w:rPr>
            <w:fldChar w:fldCharType="separate"/>
          </w:r>
          <w:r>
            <w:rPr>
              <w:rFonts w:asciiTheme="minorEastAsia" w:hAnsiTheme="minorEastAsia"/>
            </w:rPr>
            <w:t>6</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"_Toc148900031" </w:instrText>
          </w:r>
          <w:r>
            <w:fldChar w:fldCharType="separate"/>
          </w:r>
          <w:r>
            <w:rPr>
              <w:rStyle w:val="18"/>
              <w:rFonts w:asciiTheme="minorEastAsia" w:hAnsiTheme="minorEastAsia"/>
            </w:rPr>
            <w:t>2.3.</w:t>
          </w:r>
          <w:r>
            <w:rPr>
              <w:rFonts w:asciiTheme="minorEastAsia" w:hAnsiTheme="minorEastAsia"/>
              <w14:ligatures w14:val="standardContextual"/>
            </w:rPr>
            <w:tab/>
          </w:r>
          <w:r>
            <w:rPr>
              <w:rStyle w:val="18"/>
              <w:rFonts w:asciiTheme="minorEastAsia" w:hAnsiTheme="minorEastAsia"/>
            </w:rPr>
            <w:t>非功能性需求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_Toc148900031 \h </w:instrText>
          </w:r>
          <w:r>
            <w:rPr>
              <w:rFonts w:asciiTheme="minorEastAsia" w:hAnsiTheme="minorEastAsia"/>
            </w:rPr>
            <w:fldChar w:fldCharType="separate"/>
          </w:r>
          <w:r>
            <w:rPr>
              <w:rFonts w:asciiTheme="minorEastAsia" w:hAnsiTheme="minorEastAsia"/>
            </w:rPr>
            <w:t>6</w:t>
          </w:r>
          <w:r>
            <w:rPr>
              <w:rFonts w:asciiTheme="minorEastAsia" w:hAnsiTheme="minorEastAsia"/>
            </w:rPr>
            <w:fldChar w:fldCharType="end"/>
          </w:r>
          <w:r>
            <w:rPr>
              <w:rFonts w:asciiTheme="minorEastAsia" w:hAnsiTheme="minorEastAsia"/>
            </w:rPr>
            <w:fldChar w:fldCharType="end"/>
          </w:r>
        </w:p>
        <w:p>
          <w:pPr>
            <w:pStyle w:val="13"/>
            <w:spacing w:line="360" w:lineRule="auto"/>
            <w:rPr>
              <w:rFonts w:asciiTheme="minorEastAsia" w:hAnsiTheme="minorEastAsia"/>
              <w14:ligatures w14:val="standardContextual"/>
            </w:rPr>
          </w:pPr>
          <w:r>
            <w:fldChar w:fldCharType="begin"/>
          </w:r>
          <w:r>
            <w:instrText xml:space="preserve"> HYPERLINK \l "_Toc148900032" </w:instrText>
          </w:r>
          <w:r>
            <w:fldChar w:fldCharType="separate"/>
          </w:r>
          <w:r>
            <w:rPr>
              <w:rStyle w:val="18"/>
              <w:rFonts w:cs="Times New Roman" w:asciiTheme="minorEastAsia" w:hAnsiTheme="minorEastAsia"/>
            </w:rPr>
            <w:t>3.</w:t>
          </w:r>
          <w:r>
            <w:rPr>
              <w:rFonts w:asciiTheme="minorEastAsia" w:hAnsiTheme="minorEastAsia"/>
              <w14:ligatures w14:val="standardContextual"/>
            </w:rPr>
            <w:tab/>
          </w:r>
          <w:r>
            <w:rPr>
              <w:rStyle w:val="18"/>
              <w:rFonts w:asciiTheme="minorEastAsia" w:hAnsiTheme="minorEastAsia"/>
            </w:rPr>
            <w:t>测试策略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_Toc148900032 \h </w:instrText>
          </w:r>
          <w:r>
            <w:rPr>
              <w:rFonts w:asciiTheme="minorEastAsia" w:hAnsiTheme="minorEastAsia"/>
            </w:rPr>
            <w:fldChar w:fldCharType="separate"/>
          </w:r>
          <w:r>
            <w:rPr>
              <w:rFonts w:asciiTheme="minorEastAsia" w:hAnsiTheme="minorEastAsia"/>
            </w:rPr>
            <w:t>6</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"_Toc148900033" </w:instrText>
          </w:r>
          <w:r>
            <w:fldChar w:fldCharType="separate"/>
          </w:r>
          <w:r>
            <w:rPr>
              <w:rStyle w:val="18"/>
              <w:rFonts w:asciiTheme="minorEastAsia" w:hAnsiTheme="minorEastAsia"/>
            </w:rPr>
            <w:t>3.1.</w:t>
          </w:r>
          <w:r>
            <w:rPr>
              <w:rFonts w:asciiTheme="minorEastAsia" w:hAnsiTheme="minorEastAsia"/>
              <w14:ligatures w14:val="standardContextual"/>
            </w:rPr>
            <w:tab/>
          </w:r>
          <w:r>
            <w:rPr>
              <w:rStyle w:val="18"/>
              <w:rFonts w:asciiTheme="minorEastAsia" w:hAnsiTheme="minorEastAsia"/>
            </w:rPr>
            <w:t>测试类型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_Toc148900033 \h </w:instrText>
          </w:r>
          <w:r>
            <w:rPr>
              <w:rFonts w:asciiTheme="minorEastAsia" w:hAnsiTheme="minorEastAsia"/>
            </w:rPr>
            <w:fldChar w:fldCharType="separate"/>
          </w:r>
          <w:r>
            <w:rPr>
              <w:rFonts w:asciiTheme="minorEastAsia" w:hAnsiTheme="minorEastAsia"/>
            </w:rPr>
            <w:t>6</w:t>
          </w:r>
          <w:r>
            <w:rPr>
              <w:rFonts w:asciiTheme="minorEastAsia" w:hAnsiTheme="minorEastAsia"/>
            </w:rPr>
            <w:fldChar w:fldCharType="end"/>
          </w:r>
          <w:r>
            <w:rPr>
              <w:rFonts w:asciiTheme="minorEastAsia" w:hAnsiTheme="minorEastAsia"/>
            </w:rPr>
            <w:fldChar w:fldCharType="end"/>
          </w:r>
        </w:p>
        <w:p>
          <w:pPr>
            <w:pStyle w:val="9"/>
            <w:tabs>
              <w:tab w:val="left" w:pos="1680"/>
              <w:tab w:val="right" w:leader="dot" w:pos="9628"/>
            </w:tabs>
            <w:spacing w:line="360" w:lineRule="auto"/>
            <w:rPr>
              <w:rFonts w:asciiTheme="minorEastAsia" w:hAnsiTheme="minorEastAsia"/>
              <w14:ligatures w14:val="standardContextual"/>
            </w:rPr>
          </w:pPr>
          <w:r>
            <w:fldChar w:fldCharType="begin"/>
          </w:r>
          <w:r>
            <w:instrText xml:space="preserve"> HYPERLINK \l "_Toc148900034" </w:instrText>
          </w:r>
          <w:r>
            <w:fldChar w:fldCharType="separate"/>
          </w:r>
          <w:r>
            <w:rPr>
              <w:rStyle w:val="18"/>
              <w:rFonts w:asciiTheme="minorEastAsia" w:hAnsiTheme="minorEastAsia"/>
            </w:rPr>
            <w:t>3.1.1.</w:t>
          </w:r>
          <w:r>
            <w:rPr>
              <w:rFonts w:asciiTheme="minorEastAsia" w:hAnsiTheme="minorEastAsia"/>
              <w14:ligatures w14:val="standardContextual"/>
            </w:rPr>
            <w:tab/>
          </w:r>
          <w:r>
            <w:rPr>
              <w:rStyle w:val="18"/>
              <w:rFonts w:asciiTheme="minorEastAsia" w:hAnsiTheme="minorEastAsia"/>
            </w:rPr>
            <w:t>数据和数据库完整性测试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_Toc148900034 \h </w:instrText>
          </w:r>
          <w:r>
            <w:rPr>
              <w:rFonts w:asciiTheme="minorEastAsia" w:hAnsiTheme="minorEastAsia"/>
            </w:rPr>
            <w:fldChar w:fldCharType="separate"/>
          </w:r>
          <w:r>
            <w:rPr>
              <w:rFonts w:asciiTheme="minorEastAsia" w:hAnsiTheme="minorEastAsia"/>
            </w:rPr>
            <w:t>6</w:t>
          </w:r>
          <w:r>
            <w:rPr>
              <w:rFonts w:asciiTheme="minorEastAsia" w:hAnsiTheme="minorEastAsia"/>
            </w:rPr>
            <w:fldChar w:fldCharType="end"/>
          </w:r>
          <w:r>
            <w:rPr>
              <w:rFonts w:asciiTheme="minorEastAsia" w:hAnsiTheme="minorEastAsia"/>
            </w:rPr>
            <w:fldChar w:fldCharType="end"/>
          </w:r>
        </w:p>
        <w:p>
          <w:pPr>
            <w:pStyle w:val="9"/>
            <w:tabs>
              <w:tab w:val="left" w:pos="1680"/>
              <w:tab w:val="right" w:leader="dot" w:pos="9628"/>
            </w:tabs>
            <w:spacing w:line="360" w:lineRule="auto"/>
            <w:rPr>
              <w:rFonts w:asciiTheme="minorEastAsia" w:hAnsiTheme="minorEastAsia"/>
              <w14:ligatures w14:val="standardContextual"/>
            </w:rPr>
          </w:pPr>
          <w:r>
            <w:fldChar w:fldCharType="begin"/>
          </w:r>
          <w:r>
            <w:instrText xml:space="preserve"> HYPERLINK \l "_Toc148900035" </w:instrText>
          </w:r>
          <w:r>
            <w:fldChar w:fldCharType="separate"/>
          </w:r>
          <w:r>
            <w:rPr>
              <w:rStyle w:val="18"/>
              <w:rFonts w:asciiTheme="minorEastAsia" w:hAnsiTheme="minorEastAsia"/>
            </w:rPr>
            <w:t>3.1.2.</w:t>
          </w:r>
          <w:r>
            <w:rPr>
              <w:rFonts w:asciiTheme="minorEastAsia" w:hAnsiTheme="minorEastAsia"/>
              <w14:ligatures w14:val="standardContextual"/>
            </w:rPr>
            <w:tab/>
          </w:r>
          <w:r>
            <w:rPr>
              <w:rStyle w:val="18"/>
              <w:rFonts w:asciiTheme="minorEastAsia" w:hAnsiTheme="minorEastAsia"/>
            </w:rPr>
            <w:t>功能测试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_Toc148900035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9"/>
            <w:tabs>
              <w:tab w:val="left" w:pos="1680"/>
              <w:tab w:val="right" w:leader="dot" w:pos="9628"/>
            </w:tabs>
            <w:spacing w:line="360" w:lineRule="auto"/>
            <w:rPr>
              <w:rFonts w:asciiTheme="minorEastAsia" w:hAnsiTheme="minorEastAsia"/>
              <w14:ligatures w14:val="standardContextual"/>
            </w:rPr>
          </w:pPr>
          <w:r>
            <w:fldChar w:fldCharType="begin"/>
          </w:r>
          <w:r>
            <w:instrText xml:space="preserve"> HYPERLINK \l "_Toc148900036" </w:instrText>
          </w:r>
          <w:r>
            <w:fldChar w:fldCharType="separate"/>
          </w:r>
          <w:r>
            <w:rPr>
              <w:rStyle w:val="18"/>
              <w:rFonts w:asciiTheme="minorEastAsia" w:hAnsiTheme="minorEastAsia"/>
            </w:rPr>
            <w:t>3.1.3.</w:t>
          </w:r>
          <w:r>
            <w:rPr>
              <w:rFonts w:asciiTheme="minorEastAsia" w:hAnsiTheme="minorEastAsia"/>
              <w14:ligatures w14:val="standardContextual"/>
            </w:rPr>
            <w:tab/>
          </w:r>
          <w:r>
            <w:rPr>
              <w:rStyle w:val="18"/>
              <w:rFonts w:asciiTheme="minorEastAsia" w:hAnsiTheme="minorEastAsia"/>
            </w:rPr>
            <w:t>用户界面测试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_Toc148900036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9"/>
            <w:tabs>
              <w:tab w:val="left" w:pos="1680"/>
              <w:tab w:val="right" w:leader="dot" w:pos="9628"/>
            </w:tabs>
            <w:spacing w:line="360" w:lineRule="auto"/>
            <w:rPr>
              <w:rFonts w:asciiTheme="minorEastAsia" w:hAnsiTheme="minorEastAsia"/>
              <w14:ligatures w14:val="standardContextual"/>
            </w:rPr>
          </w:pPr>
          <w:r>
            <w:fldChar w:fldCharType="begin"/>
          </w:r>
          <w:r>
            <w:instrText xml:space="preserve"> HYPERLINK \l "_Toc148900037" </w:instrText>
          </w:r>
          <w:r>
            <w:fldChar w:fldCharType="separate"/>
          </w:r>
          <w:r>
            <w:rPr>
              <w:rStyle w:val="18"/>
              <w:rFonts w:asciiTheme="minorEastAsia" w:hAnsiTheme="minorEastAsia"/>
            </w:rPr>
            <w:t>3.1.4.</w:t>
          </w:r>
          <w:r>
            <w:rPr>
              <w:rFonts w:asciiTheme="minorEastAsia" w:hAnsiTheme="minorEastAsia"/>
              <w14:ligatures w14:val="standardContextual"/>
            </w:rPr>
            <w:tab/>
          </w:r>
          <w:r>
            <w:rPr>
              <w:rStyle w:val="18"/>
              <w:rFonts w:asciiTheme="minorEastAsia" w:hAnsiTheme="minorEastAsia"/>
            </w:rPr>
            <w:t>性能评测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_Toc148900037 \h </w:instrText>
          </w:r>
          <w:r>
            <w:rPr>
              <w:rFonts w:asciiTheme="minorEastAsia" w:hAnsiTheme="minorEastAsia"/>
            </w:rPr>
            <w:fldChar w:fldCharType="separate"/>
          </w:r>
          <w:r>
            <w:rPr>
              <w:rFonts w:asciiTheme="minorEastAsia" w:hAnsiTheme="minorEastAsia"/>
            </w:rPr>
            <w:t>7</w:t>
          </w:r>
          <w:r>
            <w:rPr>
              <w:rFonts w:asciiTheme="minorEastAsia" w:hAnsiTheme="minorEastAsia"/>
            </w:rPr>
            <w:fldChar w:fldCharType="end"/>
          </w:r>
          <w:r>
            <w:rPr>
              <w:rFonts w:asciiTheme="minorEastAsia" w:hAnsiTheme="minorEastAsia"/>
            </w:rPr>
            <w:fldChar w:fldCharType="end"/>
          </w:r>
        </w:p>
        <w:p>
          <w:pPr>
            <w:pStyle w:val="9"/>
            <w:tabs>
              <w:tab w:val="left" w:pos="1680"/>
              <w:tab w:val="right" w:leader="dot" w:pos="9628"/>
            </w:tabs>
            <w:spacing w:line="360" w:lineRule="auto"/>
            <w:rPr>
              <w:rFonts w:asciiTheme="minorEastAsia" w:hAnsiTheme="minorEastAsia"/>
              <w14:ligatures w14:val="standardContextual"/>
            </w:rPr>
          </w:pPr>
          <w:r>
            <w:fldChar w:fldCharType="begin"/>
          </w:r>
          <w:r>
            <w:instrText xml:space="preserve"> HYPERLINK \l "_Toc148900038" </w:instrText>
          </w:r>
          <w:r>
            <w:fldChar w:fldCharType="separate"/>
          </w:r>
          <w:r>
            <w:rPr>
              <w:rStyle w:val="18"/>
              <w:rFonts w:asciiTheme="minorEastAsia" w:hAnsiTheme="minorEastAsia"/>
            </w:rPr>
            <w:t>3.1.5.</w:t>
          </w:r>
          <w:r>
            <w:rPr>
              <w:rFonts w:asciiTheme="minorEastAsia" w:hAnsiTheme="minorEastAsia"/>
              <w14:ligatures w14:val="standardContextual"/>
            </w:rPr>
            <w:tab/>
          </w:r>
          <w:r>
            <w:rPr>
              <w:rStyle w:val="18"/>
              <w:rFonts w:asciiTheme="minorEastAsia" w:hAnsiTheme="minorEastAsia"/>
            </w:rPr>
            <w:t>负载测试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_Toc148900038 \h </w:instrText>
          </w:r>
          <w:r>
            <w:rPr>
              <w:rFonts w:asciiTheme="minorEastAsia" w:hAnsiTheme="minorEastAsia"/>
            </w:rPr>
            <w:fldChar w:fldCharType="separate"/>
          </w:r>
          <w:r>
            <w:rPr>
              <w:rFonts w:asciiTheme="minorEastAsia" w:hAnsiTheme="minorEastAsia"/>
            </w:rPr>
            <w:t>8</w:t>
          </w:r>
          <w:r>
            <w:rPr>
              <w:rFonts w:asciiTheme="minorEastAsia" w:hAnsiTheme="minorEastAsia"/>
            </w:rPr>
            <w:fldChar w:fldCharType="end"/>
          </w:r>
          <w:r>
            <w:rPr>
              <w:rFonts w:asciiTheme="minorEastAsia" w:hAnsiTheme="minorEastAsia"/>
            </w:rPr>
            <w:fldChar w:fldCharType="end"/>
          </w:r>
        </w:p>
        <w:p>
          <w:pPr>
            <w:pStyle w:val="9"/>
            <w:tabs>
              <w:tab w:val="left" w:pos="1680"/>
              <w:tab w:val="right" w:leader="dot" w:pos="9628"/>
            </w:tabs>
            <w:spacing w:line="360" w:lineRule="auto"/>
            <w:rPr>
              <w:rFonts w:asciiTheme="minorEastAsia" w:hAnsiTheme="minorEastAsia"/>
              <w14:ligatures w14:val="standardContextual"/>
            </w:rPr>
          </w:pPr>
          <w:r>
            <w:fldChar w:fldCharType="begin"/>
          </w:r>
          <w:r>
            <w:instrText xml:space="preserve"> HYPERLINK \l "_Toc148900039" </w:instrText>
          </w:r>
          <w:r>
            <w:fldChar w:fldCharType="separate"/>
          </w:r>
          <w:r>
            <w:rPr>
              <w:rStyle w:val="18"/>
              <w:rFonts w:asciiTheme="minorEastAsia" w:hAnsiTheme="minorEastAsia"/>
            </w:rPr>
            <w:t>3.1.6.</w:t>
          </w:r>
          <w:r>
            <w:rPr>
              <w:rFonts w:asciiTheme="minorEastAsia" w:hAnsiTheme="minorEastAsia"/>
              <w14:ligatures w14:val="standardContextual"/>
            </w:rPr>
            <w:tab/>
          </w:r>
          <w:r>
            <w:rPr>
              <w:rStyle w:val="18"/>
              <w:rFonts w:asciiTheme="minorEastAsia" w:hAnsiTheme="minorEastAsia"/>
            </w:rPr>
            <w:t>强度测试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_Toc148900039 \h </w:instrText>
          </w:r>
          <w:r>
            <w:rPr>
              <w:rFonts w:asciiTheme="minorEastAsia" w:hAnsiTheme="minorEastAsia"/>
            </w:rPr>
            <w:fldChar w:fldCharType="separate"/>
          </w:r>
          <w:r>
            <w:rPr>
              <w:rFonts w:asciiTheme="minorEastAsia" w:hAnsiTheme="minorEastAsia"/>
            </w:rPr>
            <w:t>8</w:t>
          </w:r>
          <w:r>
            <w:rPr>
              <w:rFonts w:asciiTheme="minorEastAsia" w:hAnsiTheme="minorEastAsia"/>
            </w:rPr>
            <w:fldChar w:fldCharType="end"/>
          </w:r>
          <w:r>
            <w:rPr>
              <w:rFonts w:asciiTheme="minorEastAsia" w:hAnsiTheme="minorEastAsia"/>
            </w:rPr>
            <w:fldChar w:fldCharType="end"/>
          </w:r>
        </w:p>
        <w:p>
          <w:pPr>
            <w:pStyle w:val="9"/>
            <w:tabs>
              <w:tab w:val="left" w:pos="1680"/>
              <w:tab w:val="right" w:leader="dot" w:pos="9628"/>
            </w:tabs>
            <w:spacing w:line="360" w:lineRule="auto"/>
            <w:rPr>
              <w:rFonts w:asciiTheme="minorEastAsia" w:hAnsiTheme="minorEastAsia"/>
              <w14:ligatures w14:val="standardContextual"/>
            </w:rPr>
          </w:pPr>
          <w:r>
            <w:fldChar w:fldCharType="begin"/>
          </w:r>
          <w:r>
            <w:instrText xml:space="preserve"> HYPERLINK \l "_Toc148900040" </w:instrText>
          </w:r>
          <w:r>
            <w:fldChar w:fldCharType="separate"/>
          </w:r>
          <w:r>
            <w:rPr>
              <w:rStyle w:val="18"/>
              <w:rFonts w:asciiTheme="minorEastAsia" w:hAnsiTheme="minorEastAsia"/>
            </w:rPr>
            <w:t>3.1.7.</w:t>
          </w:r>
          <w:r>
            <w:rPr>
              <w:rFonts w:asciiTheme="minorEastAsia" w:hAnsiTheme="minorEastAsia"/>
              <w14:ligatures w14:val="standardContextual"/>
            </w:rPr>
            <w:tab/>
          </w:r>
          <w:r>
            <w:rPr>
              <w:rStyle w:val="18"/>
              <w:rFonts w:asciiTheme="minorEastAsia" w:hAnsiTheme="minorEastAsia"/>
            </w:rPr>
            <w:t>安全性和访问控制测试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_Toc148900040 \h </w:instrText>
          </w:r>
          <w:r>
            <w:rPr>
              <w:rFonts w:asciiTheme="minorEastAsia" w:hAnsiTheme="minorEastAsia"/>
            </w:rPr>
            <w:fldChar w:fldCharType="separate"/>
          </w:r>
          <w:r>
            <w:rPr>
              <w:rFonts w:asciiTheme="minorEastAsia" w:hAnsiTheme="minorEastAsia"/>
            </w:rPr>
            <w:t>9</w:t>
          </w:r>
          <w:r>
            <w:rPr>
              <w:rFonts w:asciiTheme="minorEastAsia" w:hAnsiTheme="minorEastAsia"/>
            </w:rPr>
            <w:fldChar w:fldCharType="end"/>
          </w:r>
          <w:r>
            <w:rPr>
              <w:rFonts w:asciiTheme="minorEastAsia" w:hAnsiTheme="minorEastAsia"/>
            </w:rPr>
            <w:fldChar w:fldCharType="end"/>
          </w:r>
        </w:p>
        <w:p>
          <w:pPr>
            <w:pStyle w:val="9"/>
            <w:tabs>
              <w:tab w:val="left" w:pos="1680"/>
              <w:tab w:val="right" w:leader="dot" w:pos="9628"/>
            </w:tabs>
            <w:spacing w:line="360" w:lineRule="auto"/>
            <w:rPr>
              <w:rFonts w:asciiTheme="minorEastAsia" w:hAnsiTheme="minorEastAsia"/>
              <w14:ligatures w14:val="standardContextual"/>
            </w:rPr>
          </w:pPr>
          <w:r>
            <w:fldChar w:fldCharType="begin"/>
          </w:r>
          <w:r>
            <w:instrText xml:space="preserve"> HYPERLINK \l "_Toc148900041" </w:instrText>
          </w:r>
          <w:r>
            <w:fldChar w:fldCharType="separate"/>
          </w:r>
          <w:r>
            <w:rPr>
              <w:rStyle w:val="18"/>
              <w:rFonts w:asciiTheme="minorEastAsia" w:hAnsiTheme="minorEastAsia"/>
            </w:rPr>
            <w:t>3.1.8.</w:t>
          </w:r>
          <w:r>
            <w:rPr>
              <w:rFonts w:asciiTheme="minorEastAsia" w:hAnsiTheme="minorEastAsia"/>
              <w14:ligatures w14:val="standardContextual"/>
            </w:rPr>
            <w:tab/>
          </w:r>
          <w:r>
            <w:rPr>
              <w:rStyle w:val="18"/>
              <w:rFonts w:asciiTheme="minorEastAsia" w:hAnsiTheme="minorEastAsia"/>
            </w:rPr>
            <w:t>配置测试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_Toc148900041 \h </w:instrText>
          </w:r>
          <w:r>
            <w:rPr>
              <w:rFonts w:asciiTheme="minorEastAsia" w:hAnsiTheme="minorEastAsia"/>
            </w:rPr>
            <w:fldChar w:fldCharType="separate"/>
          </w:r>
          <w:r>
            <w:rPr>
              <w:rFonts w:asciiTheme="minorEastAsia" w:hAnsiTheme="minorEastAsia"/>
            </w:rPr>
            <w:t>9</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"_Toc148900042" </w:instrText>
          </w:r>
          <w:r>
            <w:fldChar w:fldCharType="separate"/>
          </w:r>
          <w:r>
            <w:rPr>
              <w:rStyle w:val="18"/>
              <w:rFonts w:asciiTheme="minorEastAsia" w:hAnsiTheme="minorEastAsia"/>
            </w:rPr>
            <w:t>3.2.</w:t>
          </w:r>
          <w:r>
            <w:rPr>
              <w:rFonts w:asciiTheme="minorEastAsia" w:hAnsiTheme="minorEastAsia"/>
              <w14:ligatures w14:val="standardContextual"/>
            </w:rPr>
            <w:tab/>
          </w:r>
          <w:r>
            <w:rPr>
              <w:rStyle w:val="18"/>
              <w:rFonts w:asciiTheme="minorEastAsia" w:hAnsiTheme="minorEastAsia"/>
            </w:rPr>
            <w:t>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_Toc148900042 \h </w:instrText>
          </w:r>
          <w:r>
            <w:rPr>
              <w:rFonts w:asciiTheme="minorEastAsia" w:hAnsiTheme="minorEastAsia"/>
            </w:rPr>
            <w:fldChar w:fldCharType="separate"/>
          </w:r>
          <w:r>
            <w:rPr>
              <w:rFonts w:asciiTheme="minorEastAsia" w:hAnsiTheme="minorEastAsia"/>
            </w:rPr>
            <w:t>10</w:t>
          </w:r>
          <w:r>
            <w:rPr>
              <w:rFonts w:asciiTheme="minorEastAsia" w:hAnsiTheme="minorEastAsia"/>
            </w:rPr>
            <w:fldChar w:fldCharType="end"/>
          </w:r>
          <w:r>
            <w:rPr>
              <w:rFonts w:asciiTheme="minorEastAsia" w:hAnsiTheme="minorEastAsia"/>
            </w:rPr>
            <w:fldChar w:fldCharType="end"/>
          </w:r>
        </w:p>
        <w:p>
          <w:pPr>
            <w:pStyle w:val="13"/>
            <w:spacing w:line="360" w:lineRule="auto"/>
            <w:rPr>
              <w:rFonts w:asciiTheme="minorEastAsia" w:hAnsiTheme="minorEastAsia"/>
              <w14:ligatures w14:val="standardContextual"/>
            </w:rPr>
          </w:pPr>
          <w:r>
            <w:fldChar w:fldCharType="begin"/>
          </w:r>
          <w:r>
            <w:instrText xml:space="preserve"> HYPERLINK \l "_Toc148900043" </w:instrText>
          </w:r>
          <w:r>
            <w:fldChar w:fldCharType="separate"/>
          </w:r>
          <w:r>
            <w:rPr>
              <w:rStyle w:val="18"/>
              <w:rFonts w:cs="Times New Roman" w:asciiTheme="minorEastAsia" w:hAnsiTheme="minorEastAsia"/>
            </w:rPr>
            <w:t>4.</w:t>
          </w:r>
          <w:r>
            <w:rPr>
              <w:rFonts w:asciiTheme="minorEastAsia" w:hAnsiTheme="minorEastAsia"/>
              <w14:ligatures w14:val="standardContextual"/>
            </w:rPr>
            <w:tab/>
          </w:r>
          <w:r>
            <w:rPr>
              <w:rStyle w:val="18"/>
              <w:rFonts w:asciiTheme="minorEastAsia" w:hAnsiTheme="minorEastAsia"/>
            </w:rPr>
            <w:t>资源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_Toc148900043 \h </w:instrText>
          </w:r>
          <w:r>
            <w:rPr>
              <w:rFonts w:asciiTheme="minorEastAsia" w:hAnsiTheme="minorEastAsia"/>
            </w:rPr>
            <w:fldChar w:fldCharType="separate"/>
          </w:r>
          <w:r>
            <w:rPr>
              <w:rFonts w:asciiTheme="minorEastAsia" w:hAnsiTheme="minorEastAsia"/>
            </w:rPr>
            <w:t>10</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"_Toc148900044" </w:instrText>
          </w:r>
          <w:r>
            <w:fldChar w:fldCharType="separate"/>
          </w:r>
          <w:r>
            <w:rPr>
              <w:rStyle w:val="18"/>
              <w:rFonts w:cs="Times New Roman" w:asciiTheme="minorEastAsia" w:hAnsiTheme="minorEastAsia"/>
            </w:rPr>
            <w:t>4.1.</w:t>
          </w:r>
          <w:r>
            <w:rPr>
              <w:rFonts w:asciiTheme="minorEastAsia" w:hAnsiTheme="minorEastAsia"/>
              <w14:ligatures w14:val="standardContextual"/>
            </w:rPr>
            <w:tab/>
          </w:r>
          <w:r>
            <w:rPr>
              <w:rStyle w:val="18"/>
              <w:rFonts w:cs="Times New Roman" w:asciiTheme="minorEastAsia" w:hAnsiTheme="minorEastAsia"/>
            </w:rPr>
            <w:t>角色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_Toc148900044 \h </w:instrText>
          </w:r>
          <w:r>
            <w:rPr>
              <w:rFonts w:asciiTheme="minorEastAsia" w:hAnsiTheme="minorEastAsia"/>
            </w:rPr>
            <w:fldChar w:fldCharType="separate"/>
          </w:r>
          <w:r>
            <w:rPr>
              <w:rFonts w:asciiTheme="minorEastAsia" w:hAnsiTheme="minorEastAsia"/>
            </w:rPr>
            <w:t>10</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"_Toc148900045" </w:instrText>
          </w:r>
          <w:r>
            <w:fldChar w:fldCharType="separate"/>
          </w:r>
          <w:r>
            <w:rPr>
              <w:rStyle w:val="18"/>
              <w:rFonts w:cs="Times New Roman" w:asciiTheme="minorEastAsia" w:hAnsiTheme="minorEastAsia"/>
            </w:rPr>
            <w:t>4.2.</w:t>
          </w:r>
          <w:r>
            <w:rPr>
              <w:rFonts w:asciiTheme="minorEastAsia" w:hAnsiTheme="minorEastAsia"/>
              <w14:ligatures w14:val="standardContextual"/>
            </w:rPr>
            <w:tab/>
          </w:r>
          <w:r>
            <w:rPr>
              <w:rStyle w:val="18"/>
              <w:rFonts w:cs="Times New Roman" w:asciiTheme="minorEastAsia" w:hAnsiTheme="minorEastAsia"/>
            </w:rPr>
            <w:t>系统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_Toc148900045 \h </w:instrText>
          </w:r>
          <w:r>
            <w:rPr>
              <w:rFonts w:asciiTheme="minorEastAsia" w:hAnsiTheme="minorEastAsia"/>
            </w:rPr>
            <w:fldChar w:fldCharType="separate"/>
          </w:r>
          <w:r>
            <w:rPr>
              <w:rFonts w:asciiTheme="minorEastAsia" w:hAnsiTheme="minorEastAsia"/>
            </w:rPr>
            <w:t>11</w:t>
          </w:r>
          <w:r>
            <w:rPr>
              <w:rFonts w:asciiTheme="minorEastAsia" w:hAnsiTheme="minorEastAsia"/>
            </w:rPr>
            <w:fldChar w:fldCharType="end"/>
          </w:r>
          <w:r>
            <w:rPr>
              <w:rFonts w:asciiTheme="minorEastAsia" w:hAnsiTheme="minorEastAsia"/>
            </w:rPr>
            <w:fldChar w:fldCharType="end"/>
          </w:r>
        </w:p>
        <w:p>
          <w:pPr>
            <w:pStyle w:val="13"/>
            <w:spacing w:line="360" w:lineRule="auto"/>
            <w:rPr>
              <w:rFonts w:asciiTheme="minorEastAsia" w:hAnsiTheme="minorEastAsia"/>
              <w14:ligatures w14:val="standardContextual"/>
            </w:rPr>
          </w:pPr>
          <w:r>
            <w:fldChar w:fldCharType="begin"/>
          </w:r>
          <w:r>
            <w:instrText xml:space="preserve"> HYPERLINK \l "_Toc148900046" </w:instrText>
          </w:r>
          <w:r>
            <w:fldChar w:fldCharType="separate"/>
          </w:r>
          <w:r>
            <w:rPr>
              <w:rStyle w:val="18"/>
              <w:rFonts w:cs="Times New Roman" w:asciiTheme="minorEastAsia" w:hAnsiTheme="minorEastAsia"/>
            </w:rPr>
            <w:t>5.</w:t>
          </w:r>
          <w:r>
            <w:rPr>
              <w:rFonts w:asciiTheme="minorEastAsia" w:hAnsiTheme="minorEastAsia"/>
              <w14:ligatures w14:val="standardContextual"/>
            </w:rPr>
            <w:tab/>
          </w:r>
          <w:r>
            <w:rPr>
              <w:rStyle w:val="18"/>
              <w:rFonts w:asciiTheme="minorEastAsia" w:hAnsiTheme="minorEastAsia"/>
            </w:rPr>
            <w:t>项目里程碑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_Toc148900046 \h </w:instrText>
          </w:r>
          <w:r>
            <w:rPr>
              <w:rFonts w:asciiTheme="minorEastAsia" w:hAnsiTheme="minorEastAsia"/>
            </w:rPr>
            <w:fldChar w:fldCharType="separate"/>
          </w:r>
          <w:r>
            <w:rPr>
              <w:rFonts w:asciiTheme="minorEastAsia" w:hAnsiTheme="minorEastAsia"/>
            </w:rPr>
            <w:t>11</w:t>
          </w:r>
          <w:r>
            <w:rPr>
              <w:rFonts w:asciiTheme="minorEastAsia" w:hAnsiTheme="minorEastAsia"/>
            </w:rPr>
            <w:fldChar w:fldCharType="end"/>
          </w:r>
          <w:r>
            <w:rPr>
              <w:rFonts w:asciiTheme="minorEastAsia" w:hAnsiTheme="minorEastAsia"/>
            </w:rPr>
            <w:fldChar w:fldCharType="end"/>
          </w:r>
        </w:p>
        <w:p>
          <w:pPr>
            <w:pStyle w:val="13"/>
            <w:spacing w:line="360" w:lineRule="auto"/>
            <w:rPr>
              <w:rFonts w:asciiTheme="minorEastAsia" w:hAnsiTheme="minorEastAsia"/>
              <w14:ligatures w14:val="standardContextual"/>
            </w:rPr>
          </w:pPr>
          <w:r>
            <w:fldChar w:fldCharType="begin"/>
          </w:r>
          <w:r>
            <w:instrText xml:space="preserve"> HYPERLINK \l "_Toc148900047" </w:instrText>
          </w:r>
          <w:r>
            <w:fldChar w:fldCharType="separate"/>
          </w:r>
          <w:r>
            <w:rPr>
              <w:rStyle w:val="18"/>
              <w:rFonts w:cs="Times New Roman" w:asciiTheme="minorEastAsia" w:hAnsiTheme="minorEastAsia"/>
            </w:rPr>
            <w:t>6.</w:t>
          </w:r>
          <w:r>
            <w:rPr>
              <w:rFonts w:asciiTheme="minorEastAsia" w:hAnsiTheme="minorEastAsia"/>
              <w14:ligatures w14:val="standardContextual"/>
            </w:rPr>
            <w:tab/>
          </w:r>
          <w:r>
            <w:rPr>
              <w:rStyle w:val="18"/>
              <w:rFonts w:asciiTheme="minorEastAsia" w:hAnsiTheme="minorEastAsia"/>
            </w:rPr>
            <w:t>可交付工件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_Toc148900047 \h </w:instrText>
          </w:r>
          <w:r>
            <w:rPr>
              <w:rFonts w:asciiTheme="minorEastAsia" w:hAnsiTheme="minorEastAsia"/>
            </w:rPr>
            <w:fldChar w:fldCharType="separate"/>
          </w:r>
          <w:r>
            <w:rPr>
              <w:rFonts w:asciiTheme="minorEastAsia" w:hAnsiTheme="minorEastAsia"/>
            </w:rPr>
            <w:t>12</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"_Toc148900048" </w:instrText>
          </w:r>
          <w:r>
            <w:fldChar w:fldCharType="separate"/>
          </w:r>
          <w:r>
            <w:rPr>
              <w:rStyle w:val="18"/>
              <w:rFonts w:cs="Times New Roman" w:asciiTheme="minorEastAsia" w:hAnsiTheme="minorEastAsia"/>
            </w:rPr>
            <w:t>6.1.</w:t>
          </w:r>
          <w:r>
            <w:rPr>
              <w:rFonts w:asciiTheme="minorEastAsia" w:hAnsiTheme="minorEastAsia"/>
              <w14:ligatures w14:val="standardContextual"/>
            </w:rPr>
            <w:tab/>
          </w:r>
          <w:r>
            <w:rPr>
              <w:rStyle w:val="18"/>
              <w:rFonts w:cs="Times New Roman" w:asciiTheme="minorEastAsia" w:hAnsiTheme="minorEastAsia"/>
            </w:rPr>
            <w:t>测试模型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_Toc148900048 \h </w:instrText>
          </w:r>
          <w:r>
            <w:rPr>
              <w:rFonts w:asciiTheme="minorEastAsia" w:hAnsiTheme="minorEastAsia"/>
            </w:rPr>
            <w:fldChar w:fldCharType="separate"/>
          </w:r>
          <w:r>
            <w:rPr>
              <w:rFonts w:asciiTheme="minorEastAsia" w:hAnsiTheme="minorEastAsia"/>
            </w:rPr>
            <w:t>12</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"_Toc148900049" </w:instrText>
          </w:r>
          <w:r>
            <w:fldChar w:fldCharType="separate"/>
          </w:r>
          <w:r>
            <w:rPr>
              <w:rStyle w:val="18"/>
              <w:rFonts w:asciiTheme="minorEastAsia" w:hAnsiTheme="minorEastAsia"/>
            </w:rPr>
            <w:t>6.2.</w:t>
          </w:r>
          <w:r>
            <w:rPr>
              <w:rFonts w:asciiTheme="minorEastAsia" w:hAnsiTheme="minorEastAsia"/>
              <w14:ligatures w14:val="standardContextual"/>
            </w:rPr>
            <w:tab/>
          </w:r>
          <w:r>
            <w:rPr>
              <w:rStyle w:val="18"/>
              <w:rFonts w:asciiTheme="minorEastAsia" w:hAnsiTheme="minorEastAsia"/>
            </w:rPr>
            <w:t>测试记录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_Toc148900049 \h </w:instrText>
          </w:r>
          <w:r>
            <w:rPr>
              <w:rFonts w:asciiTheme="minorEastAsia" w:hAnsiTheme="minorEastAsia"/>
            </w:rPr>
            <w:fldChar w:fldCharType="separate"/>
          </w:r>
          <w:r>
            <w:rPr>
              <w:rFonts w:asciiTheme="minorEastAsia" w:hAnsiTheme="minorEastAsia"/>
            </w:rPr>
            <w:t>12</w:t>
          </w:r>
          <w:r>
            <w:rPr>
              <w:rFonts w:asciiTheme="minorEastAsia" w:hAnsiTheme="minorEastAsia"/>
            </w:rPr>
            <w:fldChar w:fldCharType="end"/>
          </w:r>
          <w:r>
            <w:rPr>
              <w:rFonts w:asciiTheme="minorEastAsia" w:hAnsiTheme="minorEastAsia"/>
            </w:rPr>
            <w:fldChar w:fldCharType="end"/>
          </w:r>
        </w:p>
        <w:p>
          <w:pPr>
            <w:pStyle w:val="14"/>
            <w:tabs>
              <w:tab w:val="left" w:pos="1050"/>
              <w:tab w:val="right" w:leader="dot" w:pos="9628"/>
            </w:tabs>
            <w:spacing w:line="360" w:lineRule="auto"/>
            <w:rPr>
              <w:rFonts w:asciiTheme="minorEastAsia" w:hAnsiTheme="minorEastAsia"/>
              <w14:ligatures w14:val="standardContextual"/>
            </w:rPr>
          </w:pPr>
          <w:r>
            <w:fldChar w:fldCharType="begin"/>
          </w:r>
          <w:r>
            <w:instrText xml:space="preserve"> HYPERLINK \l "_Toc148900050" </w:instrText>
          </w:r>
          <w:r>
            <w:fldChar w:fldCharType="separate"/>
          </w:r>
          <w:r>
            <w:rPr>
              <w:rStyle w:val="18"/>
              <w:rFonts w:asciiTheme="minorEastAsia" w:hAnsiTheme="minorEastAsia"/>
            </w:rPr>
            <w:t>6.3.</w:t>
          </w:r>
          <w:r>
            <w:rPr>
              <w:rFonts w:asciiTheme="minorEastAsia" w:hAnsiTheme="minorEastAsia"/>
              <w14:ligatures w14:val="standardContextual"/>
            </w:rPr>
            <w:tab/>
          </w:r>
          <w:r>
            <w:rPr>
              <w:rStyle w:val="18"/>
              <w:rFonts w:asciiTheme="minorEastAsia" w:hAnsiTheme="minorEastAsia"/>
            </w:rPr>
            <w:t>缺陷报告</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_Toc148900050 \h </w:instrText>
          </w:r>
          <w:r>
            <w:rPr>
              <w:rFonts w:asciiTheme="minorEastAsia" w:hAnsiTheme="minorEastAsia"/>
            </w:rPr>
            <w:fldChar w:fldCharType="separate"/>
          </w:r>
          <w:r>
            <w:rPr>
              <w:rFonts w:asciiTheme="minorEastAsia" w:hAnsiTheme="minorEastAsia"/>
            </w:rPr>
            <w:t>12</w:t>
          </w:r>
          <w:r>
            <w:rPr>
              <w:rFonts w:asciiTheme="minorEastAsia" w:hAnsiTheme="minorEastAsia"/>
            </w:rPr>
            <w:fldChar w:fldCharType="end"/>
          </w:r>
          <w:r>
            <w:rPr>
              <w:rFonts w:asciiTheme="minorEastAsia" w:hAnsiTheme="minorEastAsia"/>
            </w:rPr>
            <w:fldChar w:fldCharType="end"/>
          </w:r>
        </w:p>
        <w:p>
          <w:pPr>
            <w:spacing w:line="360" w:lineRule="auto"/>
            <w:rPr>
              <w:rFonts w:ascii="Times New Roman" w:hAnsi="Times New Roman" w:cs="Times New Roman"/>
            </w:rPr>
          </w:pPr>
          <w:r>
            <w:rPr>
              <w:rFonts w:cs="Times New Roman" w:asciiTheme="minorEastAsia" w:hAnsiTheme="minorEastAsia"/>
              <w:b/>
              <w:bCs/>
              <w:lang w:val="zh-CN"/>
            </w:rPr>
            <w:fldChar w:fldCharType="end"/>
          </w:r>
        </w:p>
      </w:sdtContent>
    </w:sdt>
    <w:p>
      <w:pPr>
        <w:widowControl/>
        <w:spacing w:line="360" w:lineRule="auto"/>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2"/>
        </w:numPr>
        <w:spacing w:line="360" w:lineRule="auto"/>
        <w:rPr>
          <w:rFonts w:ascii="Times New Roman" w:hAnsi="Times New Roman" w:cs="Times New Roman"/>
        </w:rPr>
      </w:pPr>
      <w:bookmarkStart w:id="0" w:name="_Toc148900023"/>
      <w:r>
        <w:rPr>
          <w:rFonts w:hint="eastAsia" w:ascii="Times New Roman" w:hAnsi="Times New Roman" w:cs="Times New Roman"/>
        </w:rPr>
        <w:t>简介</w:t>
      </w:r>
      <w:bookmarkEnd w:id="0"/>
    </w:p>
    <w:p>
      <w:pPr>
        <w:pStyle w:val="3"/>
        <w:numPr>
          <w:ilvl w:val="1"/>
          <w:numId w:val="2"/>
        </w:numPr>
        <w:spacing w:line="360" w:lineRule="auto"/>
        <w:rPr>
          <w:rFonts w:ascii="Times New Roman" w:hAnsi="Times New Roman" w:cs="Times New Roman"/>
        </w:rPr>
      </w:pPr>
      <w:bookmarkStart w:id="1" w:name="_Toc148900024"/>
      <w:r>
        <w:rPr>
          <w:rFonts w:hint="eastAsia" w:ascii="Times New Roman" w:hAnsi="Times New Roman" w:cs="Times New Roman"/>
        </w:rPr>
        <w:t>目的</w:t>
      </w:r>
      <w:bookmarkEnd w:id="1"/>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确定现有项目的信息和应测试的软件构件。</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列出推荐的测试需求（高级需求）。</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推荐可采用的测试策略，并对这些策略加以说明。</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确定所需的资源，并对测试的工作量进行估计。</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列出测试项目的可交付元素。</w:t>
      </w:r>
    </w:p>
    <w:p>
      <w:pPr>
        <w:pStyle w:val="3"/>
        <w:numPr>
          <w:ilvl w:val="1"/>
          <w:numId w:val="2"/>
        </w:numPr>
        <w:spacing w:line="360" w:lineRule="auto"/>
        <w:rPr>
          <w:rFonts w:ascii="Times New Roman" w:hAnsi="Times New Roman" w:cs="Times New Roman"/>
        </w:rPr>
      </w:pPr>
      <w:bookmarkStart w:id="2" w:name="_Toc148900025"/>
      <w:r>
        <w:rPr>
          <w:rFonts w:hint="eastAsia" w:ascii="Times New Roman" w:hAnsi="Times New Roman" w:cs="Times New Roman"/>
        </w:rPr>
        <w:t>背景</w:t>
      </w:r>
      <w:bookmarkEnd w:id="2"/>
    </w:p>
    <w:p>
      <w:pPr>
        <w:spacing w:line="360" w:lineRule="auto"/>
        <w:ind w:firstLine="420"/>
        <w:rPr>
          <w:sz w:val="24"/>
          <w:szCs w:val="24"/>
        </w:rPr>
      </w:pPr>
      <w:r>
        <w:rPr>
          <w:rFonts w:hint="eastAsia"/>
          <w:sz w:val="24"/>
          <w:szCs w:val="24"/>
        </w:rPr>
        <w:t>测试计划背景：火车站购票系统是一个用于实现火车票在线购买和管理的应用程序。该系统的目标是提供方便快捷的火车票购买服务，确保用户能够准确、安全地购买火车票，并管理已购买的票务信息。</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测试对象：</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构件：火车站购票系统的各个模块、组件，包括用户界面、订单管理、支付系统、票务查询等。</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应用程序：整个火车站购票系统的集成应用，包括前端和后端的交互。</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目标：</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确保系统的各项功能能够按照需求规格说明书的要求正常工作； 评估系统在高负载情况下的性能表现，包括响应时间、吞吐量等指标，以确保系统能够处理大量用户并保持良好的性能；验证系统的安全性，包括用户身份验证、数据保护等方面，以确保用户的信息和交易安全。</w:t>
      </w:r>
    </w:p>
    <w:p>
      <w:pPr>
        <w:pStyle w:val="3"/>
        <w:numPr>
          <w:ilvl w:val="1"/>
          <w:numId w:val="2"/>
        </w:numPr>
        <w:spacing w:line="360" w:lineRule="auto"/>
        <w:rPr>
          <w:rFonts w:ascii="Times New Roman" w:hAnsi="Times New Roman" w:cs="Times New Roman"/>
        </w:rPr>
      </w:pPr>
      <w:bookmarkStart w:id="3" w:name="_Toc148900026"/>
      <w:r>
        <w:rPr>
          <w:rFonts w:hint="eastAsia" w:ascii="Times New Roman" w:hAnsi="Times New Roman" w:cs="Times New Roman"/>
        </w:rPr>
        <w:t>范围</w:t>
      </w:r>
      <w:bookmarkEnd w:id="3"/>
    </w:p>
    <w:p>
      <w:pPr>
        <w:spacing w:line="360" w:lineRule="auto"/>
        <w:ind w:firstLine="420"/>
        <w:rPr>
          <w:sz w:val="24"/>
          <w:szCs w:val="24"/>
        </w:rPr>
      </w:pPr>
      <w:r>
        <w:rPr>
          <w:rFonts w:hint="eastAsia"/>
          <w:sz w:val="24"/>
          <w:szCs w:val="24"/>
        </w:rPr>
        <w:t>测试阶段：</w:t>
      </w:r>
    </w:p>
    <w:p>
      <w:pPr>
        <w:spacing w:line="360" w:lineRule="auto"/>
        <w:ind w:firstLine="420"/>
        <w:rPr>
          <w:sz w:val="24"/>
          <w:szCs w:val="24"/>
        </w:rPr>
      </w:pPr>
      <w:r>
        <w:rPr>
          <w:rFonts w:hint="eastAsia"/>
          <w:sz w:val="24"/>
          <w:szCs w:val="24"/>
        </w:rPr>
        <w:t>在软件测试的初期，测试主要采用单元测试，对完成的每一个小的功能模块进行测试，确保每一个模块都能实现其功能。接着对软件进行集成测试，在单元测试的基础上，将所有的模块根据软件设计师的要求组装成为一个个子系统，分别对每个子系统进行测试。最后将子系统组装成系统进行测试。</w:t>
      </w:r>
    </w:p>
    <w:p>
      <w:pPr>
        <w:spacing w:line="360" w:lineRule="auto"/>
        <w:ind w:firstLine="420"/>
        <w:rPr>
          <w:sz w:val="24"/>
          <w:szCs w:val="24"/>
        </w:rPr>
      </w:pPr>
      <w:r>
        <w:rPr>
          <w:rFonts w:hint="eastAsia"/>
          <w:sz w:val="24"/>
          <w:szCs w:val="24"/>
        </w:rPr>
        <w:t>测试类型：</w:t>
      </w:r>
    </w:p>
    <w:p>
      <w:pPr>
        <w:spacing w:line="360" w:lineRule="auto"/>
        <w:ind w:firstLine="420"/>
        <w:rPr>
          <w:sz w:val="24"/>
          <w:szCs w:val="24"/>
        </w:rPr>
      </w:pPr>
      <w:r>
        <w:rPr>
          <w:rFonts w:hint="eastAsia"/>
          <w:sz w:val="24"/>
          <w:szCs w:val="24"/>
        </w:rPr>
        <w:t>数据库完整性测试、功能测试、用户界面测试、性能测试、负载测试、强度测试、安全性测试、配置测试。</w:t>
      </w:r>
    </w:p>
    <w:p>
      <w:pPr>
        <w:spacing w:line="360" w:lineRule="auto"/>
        <w:ind w:firstLine="420"/>
        <w:rPr>
          <w:sz w:val="24"/>
          <w:szCs w:val="24"/>
        </w:rPr>
      </w:pPr>
      <w:r>
        <w:rPr>
          <w:rFonts w:hint="eastAsia"/>
          <w:sz w:val="24"/>
          <w:szCs w:val="24"/>
        </w:rPr>
        <w:t>假设：</w:t>
      </w:r>
    </w:p>
    <w:p>
      <w:pPr>
        <w:spacing w:line="360" w:lineRule="auto"/>
        <w:ind w:left="420" w:leftChars="200"/>
        <w:rPr>
          <w:sz w:val="24"/>
          <w:szCs w:val="24"/>
        </w:rPr>
      </w:pPr>
      <w:r>
        <w:rPr>
          <w:rFonts w:hint="eastAsia"/>
          <w:sz w:val="24"/>
          <w:szCs w:val="24"/>
        </w:rPr>
        <w:t>假设测试环境已经搭建并可用，包括硬件、软件和网络环境。</w:t>
      </w:r>
    </w:p>
    <w:p>
      <w:pPr>
        <w:spacing w:line="360" w:lineRule="auto"/>
        <w:ind w:left="420" w:leftChars="200"/>
        <w:rPr>
          <w:sz w:val="24"/>
          <w:szCs w:val="24"/>
        </w:rPr>
      </w:pPr>
      <w:r>
        <w:rPr>
          <w:rFonts w:hint="eastAsia"/>
          <w:sz w:val="24"/>
          <w:szCs w:val="24"/>
        </w:rPr>
        <w:t>假设测试数据已经准备好，包括各种场景的测试数据和边界值数据。</w:t>
      </w:r>
    </w:p>
    <w:p>
      <w:pPr>
        <w:spacing w:line="360" w:lineRule="auto"/>
        <w:ind w:left="420" w:leftChars="200"/>
        <w:rPr>
          <w:sz w:val="24"/>
          <w:szCs w:val="24"/>
        </w:rPr>
      </w:pPr>
      <w:r>
        <w:rPr>
          <w:rFonts w:hint="eastAsia"/>
          <w:sz w:val="24"/>
          <w:szCs w:val="24"/>
        </w:rPr>
        <w:t>假设测试团队具备必要的测试技能和知识，能够有效地进行测试工作。</w:t>
      </w:r>
    </w:p>
    <w:p>
      <w:pPr>
        <w:spacing w:line="360" w:lineRule="auto"/>
        <w:ind w:firstLine="420"/>
        <w:rPr>
          <w:sz w:val="24"/>
          <w:szCs w:val="24"/>
        </w:rPr>
      </w:pPr>
      <w:r>
        <w:rPr>
          <w:rFonts w:hint="eastAsia"/>
          <w:sz w:val="24"/>
          <w:szCs w:val="24"/>
        </w:rPr>
        <w:t>风险或意外事件：</w:t>
      </w:r>
    </w:p>
    <w:p>
      <w:pPr>
        <w:spacing w:line="360" w:lineRule="auto"/>
        <w:ind w:left="420" w:leftChars="200"/>
        <w:rPr>
          <w:sz w:val="24"/>
          <w:szCs w:val="24"/>
        </w:rPr>
      </w:pPr>
      <w:r>
        <w:rPr>
          <w:rFonts w:hint="eastAsia"/>
          <w:sz w:val="24"/>
          <w:szCs w:val="24"/>
        </w:rPr>
        <w:t>系统性能不符合预期，无法满足高负载情况下的需求。</w:t>
      </w:r>
    </w:p>
    <w:p>
      <w:pPr>
        <w:spacing w:line="360" w:lineRule="auto"/>
        <w:ind w:left="420" w:leftChars="200"/>
        <w:rPr>
          <w:sz w:val="24"/>
          <w:szCs w:val="24"/>
        </w:rPr>
      </w:pPr>
      <w:r>
        <w:rPr>
          <w:rFonts w:hint="eastAsia"/>
          <w:sz w:val="24"/>
          <w:szCs w:val="24"/>
        </w:rPr>
        <w:t>系统安全性存在漏洞，容易受到攻击或数据泄露。</w:t>
      </w:r>
    </w:p>
    <w:p>
      <w:pPr>
        <w:spacing w:line="360" w:lineRule="auto"/>
        <w:ind w:left="420" w:leftChars="200"/>
        <w:rPr>
          <w:sz w:val="24"/>
          <w:szCs w:val="24"/>
        </w:rPr>
      </w:pPr>
      <w:r>
        <w:rPr>
          <w:rFonts w:hint="eastAsia"/>
          <w:sz w:val="24"/>
          <w:szCs w:val="24"/>
        </w:rPr>
        <w:t>兼容性问题导致系统在某些平台或设备上无法正常工作。</w:t>
      </w:r>
    </w:p>
    <w:p>
      <w:pPr>
        <w:spacing w:line="360" w:lineRule="auto"/>
        <w:ind w:left="420" w:leftChars="200"/>
        <w:rPr>
          <w:sz w:val="24"/>
          <w:szCs w:val="24"/>
        </w:rPr>
      </w:pPr>
      <w:r>
        <w:rPr>
          <w:rFonts w:hint="eastAsia"/>
          <w:sz w:val="24"/>
          <w:szCs w:val="24"/>
        </w:rPr>
        <w:t>用户界面设计不符合用户期望，导致系统的可用性较低。</w:t>
      </w:r>
    </w:p>
    <w:p>
      <w:pPr>
        <w:spacing w:line="360" w:lineRule="auto"/>
        <w:ind w:left="420" w:leftChars="200"/>
        <w:rPr>
          <w:sz w:val="24"/>
          <w:szCs w:val="24"/>
        </w:rPr>
      </w:pPr>
      <w:r>
        <w:rPr>
          <w:rFonts w:hint="eastAsia"/>
          <w:sz w:val="24"/>
          <w:szCs w:val="24"/>
        </w:rPr>
        <w:t>系统在异常情况下出现崩溃或数据丢失等可靠性问题。</w:t>
      </w:r>
    </w:p>
    <w:p>
      <w:pPr>
        <w:spacing w:line="360" w:lineRule="auto"/>
        <w:ind w:firstLine="420"/>
        <w:rPr>
          <w:sz w:val="24"/>
          <w:szCs w:val="24"/>
        </w:rPr>
      </w:pPr>
      <w:r>
        <w:rPr>
          <w:rFonts w:hint="eastAsia"/>
          <w:sz w:val="24"/>
          <w:szCs w:val="24"/>
        </w:rPr>
        <w:t>约束：</w:t>
      </w:r>
    </w:p>
    <w:p>
      <w:pPr>
        <w:spacing w:line="360" w:lineRule="auto"/>
        <w:ind w:left="420" w:leftChars="200"/>
        <w:rPr>
          <w:sz w:val="24"/>
          <w:szCs w:val="24"/>
        </w:rPr>
      </w:pPr>
      <w:r>
        <w:rPr>
          <w:rFonts w:hint="eastAsia"/>
          <w:sz w:val="24"/>
          <w:szCs w:val="24"/>
        </w:rPr>
        <w:t>测试资源有限，可能无法覆盖所有测试场景和情况。</w:t>
      </w:r>
    </w:p>
    <w:p>
      <w:pPr>
        <w:spacing w:line="360" w:lineRule="auto"/>
        <w:ind w:left="420" w:leftChars="200"/>
        <w:rPr>
          <w:sz w:val="24"/>
          <w:szCs w:val="24"/>
        </w:rPr>
      </w:pPr>
      <w:r>
        <w:rPr>
          <w:rFonts w:hint="eastAsia"/>
          <w:sz w:val="24"/>
          <w:szCs w:val="24"/>
        </w:rPr>
        <w:t>测试时间有限，可能无法进行完整的测试覆盖。</w:t>
      </w:r>
    </w:p>
    <w:p>
      <w:pPr>
        <w:pStyle w:val="3"/>
        <w:numPr>
          <w:ilvl w:val="1"/>
          <w:numId w:val="2"/>
        </w:numPr>
        <w:spacing w:line="360" w:lineRule="auto"/>
        <w:rPr>
          <w:rFonts w:ascii="Times New Roman" w:hAnsi="Times New Roman" w:cs="Times New Roman"/>
        </w:rPr>
      </w:pPr>
      <w:bookmarkStart w:id="4" w:name="_Toc148900027"/>
      <w:r>
        <w:rPr>
          <w:rFonts w:hint="eastAsia" w:ascii="Times New Roman" w:hAnsi="Times New Roman" w:cs="Times New Roman"/>
        </w:rPr>
        <w:t>项目核实</w:t>
      </w:r>
      <w:bookmarkEnd w:id="4"/>
    </w:p>
    <w:tbl>
      <w:tblPr>
        <w:tblStyle w:val="15"/>
        <w:tblW w:w="978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1560"/>
        <w:gridCol w:w="141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EAAAA"/>
          </w:tcPr>
          <w:p>
            <w:pPr>
              <w:pStyle w:val="6"/>
              <w:numPr>
                <w:ilvl w:val="0"/>
                <w:numId w:val="0"/>
              </w:numPr>
              <w:ind w:firstLine="480" w:firstLineChars="200"/>
              <w:rPr>
                <w:rFonts w:ascii="宋体" w:hAnsi="宋体" w:eastAsia="宋体"/>
              </w:rPr>
            </w:pPr>
            <w:r>
              <w:rPr>
                <w:rFonts w:hint="eastAsia" w:ascii="宋体" w:hAnsi="宋体" w:eastAsia="宋体"/>
              </w:rPr>
              <w:t>文档</w:t>
            </w:r>
          </w:p>
          <w:p>
            <w:pPr>
              <w:pStyle w:val="6"/>
              <w:numPr>
                <w:ilvl w:val="0"/>
                <w:numId w:val="0"/>
              </w:numPr>
              <w:rPr>
                <w:rFonts w:ascii="宋体" w:hAnsi="宋体" w:eastAsia="宋体"/>
              </w:rPr>
            </w:pPr>
            <w:r>
              <w:rPr>
                <w:rFonts w:hint="eastAsia" w:ascii="宋体" w:hAnsi="宋体" w:eastAsia="宋体"/>
              </w:rPr>
              <w:t>（版本/日期）</w:t>
            </w:r>
          </w:p>
        </w:tc>
        <w:tc>
          <w:tcPr>
            <w:tcW w:w="1560" w:type="dxa"/>
            <w:shd w:val="clear" w:color="auto" w:fill="AEAAAA"/>
          </w:tcPr>
          <w:p>
            <w:pPr>
              <w:pStyle w:val="6"/>
              <w:numPr>
                <w:ilvl w:val="0"/>
                <w:numId w:val="0"/>
              </w:numPr>
              <w:rPr>
                <w:rFonts w:ascii="宋体" w:hAnsi="宋体" w:eastAsia="宋体"/>
              </w:rPr>
            </w:pPr>
            <w:r>
              <w:rPr>
                <w:rFonts w:hint="eastAsia" w:ascii="宋体" w:hAnsi="宋体" w:eastAsia="宋体"/>
              </w:rPr>
              <w:t>已</w:t>
            </w:r>
            <w:r>
              <w:rPr>
                <w:rFonts w:ascii="宋体" w:hAnsi="宋体" w:eastAsia="宋体"/>
              </w:rPr>
              <w:t>创建或可用</w:t>
            </w:r>
          </w:p>
        </w:tc>
        <w:tc>
          <w:tcPr>
            <w:tcW w:w="1417" w:type="dxa"/>
            <w:shd w:val="clear" w:color="auto" w:fill="AEAAAA"/>
          </w:tcPr>
          <w:p>
            <w:pPr>
              <w:pStyle w:val="6"/>
              <w:numPr>
                <w:ilvl w:val="0"/>
                <w:numId w:val="0"/>
              </w:numPr>
              <w:rPr>
                <w:rFonts w:ascii="宋体" w:hAnsi="宋体" w:eastAsia="宋体"/>
              </w:rPr>
            </w:pPr>
            <w:r>
              <w:rPr>
                <w:rFonts w:hint="eastAsia" w:ascii="宋体" w:hAnsi="宋体" w:eastAsia="宋体"/>
              </w:rPr>
              <w:t>是否评审</w:t>
            </w:r>
          </w:p>
        </w:tc>
        <w:tc>
          <w:tcPr>
            <w:tcW w:w="1843" w:type="dxa"/>
            <w:shd w:val="clear" w:color="auto" w:fill="AEAAAA"/>
          </w:tcPr>
          <w:p>
            <w:pPr>
              <w:pStyle w:val="6"/>
              <w:numPr>
                <w:ilvl w:val="0"/>
                <w:numId w:val="0"/>
              </w:numPr>
              <w:rPr>
                <w:rFonts w:ascii="宋体" w:hAnsi="宋体" w:eastAsia="宋体"/>
              </w:rPr>
            </w:pPr>
            <w:r>
              <w:rPr>
                <w:rFonts w:hint="eastAsia" w:ascii="宋体" w:hAnsi="宋体" w:eastAsia="宋体"/>
              </w:rPr>
              <w:t>作者或</w:t>
            </w:r>
            <w:r>
              <w:rPr>
                <w:rFonts w:ascii="宋体" w:hAnsi="宋体" w:eastAsia="宋体"/>
              </w:rPr>
              <w:t>来源</w:t>
            </w:r>
          </w:p>
        </w:tc>
        <w:tc>
          <w:tcPr>
            <w:tcW w:w="1984" w:type="dxa"/>
            <w:shd w:val="clear" w:color="auto" w:fill="AEAAAA"/>
          </w:tcPr>
          <w:p>
            <w:pPr>
              <w:pStyle w:val="6"/>
              <w:numPr>
                <w:ilvl w:val="0"/>
                <w:numId w:val="0"/>
              </w:numPr>
              <w:rPr>
                <w:rFonts w:ascii="宋体" w:hAnsi="宋体" w:eastAsia="宋体"/>
              </w:rPr>
            </w:pPr>
            <w:r>
              <w:rPr>
                <w:rFonts w:hint="eastAsia" w:ascii="宋体" w:hAnsi="宋体" w:eastAsia="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软件开发计划</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项目经理</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软件需求规约</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系统分析员</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界面设计文档</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界面设计师</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p>
        </w:tc>
        <w:tc>
          <w:tcPr>
            <w:tcW w:w="1560" w:type="dxa"/>
            <w:shd w:val="clear" w:color="auto" w:fill="auto"/>
          </w:tcPr>
          <w:p>
            <w:pPr>
              <w:pStyle w:val="6"/>
              <w:numPr>
                <w:ilvl w:val="0"/>
                <w:numId w:val="0"/>
              </w:numPr>
              <w:rPr>
                <w:rFonts w:ascii="宋体" w:hAnsi="宋体" w:eastAsia="宋体"/>
              </w:rPr>
            </w:pPr>
          </w:p>
        </w:tc>
        <w:tc>
          <w:tcPr>
            <w:tcW w:w="1417" w:type="dxa"/>
            <w:shd w:val="clear" w:color="auto" w:fill="auto"/>
          </w:tcPr>
          <w:p>
            <w:pPr>
              <w:pStyle w:val="6"/>
              <w:numPr>
                <w:ilvl w:val="0"/>
                <w:numId w:val="0"/>
              </w:numPr>
              <w:rPr>
                <w:rFonts w:ascii="宋体" w:hAnsi="宋体" w:eastAsia="宋体"/>
              </w:rPr>
            </w:pPr>
          </w:p>
        </w:tc>
        <w:tc>
          <w:tcPr>
            <w:tcW w:w="1843" w:type="dxa"/>
            <w:shd w:val="clear" w:color="auto" w:fill="auto"/>
          </w:tcPr>
          <w:p>
            <w:pPr>
              <w:pStyle w:val="6"/>
              <w:numPr>
                <w:ilvl w:val="0"/>
                <w:numId w:val="0"/>
              </w:numPr>
              <w:rPr>
                <w:rFonts w:ascii="宋体" w:hAnsi="宋体" w:eastAsia="宋体"/>
              </w:rPr>
            </w:pPr>
          </w:p>
        </w:tc>
        <w:tc>
          <w:tcPr>
            <w:tcW w:w="1984" w:type="dxa"/>
            <w:shd w:val="clear" w:color="auto" w:fill="auto"/>
          </w:tcPr>
          <w:p>
            <w:pPr>
              <w:pStyle w:val="6"/>
              <w:numPr>
                <w:ilvl w:val="0"/>
                <w:numId w:val="0"/>
              </w:numPr>
              <w:rPr>
                <w:rFonts w:ascii="宋体" w:hAnsi="宋体" w:eastAsia="宋体"/>
              </w:rPr>
            </w:pPr>
          </w:p>
        </w:tc>
      </w:tr>
    </w:tbl>
    <w:p>
      <w:pPr>
        <w:spacing w:line="360" w:lineRule="auto"/>
        <w:rPr>
          <w:rFonts w:ascii="Times New Roman" w:hAnsi="Times New Roman" w:cs="Times New Roman"/>
        </w:rPr>
      </w:pPr>
    </w:p>
    <w:p>
      <w:pPr>
        <w:pStyle w:val="2"/>
        <w:numPr>
          <w:ilvl w:val="0"/>
          <w:numId w:val="2"/>
        </w:numPr>
        <w:spacing w:line="360" w:lineRule="auto"/>
        <w:rPr>
          <w:rFonts w:ascii="Times New Roman" w:hAnsi="Times New Roman" w:cs="Times New Roman"/>
        </w:rPr>
      </w:pPr>
      <w:bookmarkStart w:id="5" w:name="_Toc148900028"/>
      <w:r>
        <w:rPr>
          <w:rFonts w:hint="eastAsia" w:ascii="Times New Roman" w:hAnsi="Times New Roman" w:cs="Times New Roman"/>
        </w:rPr>
        <w:t>测试需求</w:t>
      </w:r>
      <w:bookmarkEnd w:id="5"/>
    </w:p>
    <w:p>
      <w:pPr>
        <w:pStyle w:val="3"/>
        <w:numPr>
          <w:ilvl w:val="1"/>
          <w:numId w:val="2"/>
        </w:numPr>
        <w:spacing w:line="360" w:lineRule="auto"/>
      </w:pPr>
      <w:bookmarkStart w:id="6" w:name="_Toc148900029"/>
      <w:r>
        <w:rPr>
          <w:rFonts w:hint="eastAsia"/>
        </w:rPr>
        <w:t>用例</w:t>
      </w:r>
      <w:bookmarkEnd w:id="6"/>
    </w:p>
    <w:p>
      <w:pPr>
        <w:spacing w:line="360" w:lineRule="auto"/>
        <w:rPr>
          <w:sz w:val="24"/>
          <w:szCs w:val="24"/>
        </w:rPr>
      </w:pPr>
      <w:r>
        <w:rPr>
          <w:rFonts w:hint="eastAsia"/>
          <w:sz w:val="24"/>
          <w:szCs w:val="24"/>
        </w:rPr>
        <w:t>用户：登录、注册、订票、改签、退票、修订历史记录。</w:t>
      </w:r>
    </w:p>
    <w:p>
      <w:pPr>
        <w:spacing w:line="360" w:lineRule="auto"/>
        <w:rPr>
          <w:sz w:val="24"/>
          <w:szCs w:val="24"/>
        </w:rPr>
      </w:pPr>
      <w:r>
        <w:rPr>
          <w:rFonts w:hint="eastAsia"/>
          <w:sz w:val="24"/>
          <w:szCs w:val="24"/>
        </w:rPr>
        <w:t>管理员：登录、管理用户、管理火车车次、管理车票价格。</w:t>
      </w:r>
    </w:p>
    <w:p>
      <w:pPr>
        <w:pStyle w:val="3"/>
        <w:numPr>
          <w:ilvl w:val="1"/>
          <w:numId w:val="2"/>
        </w:numPr>
        <w:spacing w:line="360" w:lineRule="auto"/>
      </w:pPr>
      <w:bookmarkStart w:id="7" w:name="_Toc148900030"/>
      <w:r>
        <w:rPr>
          <w:rFonts w:hint="eastAsia"/>
        </w:rPr>
        <w:t>功能性需求</w:t>
      </w:r>
      <w:bookmarkEnd w:id="7"/>
    </w:p>
    <w:p>
      <w:pPr>
        <w:spacing w:line="360" w:lineRule="auto"/>
        <w:ind w:firstLine="420"/>
        <w:rPr>
          <w:sz w:val="24"/>
          <w:szCs w:val="24"/>
        </w:rPr>
      </w:pPr>
      <w:r>
        <w:rPr>
          <w:rFonts w:hint="eastAsia"/>
          <w:sz w:val="24"/>
          <w:szCs w:val="24"/>
        </w:rPr>
        <w:t>该软件面向普通用户及管理员，要求符合常规的操作交互方式。 使用该软件，可以支持用户购买火车票，支付，改签，退票等购票需求；管理员调整用户、车票价格、火车车次等信息。</w:t>
      </w:r>
    </w:p>
    <w:p>
      <w:pPr>
        <w:pStyle w:val="3"/>
        <w:numPr>
          <w:ilvl w:val="1"/>
          <w:numId w:val="2"/>
        </w:numPr>
        <w:spacing w:line="360" w:lineRule="auto"/>
      </w:pPr>
      <w:bookmarkStart w:id="8" w:name="_Toc148900031"/>
      <w:r>
        <w:rPr>
          <w:rFonts w:hint="eastAsia"/>
        </w:rPr>
        <w:t>非功能性需求</w:t>
      </w:r>
      <w:bookmarkEnd w:id="8"/>
    </w:p>
    <w:p>
      <w:pPr>
        <w:spacing w:line="360" w:lineRule="auto"/>
        <w:ind w:firstLine="420"/>
        <w:rPr>
          <w:sz w:val="24"/>
          <w:szCs w:val="24"/>
        </w:rPr>
      </w:pPr>
      <w:r>
        <w:rPr>
          <w:rFonts w:hint="eastAsia"/>
          <w:sz w:val="24"/>
          <w:szCs w:val="24"/>
        </w:rPr>
        <w:t>性能需求：系统需在高负载情况下的拥有良好的性能表现，包括响应时间、吞吐量等。</w:t>
      </w:r>
    </w:p>
    <w:p>
      <w:pPr>
        <w:spacing w:line="360" w:lineRule="auto"/>
        <w:ind w:firstLine="420"/>
        <w:rPr>
          <w:sz w:val="24"/>
          <w:szCs w:val="24"/>
        </w:rPr>
      </w:pPr>
      <w:r>
        <w:rPr>
          <w:rFonts w:hint="eastAsia"/>
          <w:sz w:val="24"/>
          <w:szCs w:val="24"/>
        </w:rPr>
        <w:t>安全性需求：系统需满足安全性需求，包括用户身份验证、数据保护等方面。</w:t>
      </w:r>
    </w:p>
    <w:p>
      <w:pPr>
        <w:spacing w:line="360" w:lineRule="auto"/>
        <w:ind w:firstLine="420"/>
        <w:rPr>
          <w:sz w:val="24"/>
          <w:szCs w:val="24"/>
        </w:rPr>
      </w:pPr>
      <w:r>
        <w:rPr>
          <w:rFonts w:hint="eastAsia"/>
          <w:sz w:val="24"/>
          <w:szCs w:val="24"/>
        </w:rPr>
        <w:t>可用性需求：系统需满足易用性需求，用户界面设计符合用户期望。</w:t>
      </w:r>
    </w:p>
    <w:p>
      <w:pPr>
        <w:spacing w:line="360" w:lineRule="auto"/>
        <w:ind w:firstLine="420"/>
        <w:rPr>
          <w:sz w:val="24"/>
          <w:szCs w:val="24"/>
        </w:rPr>
      </w:pPr>
      <w:r>
        <w:rPr>
          <w:rFonts w:hint="eastAsia"/>
          <w:sz w:val="24"/>
          <w:szCs w:val="24"/>
        </w:rPr>
        <w:t>可靠性需求：系统在各种异常情况下的需保持稳定性和可靠性。</w:t>
      </w:r>
    </w:p>
    <w:p>
      <w:pPr>
        <w:pStyle w:val="2"/>
        <w:numPr>
          <w:ilvl w:val="0"/>
          <w:numId w:val="2"/>
        </w:numPr>
        <w:spacing w:line="360" w:lineRule="auto"/>
      </w:pPr>
      <w:bookmarkStart w:id="9" w:name="_Toc148900032"/>
      <w:r>
        <w:rPr>
          <w:rFonts w:hint="eastAsia"/>
        </w:rPr>
        <w:t>测试策略</w:t>
      </w:r>
      <w:bookmarkEnd w:id="9"/>
    </w:p>
    <w:p>
      <w:pPr>
        <w:pStyle w:val="3"/>
        <w:numPr>
          <w:ilvl w:val="1"/>
          <w:numId w:val="2"/>
        </w:numPr>
        <w:spacing w:line="360" w:lineRule="auto"/>
      </w:pPr>
      <w:bookmarkStart w:id="10" w:name="_Toc148900033"/>
      <w:r>
        <w:rPr>
          <w:rFonts w:hint="eastAsia"/>
        </w:rPr>
        <w:t>测试类型</w:t>
      </w:r>
      <w:bookmarkEnd w:id="10"/>
    </w:p>
    <w:p>
      <w:pPr>
        <w:pStyle w:val="4"/>
        <w:numPr>
          <w:ilvl w:val="2"/>
          <w:numId w:val="2"/>
        </w:numPr>
        <w:spacing w:line="360" w:lineRule="auto"/>
      </w:pPr>
      <w:bookmarkStart w:id="11" w:name="_Toc148900034"/>
      <w:r>
        <w:rPr>
          <w:rFonts w:hint="eastAsia"/>
        </w:rPr>
        <w:t>数据和数据库完整性测试</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确保数据库访问方法和进程正常运行，数据不会遭到损坏。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调用各个数据库访问方法和进程，并在其中填充有效的和无效的数据（或对数据的请求）。</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检查数据库，确保数据已按预期的方式填充， 并且所有的数据库事件都已正常发生；或者检查所返回的数据，确保为正当的理由检索到了正确的数据</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测试可能需要 DBMS 开发环境或驱动程序在数据库中直接输入或修改数据。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进程应该以手工方式调用。</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w:t>
            </w:r>
            <w:r>
              <w:rPr>
                <w:rFonts w:asciiTheme="minorEastAsia" w:hAnsiTheme="minorEastAsia"/>
                <w:bCs/>
                <w:sz w:val="24"/>
                <w:szCs w:val="24"/>
              </w:rPr>
              <w:t>应使用小型或最小的数据库（记录的数量有限） 来使所有无法接受的事件具有更大的可视度。</w:t>
            </w:r>
          </w:p>
        </w:tc>
      </w:tr>
    </w:tbl>
    <w:p/>
    <w:p>
      <w:pPr>
        <w:pStyle w:val="4"/>
        <w:numPr>
          <w:ilvl w:val="2"/>
          <w:numId w:val="2"/>
        </w:numPr>
        <w:spacing w:line="360" w:lineRule="auto"/>
      </w:pPr>
      <w:bookmarkStart w:id="12" w:name="_Toc148900035"/>
      <w:r>
        <w:rPr>
          <w:rFonts w:hint="eastAsia"/>
        </w:rPr>
        <w:t>功能测试</w:t>
      </w:r>
      <w:bookmarkEnd w:id="1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确保测试对象的功能正常，其中包括导航、数据输入、处理和检索等功能。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利用有效的和无效的数据来执行各个用例、用例流或功能，以核实以下内容：</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1、在使用有效数据时得到预期的结果。</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2、在使用无效数据时显示相应的错误消息或警告消息。</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所计划的测试已全部执行</w:t>
            </w:r>
            <w:r>
              <w:rPr>
                <w:rFonts w:hint="eastAsia" w:asciiTheme="minorEastAsia" w:hAnsiTheme="minorEastAsia"/>
                <w:bCs/>
                <w:sz w:val="24"/>
                <w:szCs w:val="24"/>
              </w:rPr>
              <w:t>，</w:t>
            </w:r>
          </w:p>
          <w:p>
            <w:pPr>
              <w:autoSpaceDE w:val="0"/>
              <w:autoSpaceDN w:val="0"/>
              <w:jc w:val="left"/>
              <w:rPr>
                <w:rFonts w:asciiTheme="minorEastAsia" w:hAnsiTheme="minorEastAsia"/>
                <w:bCs/>
                <w:sz w:val="24"/>
                <w:szCs w:val="24"/>
              </w:rPr>
            </w:pPr>
            <w:r>
              <w:rPr>
                <w:rFonts w:asciiTheme="minorEastAsia" w:hAnsiTheme="minorEastAsia"/>
                <w:bCs/>
                <w:sz w:val="24"/>
                <w:szCs w:val="24"/>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numPr>
                <w:ilvl w:val="0"/>
                <w:numId w:val="4"/>
              </w:numPr>
              <w:autoSpaceDE w:val="0"/>
              <w:autoSpaceDN w:val="0"/>
              <w:jc w:val="left"/>
              <w:rPr>
                <w:rFonts w:asciiTheme="minorEastAsia" w:hAnsiTheme="minorEastAsia"/>
                <w:bCs/>
                <w:sz w:val="24"/>
                <w:szCs w:val="24"/>
              </w:rPr>
            </w:pPr>
            <w:r>
              <w:rPr>
                <w:rFonts w:hint="eastAsia" w:asciiTheme="minorEastAsia" w:hAnsiTheme="minorEastAsia"/>
                <w:bCs/>
                <w:sz w:val="24"/>
                <w:szCs w:val="24"/>
              </w:rPr>
              <w:t>对需求理解不充分可能导致测试结果的不可信。</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2、GUI设计的不合理会影响软件测试的进程。</w:t>
            </w:r>
          </w:p>
        </w:tc>
      </w:tr>
    </w:tbl>
    <w:p/>
    <w:p>
      <w:pPr>
        <w:pStyle w:val="4"/>
        <w:numPr>
          <w:ilvl w:val="2"/>
          <w:numId w:val="2"/>
        </w:numPr>
        <w:spacing w:line="360" w:lineRule="auto"/>
      </w:pPr>
      <w:bookmarkStart w:id="13" w:name="_Toc148900036"/>
      <w:r>
        <w:rPr>
          <w:rFonts w:hint="eastAsia"/>
        </w:rPr>
        <w:t>用户界面测试</w:t>
      </w:r>
      <w:bookmarkEnd w:id="1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核实以下内容：</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通过测试对象进行的浏览可正确反映业务的功能</w:t>
            </w:r>
            <w:r>
              <w:rPr>
                <w:rFonts w:hint="eastAsia" w:asciiTheme="minorEastAsia" w:hAnsiTheme="minorEastAsia"/>
                <w:bCs/>
                <w:sz w:val="24"/>
                <w:szCs w:val="24"/>
              </w:rPr>
              <w:t>和</w:t>
            </w:r>
            <w:r>
              <w:rPr>
                <w:rFonts w:asciiTheme="minorEastAsia" w:hAnsiTheme="minorEastAsia"/>
                <w:bCs/>
                <w:sz w:val="24"/>
                <w:szCs w:val="24"/>
              </w:rPr>
              <w:t>需求，这种浏览包括窗口与窗口之间、字段与字段之间的浏览，以及各种访问方法（Tab 健、鼠标移动、 和快捷键）的使用</w:t>
            </w:r>
            <w:r>
              <w:rPr>
                <w:rFonts w:hint="eastAsia" w:asciiTheme="minorEastAsia" w:hAnsiTheme="minorEastAsia"/>
                <w:bCs/>
                <w:sz w:val="24"/>
                <w:szCs w:val="24"/>
              </w:rPr>
              <w:t>。</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窗口的对象和特征（例如，菜单、大小、位置、状态和中心）都符合标准</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为每个窗口创建或修改测试，以核实各个应用程序窗口和对象都可正确地进行浏览，并处于正常的对象状态。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成功地核实出各个窗口都与基准版本保持一致，或符合可接受标准</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并不是所有定制或第三方对象的特征都可访问。</w:t>
            </w:r>
          </w:p>
        </w:tc>
      </w:tr>
    </w:tbl>
    <w:p/>
    <w:p>
      <w:pPr>
        <w:pStyle w:val="4"/>
        <w:numPr>
          <w:ilvl w:val="2"/>
          <w:numId w:val="2"/>
        </w:numPr>
        <w:spacing w:line="360" w:lineRule="auto"/>
      </w:pPr>
      <w:bookmarkStart w:id="14" w:name="_Toc148900037"/>
      <w:r>
        <w:rPr>
          <w:rFonts w:hint="eastAsia"/>
        </w:rPr>
        <w:t>性能评测</w:t>
      </w:r>
      <w:bookmarkEnd w:id="1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核实所指定的事务或业务功能在以下情况下的性能行为：</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正常的预期工作量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预期的最繁重工作量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1、使用为功能或业务周期测试制定的测试过程。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2、通过修改数据文件来增加事务数量。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3、脚本应该在一台计算机上运行（最好是以单个用户、单个事务为基准），并在多个客户机上重复。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单个事务或单个用户：在每个事务所预期或要求的时间范围内成功地完 成测试脚本，没有发生任何故障。</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多个事务或多个用户： 在可接受的时间范围内成功地完成测试脚本，没有发生任何故障。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1、综合的性能测试还包括在服务器上添加后台工作量。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性能测试应该在专用的计算机上或在专用的机时内执行</w:t>
            </w:r>
            <w:r>
              <w:rPr>
                <w:rFonts w:hint="eastAsia" w:asciiTheme="minorEastAsia" w:hAnsiTheme="minorEastAsia"/>
                <w:bCs/>
                <w:sz w:val="24"/>
                <w:szCs w:val="24"/>
              </w:rPr>
              <w:t>，</w:t>
            </w:r>
            <w:r>
              <w:rPr>
                <w:rFonts w:asciiTheme="minorEastAsia" w:hAnsiTheme="minorEastAsia"/>
                <w:bCs/>
                <w:sz w:val="24"/>
                <w:szCs w:val="24"/>
              </w:rPr>
              <w:t>以便实现完全的控制和精确的评测。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w:t>
            </w:r>
            <w:r>
              <w:rPr>
                <w:rFonts w:asciiTheme="minorEastAsia" w:hAnsiTheme="minorEastAsia"/>
                <w:bCs/>
                <w:sz w:val="24"/>
                <w:szCs w:val="24"/>
              </w:rPr>
              <w:t>性能测试所用的数据库应该是实际大小或相同缩放比例的数据库。</w:t>
            </w:r>
          </w:p>
        </w:tc>
      </w:tr>
    </w:tbl>
    <w:p/>
    <w:p>
      <w:pPr>
        <w:pStyle w:val="4"/>
        <w:numPr>
          <w:ilvl w:val="2"/>
          <w:numId w:val="2"/>
        </w:numPr>
        <w:spacing w:line="360" w:lineRule="auto"/>
      </w:pPr>
      <w:bookmarkStart w:id="15" w:name="_Toc148900038"/>
      <w:r>
        <w:rPr>
          <w:rFonts w:hint="eastAsia"/>
        </w:rPr>
        <w:t>负载测试</w:t>
      </w:r>
      <w:bookmarkEnd w:id="1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核实所指定的事务或商业理由在不同的工作量条件下的性能行为时间。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1、使用为功能或业务周期测试制定的测试。</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2、通过修改数据文件来增加事务数量， 或通过修改测试来增加每项事务发生的次数。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多个事务或多个用户： 在可接受的时间范围内成功地完成测试，没有发生任何故障。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1、负载测试应该在专用的计算机上或在专用的机时内执行，以便实现完全的控制和精确的评测。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2、负载测试所用的数据库应该是实际大小或相同缩放比例的数据库。</w:t>
            </w:r>
          </w:p>
        </w:tc>
      </w:tr>
    </w:tbl>
    <w:p/>
    <w:p>
      <w:pPr>
        <w:pStyle w:val="4"/>
        <w:numPr>
          <w:ilvl w:val="2"/>
          <w:numId w:val="2"/>
        </w:numPr>
        <w:spacing w:line="360" w:lineRule="auto"/>
      </w:pPr>
      <w:bookmarkStart w:id="16" w:name="_Toc148900039"/>
      <w:r>
        <w:rPr>
          <w:rFonts w:hint="eastAsia"/>
        </w:rPr>
        <w:t>强度测试</w:t>
      </w:r>
      <w:bookmarkEnd w:id="1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确定和记录那些使系统无法继续正常运行的情况或条件。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1、使用为性能评测或负载测试制定的测试。</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2、要对有限的资源进行测试，就应该在一台计算机上运行测试，而且应该减少或限制服务器上的RAM 和DASD。</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3、对于其他强度测试，应该使用多台客户机来运行相同的测试或互补的测试，以产生最繁重的事务量或最差的事务组合。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所计划的测试已全部执行，并且在达到或超出指定的系统限制时没有出现任何软件故障，或者导致系统出现故障的条件并不在指定的条件范围之内。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1、如果要增加网络工作强度，可能会需要使用网络工具来给网络加载消息或信息包。</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2、应该暂时减少用于系统的DASD，以限制数据库可用空间的增长。</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3、使多个客户机对相同的记录或数据账户同时进行的访问达到同步。</w:t>
            </w:r>
          </w:p>
        </w:tc>
      </w:tr>
    </w:tbl>
    <w:p/>
    <w:p>
      <w:pPr>
        <w:pStyle w:val="4"/>
        <w:numPr>
          <w:ilvl w:val="2"/>
          <w:numId w:val="2"/>
        </w:numPr>
        <w:spacing w:line="360" w:lineRule="auto"/>
      </w:pPr>
      <w:bookmarkStart w:id="17" w:name="_Toc148900040"/>
      <w:r>
        <w:rPr>
          <w:rFonts w:hint="eastAsia"/>
        </w:rPr>
        <w:t>安全性和访问控制测试</w:t>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应用程序级别的安全性：核实</w:t>
            </w:r>
            <w:r>
              <w:rPr>
                <w:rFonts w:hint="eastAsia" w:asciiTheme="minorEastAsia" w:hAnsiTheme="minorEastAsia"/>
                <w:bCs/>
                <w:sz w:val="24"/>
                <w:szCs w:val="24"/>
              </w:rPr>
              <w:t>参与者</w:t>
            </w:r>
            <w:r>
              <w:rPr>
                <w:rFonts w:asciiTheme="minorEastAsia" w:hAnsiTheme="minorEastAsia"/>
                <w:bCs/>
                <w:sz w:val="24"/>
                <w:szCs w:val="24"/>
              </w:rPr>
              <w:t>只能访问其所属用户类型已被授权访问的那些功能或数据。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系统级别的安全性：核实只有具备系统和应用程序访问权限的</w:t>
            </w:r>
            <w:r>
              <w:rPr>
                <w:rFonts w:hint="eastAsia" w:asciiTheme="minorEastAsia" w:hAnsiTheme="minorEastAsia"/>
                <w:bCs/>
                <w:sz w:val="24"/>
                <w:szCs w:val="24"/>
              </w:rPr>
              <w:t>参与者</w:t>
            </w:r>
            <w:r>
              <w:rPr>
                <w:rFonts w:asciiTheme="minorEastAsia" w:hAnsiTheme="minorEastAsia"/>
                <w:bCs/>
                <w:sz w:val="24"/>
                <w:szCs w:val="24"/>
              </w:rPr>
              <w:t>才能访问系统和应用程序。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应用程序级别的安全性：</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1、确定并列出各用户类型及其被授权访问的功能或数据。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2、为各用户类型创建测试，并通过创建各用户类型所特有的事务来核实其权限。</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3、修改用户类型并为相同的用户重新运行测试。 对于每种用户类型，确保正确地提供或拒绝了这些附加的功能或数据。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系统级别的访问：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必须与相应的网络或系统管理员一起对系统访问权进行检查和讨论。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各种已知的Actor 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由于此测试可能是网络管理或系统管理的职能，可能会不需要执行此测试。</w:t>
            </w:r>
          </w:p>
        </w:tc>
      </w:tr>
    </w:tbl>
    <w:p/>
    <w:p>
      <w:pPr>
        <w:pStyle w:val="4"/>
        <w:numPr>
          <w:ilvl w:val="2"/>
          <w:numId w:val="2"/>
        </w:numPr>
        <w:spacing w:line="360" w:lineRule="auto"/>
      </w:pPr>
      <w:bookmarkStart w:id="18" w:name="_Toc148900041"/>
      <w:r>
        <w:rPr>
          <w:rFonts w:hint="eastAsia"/>
        </w:rPr>
        <w:t>配置测试</w:t>
      </w:r>
      <w:bookmarkEnd w:id="1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核实测试对象可在所需的硬件和软件配置中正常运行。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1、使用功能测试脚本。</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2、在测试过程中或在测试开始之前，打开各种与非测试对象相关的软件，然后将其关闭。</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3、执行所选的事务，以模拟参与者与测试对象软件和非测试对象软件之间的交互。</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4、重复上述步骤，尽量减少客户机工作站上的常规可用内存。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对于测试对象软件和非测试对象软件的各种组合，所有事务都成功完成，没有出现任何故障。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1、需要、可以使用并可以通过桌面访问哪种非测试对象软件。</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2、通常使用的是哪些应用程序。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3、应用程序正在运行什么数据。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4、作为此测试的一部分，应将整个系统、Netware、网络服务器、 数据库等都记录下来.</w:t>
            </w:r>
          </w:p>
        </w:tc>
      </w:tr>
    </w:tbl>
    <w:p/>
    <w:p>
      <w:pPr>
        <w:pStyle w:val="3"/>
        <w:numPr>
          <w:ilvl w:val="1"/>
          <w:numId w:val="2"/>
        </w:numPr>
        <w:spacing w:line="360" w:lineRule="auto"/>
      </w:pPr>
      <w:bookmarkStart w:id="19" w:name="_Toc148900042"/>
      <w:r>
        <w:rPr>
          <w:rFonts w:hint="eastAsia"/>
        </w:rPr>
        <w:t>工具</w:t>
      </w:r>
      <w:bookmarkEnd w:id="19"/>
    </w:p>
    <w:tbl>
      <w:tblPr>
        <w:tblStyle w:val="16"/>
        <w:tblW w:w="8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5"/>
        <w:gridCol w:w="2902"/>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p>
        </w:tc>
        <w:tc>
          <w:tcPr>
            <w:tcW w:w="2902"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工具</w:t>
            </w:r>
          </w:p>
        </w:tc>
        <w:tc>
          <w:tcPr>
            <w:tcW w:w="1582"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产商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测试管理</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RequisitePro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缺陷跟踪</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ClearQuest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用于功能性测试的 ASQ 工具</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Robot </w:t>
            </w:r>
          </w:p>
          <w:p>
            <w:pPr>
              <w:autoSpaceDE w:val="0"/>
              <w:autoSpaceDN w:val="0"/>
              <w:jc w:val="left"/>
              <w:rPr>
                <w:rFonts w:asciiTheme="minorEastAsia" w:hAnsiTheme="minorEastAsia"/>
                <w:bCs/>
                <w:sz w:val="24"/>
                <w:szCs w:val="24"/>
              </w:rPr>
            </w:pP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用于性能测试的 ASQ 工具</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Visual Quantify</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Rational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测试覆盖监测器或评测器</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Visual Pure Coverage</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项目管理</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Project Word Excel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microsoft  </w:t>
            </w:r>
          </w:p>
        </w:tc>
      </w:tr>
    </w:tbl>
    <w:p/>
    <w:p>
      <w:pPr>
        <w:pStyle w:val="2"/>
        <w:numPr>
          <w:ilvl w:val="0"/>
          <w:numId w:val="2"/>
        </w:numPr>
        <w:spacing w:line="360" w:lineRule="auto"/>
      </w:pPr>
      <w:bookmarkStart w:id="20" w:name="_Toc148900043"/>
      <w:r>
        <w:rPr>
          <w:rFonts w:hint="eastAsia"/>
        </w:rPr>
        <w:t>资源</w:t>
      </w:r>
      <w:bookmarkEnd w:id="20"/>
    </w:p>
    <w:p>
      <w:pPr>
        <w:pStyle w:val="3"/>
        <w:numPr>
          <w:ilvl w:val="1"/>
          <w:numId w:val="2"/>
        </w:numPr>
        <w:spacing w:line="360" w:lineRule="auto"/>
        <w:rPr>
          <w:rFonts w:ascii="Times New Roman" w:hAnsi="Times New Roman" w:cs="Times New Roman"/>
        </w:rPr>
      </w:pPr>
      <w:bookmarkStart w:id="21" w:name="_Toc148900044"/>
      <w:r>
        <w:rPr>
          <w:rFonts w:hint="eastAsia" w:ascii="Times New Roman" w:hAnsi="Times New Roman" w:cs="Times New Roman"/>
        </w:rPr>
        <w:t>角色</w:t>
      </w:r>
      <w:bookmarkEnd w:id="21"/>
    </w:p>
    <w:tbl>
      <w:tblPr>
        <w:tblStyle w:val="15"/>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267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712"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角色</w:t>
            </w:r>
          </w:p>
        </w:tc>
        <w:tc>
          <w:tcPr>
            <w:tcW w:w="2675"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分配</w:t>
            </w:r>
            <w:r>
              <w:rPr>
                <w:rFonts w:ascii="宋体" w:hAnsi="宋体" w:eastAsia="宋体"/>
                <w:b/>
              </w:rPr>
              <w:t>专职角色数量</w:t>
            </w:r>
          </w:p>
        </w:tc>
        <w:tc>
          <w:tcPr>
            <w:tcW w:w="4536"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具体</w:t>
            </w:r>
            <w:r>
              <w:rPr>
                <w:rFonts w:ascii="宋体" w:hAnsi="宋体" w:eastAsia="宋体"/>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测试经理</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rPr>
              <w:t>X</w:t>
            </w:r>
            <w:r>
              <w:rPr>
                <w:rFonts w:ascii="宋体" w:hAnsi="宋体" w:eastAsia="宋体"/>
              </w:rPr>
              <w:t>X</w:t>
            </w:r>
            <w:r>
              <w:rPr>
                <w:rFonts w:hint="eastAsia" w:ascii="宋体" w:hAnsi="宋体" w:eastAsia="宋体"/>
              </w:rPr>
              <w:t>人/月</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进行管理监督。</w:t>
            </w:r>
          </w:p>
          <w:p>
            <w:pPr>
              <w:pStyle w:val="6"/>
              <w:numPr>
                <w:ilvl w:val="0"/>
                <w:numId w:val="0"/>
              </w:numPr>
              <w:rPr>
                <w:rFonts w:ascii="宋体" w:hAnsi="宋体" w:eastAsia="宋体"/>
              </w:rPr>
            </w:pPr>
            <w:r>
              <w:rPr>
                <w:rFonts w:hint="eastAsia" w:ascii="宋体" w:hAnsi="宋体" w:eastAsia="宋体"/>
              </w:rPr>
              <w:t>职责：提供技术指导、获取适当资源、提供管理报告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测试设计员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XX</w:t>
            </w:r>
            <w:r>
              <w:rPr>
                <w:rFonts w:hint="eastAsia" w:ascii="宋体" w:hAnsi="宋体" w:eastAsia="宋体"/>
              </w:rPr>
              <w:t>人/月</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确定测试用例、确定测试用例的优先级并实施测试用例</w:t>
            </w:r>
          </w:p>
          <w:p>
            <w:pPr>
              <w:pStyle w:val="6"/>
              <w:numPr>
                <w:ilvl w:val="0"/>
                <w:numId w:val="0"/>
              </w:numPr>
              <w:rPr>
                <w:rFonts w:ascii="宋体" w:hAnsi="宋体" w:eastAsia="宋体"/>
              </w:rPr>
            </w:pPr>
            <w:r>
              <w:rPr>
                <w:rFonts w:hint="eastAsia" w:ascii="宋体" w:hAnsi="宋体" w:eastAsia="宋体"/>
              </w:rPr>
              <w:t>职责：生成测试计划、生成测试模型、评估测试工作的有效性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XX</w:t>
            </w:r>
            <w:r>
              <w:rPr>
                <w:rFonts w:hint="eastAsia" w:ascii="宋体" w:hAnsi="宋体" w:eastAsia="宋体"/>
              </w:rPr>
              <w:t>人/月</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执行测试</w:t>
            </w:r>
          </w:p>
          <w:p>
            <w:pPr>
              <w:pStyle w:val="6"/>
              <w:numPr>
                <w:ilvl w:val="0"/>
                <w:numId w:val="0"/>
              </w:numPr>
              <w:rPr>
                <w:rFonts w:ascii="宋体" w:hAnsi="宋体" w:eastAsia="宋体"/>
              </w:rPr>
            </w:pPr>
            <w:r>
              <w:rPr>
                <w:rFonts w:hint="eastAsia" w:ascii="宋体" w:hAnsi="宋体" w:eastAsia="宋体"/>
              </w:rPr>
              <w:t>职责：执行测试、记录结果、从错误中恢复、记录变更请求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测试系统管理员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XX</w:t>
            </w:r>
            <w:r>
              <w:rPr>
                <w:rFonts w:hint="eastAsia" w:ascii="宋体" w:hAnsi="宋体" w:eastAsia="宋体"/>
              </w:rPr>
              <w:t>人/月</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确保测试环境和资产得到管理和维护</w:t>
            </w:r>
          </w:p>
          <w:p>
            <w:pPr>
              <w:pStyle w:val="6"/>
              <w:numPr>
                <w:ilvl w:val="0"/>
                <w:numId w:val="0"/>
              </w:numPr>
              <w:rPr>
                <w:rFonts w:ascii="宋体" w:hAnsi="宋体" w:eastAsia="宋体"/>
              </w:rPr>
            </w:pPr>
            <w:r>
              <w:rPr>
                <w:rFonts w:hint="eastAsia" w:ascii="宋体" w:hAnsi="宋体" w:eastAsia="宋体"/>
              </w:rPr>
              <w:t>职责：管理测试系统、分配和管理角色对测试系统的访问权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数据库管理员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XX</w:t>
            </w:r>
            <w:r>
              <w:rPr>
                <w:rFonts w:hint="eastAsia" w:ascii="宋体" w:hAnsi="宋体" w:eastAsia="宋体"/>
              </w:rPr>
              <w:t>人/月</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确保测试数据环境和资产得到管理和维护</w:t>
            </w:r>
          </w:p>
          <w:p>
            <w:pPr>
              <w:pStyle w:val="6"/>
              <w:numPr>
                <w:ilvl w:val="0"/>
                <w:numId w:val="0"/>
              </w:numPr>
              <w:rPr>
                <w:rFonts w:ascii="宋体" w:hAnsi="宋体" w:eastAsia="宋体"/>
              </w:rPr>
            </w:pPr>
            <w:r>
              <w:rPr>
                <w:rFonts w:hint="eastAsia" w:ascii="宋体" w:hAnsi="宋体" w:eastAsia="宋体"/>
              </w:rPr>
              <w:t>职责：管理测试数据</w:t>
            </w:r>
          </w:p>
        </w:tc>
      </w:tr>
    </w:tbl>
    <w:p>
      <w:pPr>
        <w:spacing w:line="360" w:lineRule="auto"/>
      </w:pPr>
    </w:p>
    <w:p>
      <w:pPr>
        <w:pStyle w:val="3"/>
        <w:numPr>
          <w:ilvl w:val="1"/>
          <w:numId w:val="2"/>
        </w:numPr>
        <w:spacing w:line="360" w:lineRule="auto"/>
        <w:rPr>
          <w:rFonts w:ascii="Times New Roman" w:hAnsi="Times New Roman" w:cs="Times New Roman"/>
        </w:rPr>
      </w:pPr>
      <w:bookmarkStart w:id="22" w:name="_Toc148900045"/>
      <w:r>
        <w:rPr>
          <w:rFonts w:hint="eastAsia" w:ascii="Times New Roman" w:hAnsi="Times New Roman" w:cs="Times New Roman"/>
        </w:rPr>
        <w:t>系统</w:t>
      </w:r>
      <w:bookmarkEnd w:id="2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系统资源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资源</w:t>
            </w: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名称/类型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数据库服务器</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网络或子网</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服务器名称</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数据库名称</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客户端测试PC</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包括特殊的配置需求</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asciiTheme="minorEastAsia" w:hAnsiTheme="minorEastAsia"/>
                <w:bCs/>
                <w:sz w:val="24"/>
                <w:szCs w:val="24"/>
              </w:rPr>
              <w:t>测试存储库</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网络或子网</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服务器名称</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测试开发PC</w:t>
            </w: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bl>
    <w:p/>
    <w:p>
      <w:pPr>
        <w:pStyle w:val="2"/>
        <w:numPr>
          <w:ilvl w:val="0"/>
          <w:numId w:val="2"/>
        </w:numPr>
        <w:spacing w:line="360" w:lineRule="auto"/>
      </w:pPr>
      <w:bookmarkStart w:id="23" w:name="_Toc148900046"/>
      <w:r>
        <w:rPr>
          <w:rFonts w:hint="eastAsia"/>
        </w:rPr>
        <w:t>项目里程碑</w:t>
      </w:r>
      <w:bookmarkEnd w:id="2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1559"/>
        <w:gridCol w:w="212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235"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项目里程碑</w:t>
            </w:r>
          </w:p>
        </w:tc>
        <w:tc>
          <w:tcPr>
            <w:tcW w:w="1559"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工作量</w:t>
            </w:r>
          </w:p>
        </w:tc>
        <w:tc>
          <w:tcPr>
            <w:tcW w:w="2126"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开始时间</w:t>
            </w:r>
          </w:p>
        </w:tc>
        <w:tc>
          <w:tcPr>
            <w:tcW w:w="2268"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指定测试计划</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w:t>
            </w:r>
            <w:r>
              <w:rPr>
                <w:rFonts w:hint="eastAsia" w:ascii="Times New Roman" w:hAnsi="Times New Roman" w:cs="Times New Roman"/>
              </w:rPr>
              <w:t>/</w:t>
            </w:r>
            <w:r>
              <w:rPr>
                <w:rFonts w:ascii="Times New Roman" w:hAnsi="Times New Roman" w:cs="Times New Roman"/>
              </w:rPr>
              <w:t>10</w:t>
            </w:r>
            <w:r>
              <w:rPr>
                <w:rFonts w:hint="eastAsia" w:ascii="Times New Roman" w:hAnsi="Times New Roman" w:cs="Times New Roman"/>
              </w:rPr>
              <w:t>/</w:t>
            </w:r>
            <w:r>
              <w:rPr>
                <w:rFonts w:ascii="Times New Roman" w:hAnsi="Times New Roman" w:cs="Times New Roman"/>
              </w:rPr>
              <w:t>17</w:t>
            </w:r>
          </w:p>
        </w:tc>
        <w:tc>
          <w:tcPr>
            <w:tcW w:w="2268" w:type="dxa"/>
          </w:tcPr>
          <w:p>
            <w:pPr>
              <w:spacing w:line="360" w:lineRule="auto"/>
              <w:jc w:val="center"/>
              <w:rPr>
                <w:rFonts w:ascii="Times New Roman" w:hAnsi="Times New Roman" w:cs="Times New Roman"/>
              </w:rPr>
            </w:pPr>
            <w:r>
              <w:rPr>
                <w:rFonts w:ascii="Times New Roman" w:hAnsi="Times New Roman" w:cs="Times New Roman"/>
              </w:rPr>
              <w:t>2023/10/24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设计测试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023/10/24</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实施测试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023/10/31</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执行测试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4</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023/11/7</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对测试进行评估</w:t>
            </w:r>
          </w:p>
        </w:tc>
        <w:tc>
          <w:tcPr>
            <w:tcW w:w="1559" w:type="dxa"/>
            <w:vAlign w:val="center"/>
          </w:tcPr>
          <w:p>
            <w:pPr>
              <w:spacing w:line="360" w:lineRule="auto"/>
              <w:jc w:val="center"/>
              <w:rPr>
                <w:rFonts w:ascii="Times New Roman" w:hAnsi="Times New Roman" w:cs="Times New Roman"/>
              </w:rPr>
            </w:pPr>
            <w:r>
              <w:rPr>
                <w:rFonts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023/11/21</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023/11/28</w:t>
            </w:r>
          </w:p>
        </w:tc>
      </w:tr>
    </w:tbl>
    <w:p>
      <w:pPr>
        <w:spacing w:line="360" w:lineRule="auto"/>
      </w:pPr>
    </w:p>
    <w:p>
      <w:pPr>
        <w:pStyle w:val="2"/>
        <w:numPr>
          <w:ilvl w:val="0"/>
          <w:numId w:val="2"/>
        </w:numPr>
        <w:spacing w:line="360" w:lineRule="auto"/>
      </w:pPr>
      <w:bookmarkStart w:id="24" w:name="_Toc148900047"/>
      <w:r>
        <w:rPr>
          <w:rFonts w:hint="eastAsia"/>
        </w:rPr>
        <w:t>可交付工件</w:t>
      </w:r>
      <w:bookmarkEnd w:id="24"/>
    </w:p>
    <w:p>
      <w:pPr>
        <w:pStyle w:val="3"/>
        <w:numPr>
          <w:ilvl w:val="1"/>
          <w:numId w:val="2"/>
        </w:numPr>
        <w:spacing w:line="360" w:lineRule="auto"/>
        <w:rPr>
          <w:rFonts w:ascii="Times New Roman" w:hAnsi="Times New Roman" w:cs="Times New Roman"/>
        </w:rPr>
      </w:pPr>
      <w:bookmarkStart w:id="25" w:name="_Toc148900048"/>
      <w:r>
        <w:rPr>
          <w:rFonts w:hint="eastAsia" w:ascii="Times New Roman" w:hAnsi="Times New Roman" w:cs="Times New Roman"/>
        </w:rPr>
        <w:t>测试模型</w:t>
      </w:r>
      <w:bookmarkEnd w:id="25"/>
    </w:p>
    <w:p>
      <w:pPr>
        <w:spacing w:line="360" w:lineRule="auto"/>
        <w:rPr>
          <w:rFonts w:asciiTheme="minorEastAsia" w:hAnsiTheme="minorEastAsia"/>
          <w:sz w:val="24"/>
          <w:szCs w:val="24"/>
        </w:rPr>
      </w:pPr>
      <w:r>
        <w:rPr>
          <w:rFonts w:hint="eastAsia" w:asciiTheme="minorEastAsia" w:hAnsiTheme="minorEastAsia"/>
          <w:sz w:val="24"/>
          <w:szCs w:val="24"/>
        </w:rPr>
        <w:t>由测试设计员创建，预计于202</w:t>
      </w:r>
      <w:r>
        <w:rPr>
          <w:rFonts w:asciiTheme="minorEastAsia" w:hAnsiTheme="minorEastAsia"/>
          <w:sz w:val="24"/>
          <w:szCs w:val="24"/>
        </w:rPr>
        <w:t>3/</w:t>
      </w:r>
      <w:r>
        <w:rPr>
          <w:rFonts w:hint="eastAsia" w:asciiTheme="minorEastAsia" w:hAnsiTheme="minorEastAsia"/>
          <w:sz w:val="24"/>
          <w:szCs w:val="24"/>
        </w:rPr>
        <w:t>10</w:t>
      </w:r>
      <w:r>
        <w:rPr>
          <w:rFonts w:asciiTheme="minorEastAsia" w:hAnsiTheme="minorEastAsia"/>
          <w:sz w:val="24"/>
          <w:szCs w:val="24"/>
        </w:rPr>
        <w:t>/</w:t>
      </w:r>
      <w:r>
        <w:rPr>
          <w:rFonts w:hint="eastAsia" w:asciiTheme="minorEastAsia" w:hAnsiTheme="minorEastAsia"/>
          <w:sz w:val="24"/>
          <w:szCs w:val="24"/>
        </w:rPr>
        <w:t>3</w:t>
      </w:r>
      <w:r>
        <w:rPr>
          <w:rFonts w:asciiTheme="minorEastAsia" w:hAnsiTheme="minorEastAsia"/>
          <w:sz w:val="24"/>
          <w:szCs w:val="24"/>
        </w:rPr>
        <w:t>1</w:t>
      </w:r>
      <w:r>
        <w:rPr>
          <w:rFonts w:hint="eastAsia" w:asciiTheme="minorEastAsia" w:hAnsiTheme="minorEastAsia"/>
          <w:sz w:val="24"/>
          <w:szCs w:val="24"/>
        </w:rPr>
        <w:t>交付给测试员。</w:t>
      </w:r>
    </w:p>
    <w:p>
      <w:pPr>
        <w:pStyle w:val="3"/>
        <w:numPr>
          <w:ilvl w:val="1"/>
          <w:numId w:val="2"/>
        </w:numPr>
        <w:spacing w:line="360" w:lineRule="auto"/>
      </w:pPr>
      <w:bookmarkStart w:id="26" w:name="_Toc148900049"/>
      <w:r>
        <w:rPr>
          <w:rFonts w:hint="eastAsia"/>
        </w:rPr>
        <w:t>测试记录</w:t>
      </w:r>
      <w:bookmarkEnd w:id="26"/>
    </w:p>
    <w:p>
      <w:pPr>
        <w:spacing w:line="360" w:lineRule="auto"/>
        <w:rPr>
          <w:rFonts w:asciiTheme="minorEastAsia" w:hAnsiTheme="minorEastAsia"/>
          <w:sz w:val="24"/>
          <w:szCs w:val="24"/>
        </w:rPr>
      </w:pPr>
      <w:r>
        <w:rPr>
          <w:rFonts w:hint="eastAsia" w:asciiTheme="minorEastAsia" w:hAnsiTheme="minorEastAsia"/>
          <w:bCs/>
          <w:sz w:val="24"/>
          <w:szCs w:val="24"/>
        </w:rPr>
        <w:t>由测试员创建，预计于202</w:t>
      </w:r>
      <w:r>
        <w:rPr>
          <w:rFonts w:asciiTheme="minorEastAsia" w:hAnsiTheme="minorEastAsia"/>
          <w:bCs/>
          <w:sz w:val="24"/>
          <w:szCs w:val="24"/>
        </w:rPr>
        <w:t>3/</w:t>
      </w:r>
      <w:r>
        <w:rPr>
          <w:rFonts w:hint="eastAsia" w:asciiTheme="minorEastAsia" w:hAnsiTheme="minorEastAsia"/>
          <w:bCs/>
          <w:sz w:val="24"/>
          <w:szCs w:val="24"/>
        </w:rPr>
        <w:t>1</w:t>
      </w:r>
      <w:r>
        <w:rPr>
          <w:rFonts w:asciiTheme="minorEastAsia" w:hAnsiTheme="minorEastAsia"/>
          <w:bCs/>
          <w:sz w:val="24"/>
          <w:szCs w:val="24"/>
        </w:rPr>
        <w:t>1/7</w:t>
      </w:r>
      <w:r>
        <w:rPr>
          <w:rFonts w:hint="eastAsia" w:asciiTheme="minorEastAsia" w:hAnsiTheme="minorEastAsia"/>
          <w:bCs/>
          <w:sz w:val="24"/>
          <w:szCs w:val="24"/>
        </w:rPr>
        <w:t>交付给测试经理。</w:t>
      </w:r>
    </w:p>
    <w:p>
      <w:pPr>
        <w:pStyle w:val="3"/>
        <w:numPr>
          <w:ilvl w:val="1"/>
          <w:numId w:val="2"/>
        </w:numPr>
        <w:spacing w:line="360" w:lineRule="auto"/>
      </w:pPr>
      <w:bookmarkStart w:id="27" w:name="_Toc148900050"/>
      <w:r>
        <w:rPr>
          <w:rFonts w:hint="eastAsia"/>
        </w:rPr>
        <w:t>缺陷报告</w:t>
      </w:r>
      <w:bookmarkEnd w:id="27"/>
    </w:p>
    <w:p>
      <w:p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由测试经理创建，预计于202</w:t>
      </w:r>
      <w:r>
        <w:rPr>
          <w:rFonts w:cs="Times New Roman" w:asciiTheme="minorEastAsia" w:hAnsiTheme="minorEastAsia"/>
          <w:sz w:val="24"/>
          <w:szCs w:val="24"/>
        </w:rPr>
        <w:t>3/</w:t>
      </w:r>
      <w:r>
        <w:rPr>
          <w:rFonts w:hint="eastAsia" w:cs="Times New Roman" w:asciiTheme="minorEastAsia" w:hAnsiTheme="minorEastAsia"/>
          <w:sz w:val="24"/>
          <w:szCs w:val="24"/>
        </w:rPr>
        <w:t>11</w:t>
      </w:r>
      <w:r>
        <w:rPr>
          <w:rFonts w:cs="Times New Roman" w:asciiTheme="minorEastAsia" w:hAnsiTheme="minorEastAsia"/>
          <w:sz w:val="24"/>
          <w:szCs w:val="24"/>
        </w:rPr>
        <w:t>/</w:t>
      </w:r>
      <w:r>
        <w:rPr>
          <w:rFonts w:hint="eastAsia" w:cs="Times New Roman" w:asciiTheme="minorEastAsia" w:hAnsiTheme="minorEastAsia"/>
          <w:sz w:val="24"/>
          <w:szCs w:val="24"/>
        </w:rPr>
        <w:t>2</w:t>
      </w:r>
      <w:r>
        <w:rPr>
          <w:rFonts w:cs="Times New Roman" w:asciiTheme="minorEastAsia" w:hAnsiTheme="minorEastAsia"/>
          <w:sz w:val="24"/>
          <w:szCs w:val="24"/>
        </w:rPr>
        <w:t>8</w:t>
      </w:r>
      <w:r>
        <w:rPr>
          <w:rFonts w:hint="eastAsia" w:cs="Times New Roman" w:asciiTheme="minorEastAsia" w:hAnsiTheme="minorEastAsia"/>
          <w:sz w:val="24"/>
          <w:szCs w:val="24"/>
        </w:rPr>
        <w:t>交付给项目经理。</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after="60" w:line="240" w:lineRule="auto"/>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8362E"/>
    <w:multiLevelType w:val="multilevel"/>
    <w:tmpl w:val="0688362E"/>
    <w:lvl w:ilvl="0" w:tentative="0">
      <w:start w:val="1"/>
      <w:numFmt w:val="decimal"/>
      <w:pStyle w:val="6"/>
      <w:isLgl/>
      <w:lvlText w:val="%1."/>
      <w:lvlJc w:val="left"/>
      <w:pPr>
        <w:tabs>
          <w:tab w:val="left" w:pos="845"/>
        </w:tabs>
        <w:ind w:left="845" w:hanging="425"/>
      </w:pPr>
      <w:rPr>
        <w:rFonts w:hint="eastAsia" w:eastAsia="楷体_GB2312"/>
        <w:b/>
        <w:i w:val="0"/>
        <w:sz w:val="28"/>
      </w:rPr>
    </w:lvl>
    <w:lvl w:ilvl="1" w:tentative="0">
      <w:start w:val="1"/>
      <w:numFmt w:val="decimal"/>
      <w:lvlText w:val="%1.%2."/>
      <w:lvlJc w:val="left"/>
      <w:pPr>
        <w:tabs>
          <w:tab w:val="left" w:pos="987"/>
        </w:tabs>
        <w:ind w:left="987" w:hanging="567"/>
      </w:pPr>
      <w:rPr>
        <w:rFonts w:hint="eastAsia" w:ascii="楷体_GB2312" w:eastAsia="楷体_GB2312"/>
        <w:b/>
        <w:i w:val="0"/>
        <w:sz w:val="24"/>
      </w:rPr>
    </w:lvl>
    <w:lvl w:ilvl="2" w:tentative="0">
      <w:start w:val="1"/>
      <w:numFmt w:val="decimal"/>
      <w:lvlRestart w:val="0"/>
      <w:isLgl/>
      <w:lvlText w:val="%1.%2.%3."/>
      <w:lvlJc w:val="left"/>
      <w:pPr>
        <w:tabs>
          <w:tab w:val="left" w:pos="1500"/>
        </w:tabs>
        <w:ind w:left="1129" w:hanging="709"/>
      </w:pPr>
      <w:rPr>
        <w:rFonts w:hint="eastAsia" w:ascii="楷体_GB2312" w:eastAsia="楷体_GB2312"/>
        <w:b/>
        <w:i w:val="0"/>
        <w:sz w:val="24"/>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1">
    <w:nsid w:val="0E1EB1BC"/>
    <w:multiLevelType w:val="singleLevel"/>
    <w:tmpl w:val="0E1EB1BC"/>
    <w:lvl w:ilvl="0" w:tentative="0">
      <w:start w:val="1"/>
      <w:numFmt w:val="decimal"/>
      <w:suff w:val="nothing"/>
      <w:lvlText w:val="%1、"/>
      <w:lvlJc w:val="left"/>
    </w:lvl>
  </w:abstractNum>
  <w:abstractNum w:abstractNumId="2">
    <w:nsid w:val="3C4C70FC"/>
    <w:multiLevelType w:val="multilevel"/>
    <w:tmpl w:val="3C4C70FC"/>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69C0408E"/>
    <w:multiLevelType w:val="multilevel"/>
    <w:tmpl w:val="69C0408E"/>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ind w:left="440" w:hanging="440"/>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Tg2ZWU0NmExMzA3ZjlmYWY1ZDhiOGU1MTU5MmY2MmIifQ=="/>
  </w:docVars>
  <w:rsids>
    <w:rsidRoot w:val="00F8653B"/>
    <w:rsid w:val="00010980"/>
    <w:rsid w:val="00010BE0"/>
    <w:rsid w:val="00010E91"/>
    <w:rsid w:val="00021C01"/>
    <w:rsid w:val="00024992"/>
    <w:rsid w:val="000352AB"/>
    <w:rsid w:val="00040761"/>
    <w:rsid w:val="00047A20"/>
    <w:rsid w:val="00051CE1"/>
    <w:rsid w:val="00054C03"/>
    <w:rsid w:val="00061495"/>
    <w:rsid w:val="000615E5"/>
    <w:rsid w:val="00064FF8"/>
    <w:rsid w:val="000663E6"/>
    <w:rsid w:val="000716B6"/>
    <w:rsid w:val="00075D68"/>
    <w:rsid w:val="000938CA"/>
    <w:rsid w:val="000A1DF4"/>
    <w:rsid w:val="000B1099"/>
    <w:rsid w:val="000B11DC"/>
    <w:rsid w:val="000B3CC8"/>
    <w:rsid w:val="000B40B3"/>
    <w:rsid w:val="000C4D27"/>
    <w:rsid w:val="000C5065"/>
    <w:rsid w:val="000C6A3B"/>
    <w:rsid w:val="000D1C22"/>
    <w:rsid w:val="000D228B"/>
    <w:rsid w:val="000D2AF3"/>
    <w:rsid w:val="000D3118"/>
    <w:rsid w:val="000D3204"/>
    <w:rsid w:val="000E0A90"/>
    <w:rsid w:val="000E7948"/>
    <w:rsid w:val="000F2B26"/>
    <w:rsid w:val="000F5305"/>
    <w:rsid w:val="000F7DD7"/>
    <w:rsid w:val="001022CA"/>
    <w:rsid w:val="00103D0A"/>
    <w:rsid w:val="00103F45"/>
    <w:rsid w:val="00112F10"/>
    <w:rsid w:val="001303AC"/>
    <w:rsid w:val="00132084"/>
    <w:rsid w:val="00132E53"/>
    <w:rsid w:val="00137022"/>
    <w:rsid w:val="00140B14"/>
    <w:rsid w:val="0015007B"/>
    <w:rsid w:val="00150C66"/>
    <w:rsid w:val="00155E5D"/>
    <w:rsid w:val="001616B1"/>
    <w:rsid w:val="0016505B"/>
    <w:rsid w:val="00166BC1"/>
    <w:rsid w:val="00171F84"/>
    <w:rsid w:val="001747D7"/>
    <w:rsid w:val="00177D97"/>
    <w:rsid w:val="001813DC"/>
    <w:rsid w:val="00192D0D"/>
    <w:rsid w:val="001A595F"/>
    <w:rsid w:val="001B09F2"/>
    <w:rsid w:val="001B1D73"/>
    <w:rsid w:val="001B353A"/>
    <w:rsid w:val="001B5184"/>
    <w:rsid w:val="001C0967"/>
    <w:rsid w:val="001E7247"/>
    <w:rsid w:val="001F596B"/>
    <w:rsid w:val="00200BA2"/>
    <w:rsid w:val="00202E5A"/>
    <w:rsid w:val="002077E4"/>
    <w:rsid w:val="00211DFB"/>
    <w:rsid w:val="002136D1"/>
    <w:rsid w:val="00215B33"/>
    <w:rsid w:val="00222244"/>
    <w:rsid w:val="002328F5"/>
    <w:rsid w:val="00236922"/>
    <w:rsid w:val="00244756"/>
    <w:rsid w:val="00247B75"/>
    <w:rsid w:val="00263BD7"/>
    <w:rsid w:val="00267B77"/>
    <w:rsid w:val="0027357E"/>
    <w:rsid w:val="00285A04"/>
    <w:rsid w:val="00293185"/>
    <w:rsid w:val="0029566C"/>
    <w:rsid w:val="002958FE"/>
    <w:rsid w:val="002A0870"/>
    <w:rsid w:val="002A4557"/>
    <w:rsid w:val="002B6B16"/>
    <w:rsid w:val="002B77EA"/>
    <w:rsid w:val="002C779E"/>
    <w:rsid w:val="002D41B1"/>
    <w:rsid w:val="002F09AE"/>
    <w:rsid w:val="002F358D"/>
    <w:rsid w:val="002F471C"/>
    <w:rsid w:val="00300B63"/>
    <w:rsid w:val="003019B8"/>
    <w:rsid w:val="003161FC"/>
    <w:rsid w:val="00320C42"/>
    <w:rsid w:val="00320D1E"/>
    <w:rsid w:val="00331104"/>
    <w:rsid w:val="0033243B"/>
    <w:rsid w:val="00340DF6"/>
    <w:rsid w:val="0034319A"/>
    <w:rsid w:val="00344619"/>
    <w:rsid w:val="00364140"/>
    <w:rsid w:val="00366C46"/>
    <w:rsid w:val="00366D04"/>
    <w:rsid w:val="00367741"/>
    <w:rsid w:val="00377181"/>
    <w:rsid w:val="00391C50"/>
    <w:rsid w:val="00391E36"/>
    <w:rsid w:val="0039402F"/>
    <w:rsid w:val="003951F9"/>
    <w:rsid w:val="00396144"/>
    <w:rsid w:val="003A12D4"/>
    <w:rsid w:val="003B15AF"/>
    <w:rsid w:val="003B218C"/>
    <w:rsid w:val="003B4527"/>
    <w:rsid w:val="003C2969"/>
    <w:rsid w:val="003C2C2E"/>
    <w:rsid w:val="003D6663"/>
    <w:rsid w:val="003D6FAA"/>
    <w:rsid w:val="003E3688"/>
    <w:rsid w:val="003F119A"/>
    <w:rsid w:val="003F4039"/>
    <w:rsid w:val="003F6E4C"/>
    <w:rsid w:val="004017B5"/>
    <w:rsid w:val="004331D3"/>
    <w:rsid w:val="0043661B"/>
    <w:rsid w:val="00441923"/>
    <w:rsid w:val="00455D93"/>
    <w:rsid w:val="00456BBA"/>
    <w:rsid w:val="00456BF0"/>
    <w:rsid w:val="00460450"/>
    <w:rsid w:val="00472067"/>
    <w:rsid w:val="0047792C"/>
    <w:rsid w:val="00481FAA"/>
    <w:rsid w:val="00487058"/>
    <w:rsid w:val="00492DE5"/>
    <w:rsid w:val="00493111"/>
    <w:rsid w:val="004959FB"/>
    <w:rsid w:val="0049692B"/>
    <w:rsid w:val="004A3422"/>
    <w:rsid w:val="004B00DC"/>
    <w:rsid w:val="004B5D82"/>
    <w:rsid w:val="004C0CB3"/>
    <w:rsid w:val="004D7F60"/>
    <w:rsid w:val="004F24F2"/>
    <w:rsid w:val="00504220"/>
    <w:rsid w:val="00506B26"/>
    <w:rsid w:val="0052244A"/>
    <w:rsid w:val="00534AE8"/>
    <w:rsid w:val="00541FD2"/>
    <w:rsid w:val="00544170"/>
    <w:rsid w:val="0054580B"/>
    <w:rsid w:val="00545C90"/>
    <w:rsid w:val="0054718E"/>
    <w:rsid w:val="00571835"/>
    <w:rsid w:val="00575CDD"/>
    <w:rsid w:val="0058142A"/>
    <w:rsid w:val="00581B63"/>
    <w:rsid w:val="005832FB"/>
    <w:rsid w:val="00584283"/>
    <w:rsid w:val="005906F1"/>
    <w:rsid w:val="005928BA"/>
    <w:rsid w:val="005A2142"/>
    <w:rsid w:val="005A30DA"/>
    <w:rsid w:val="005A33B2"/>
    <w:rsid w:val="005A7EE7"/>
    <w:rsid w:val="005B53B3"/>
    <w:rsid w:val="005E4DC5"/>
    <w:rsid w:val="005E64A7"/>
    <w:rsid w:val="005E7C49"/>
    <w:rsid w:val="005F0DE5"/>
    <w:rsid w:val="005F1B57"/>
    <w:rsid w:val="0060162D"/>
    <w:rsid w:val="006104B9"/>
    <w:rsid w:val="00611894"/>
    <w:rsid w:val="006123E9"/>
    <w:rsid w:val="006155AF"/>
    <w:rsid w:val="00620AF4"/>
    <w:rsid w:val="0062289C"/>
    <w:rsid w:val="006261EE"/>
    <w:rsid w:val="0063368E"/>
    <w:rsid w:val="006375BA"/>
    <w:rsid w:val="006378D9"/>
    <w:rsid w:val="006533E4"/>
    <w:rsid w:val="006565E4"/>
    <w:rsid w:val="00666101"/>
    <w:rsid w:val="00684637"/>
    <w:rsid w:val="00691A91"/>
    <w:rsid w:val="006923D6"/>
    <w:rsid w:val="006929DB"/>
    <w:rsid w:val="006932DE"/>
    <w:rsid w:val="006A101C"/>
    <w:rsid w:val="006A27F1"/>
    <w:rsid w:val="006A5D11"/>
    <w:rsid w:val="006A5E4C"/>
    <w:rsid w:val="006C34CC"/>
    <w:rsid w:val="006D4C74"/>
    <w:rsid w:val="006E36D3"/>
    <w:rsid w:val="006E6D49"/>
    <w:rsid w:val="006E74E8"/>
    <w:rsid w:val="006F45CD"/>
    <w:rsid w:val="00706C34"/>
    <w:rsid w:val="00711490"/>
    <w:rsid w:val="00711A63"/>
    <w:rsid w:val="00713F73"/>
    <w:rsid w:val="00716098"/>
    <w:rsid w:val="00720359"/>
    <w:rsid w:val="007416EC"/>
    <w:rsid w:val="007465C7"/>
    <w:rsid w:val="00763FC8"/>
    <w:rsid w:val="007674B5"/>
    <w:rsid w:val="007674FE"/>
    <w:rsid w:val="0077711E"/>
    <w:rsid w:val="007809F0"/>
    <w:rsid w:val="00785264"/>
    <w:rsid w:val="00785C65"/>
    <w:rsid w:val="0079010F"/>
    <w:rsid w:val="007938E6"/>
    <w:rsid w:val="0079481B"/>
    <w:rsid w:val="00796560"/>
    <w:rsid w:val="007A5F47"/>
    <w:rsid w:val="007A6175"/>
    <w:rsid w:val="007A6747"/>
    <w:rsid w:val="007C04A0"/>
    <w:rsid w:val="007C0D7E"/>
    <w:rsid w:val="007C27CC"/>
    <w:rsid w:val="007C5469"/>
    <w:rsid w:val="007D4FF0"/>
    <w:rsid w:val="007E0517"/>
    <w:rsid w:val="007E0CE0"/>
    <w:rsid w:val="007F527F"/>
    <w:rsid w:val="00802DA3"/>
    <w:rsid w:val="00804ABA"/>
    <w:rsid w:val="008067AA"/>
    <w:rsid w:val="00806D11"/>
    <w:rsid w:val="008174B2"/>
    <w:rsid w:val="00817C66"/>
    <w:rsid w:val="00820A0C"/>
    <w:rsid w:val="00820C32"/>
    <w:rsid w:val="00822DA2"/>
    <w:rsid w:val="008237FE"/>
    <w:rsid w:val="00826F0B"/>
    <w:rsid w:val="00840D10"/>
    <w:rsid w:val="008442AD"/>
    <w:rsid w:val="00844396"/>
    <w:rsid w:val="0084491F"/>
    <w:rsid w:val="008521B0"/>
    <w:rsid w:val="00860C80"/>
    <w:rsid w:val="00860E1F"/>
    <w:rsid w:val="00861050"/>
    <w:rsid w:val="008624D3"/>
    <w:rsid w:val="0087643A"/>
    <w:rsid w:val="0088234F"/>
    <w:rsid w:val="00882F81"/>
    <w:rsid w:val="008979BB"/>
    <w:rsid w:val="008A6A4E"/>
    <w:rsid w:val="008B3731"/>
    <w:rsid w:val="008B3D72"/>
    <w:rsid w:val="008C4103"/>
    <w:rsid w:val="008D0189"/>
    <w:rsid w:val="008E4F35"/>
    <w:rsid w:val="008E76BD"/>
    <w:rsid w:val="008F5D07"/>
    <w:rsid w:val="00900838"/>
    <w:rsid w:val="00900BAA"/>
    <w:rsid w:val="009057A2"/>
    <w:rsid w:val="00905C96"/>
    <w:rsid w:val="00906327"/>
    <w:rsid w:val="00906D1A"/>
    <w:rsid w:val="00911751"/>
    <w:rsid w:val="00912A11"/>
    <w:rsid w:val="00930C55"/>
    <w:rsid w:val="00933FA4"/>
    <w:rsid w:val="0093797C"/>
    <w:rsid w:val="00937B10"/>
    <w:rsid w:val="00941188"/>
    <w:rsid w:val="009510D4"/>
    <w:rsid w:val="00952B70"/>
    <w:rsid w:val="00960786"/>
    <w:rsid w:val="009620AA"/>
    <w:rsid w:val="00965117"/>
    <w:rsid w:val="0097005B"/>
    <w:rsid w:val="009715FC"/>
    <w:rsid w:val="00973698"/>
    <w:rsid w:val="0098586E"/>
    <w:rsid w:val="009864E7"/>
    <w:rsid w:val="00995478"/>
    <w:rsid w:val="009A5D58"/>
    <w:rsid w:val="009A7FC8"/>
    <w:rsid w:val="009B3B67"/>
    <w:rsid w:val="009C2BBD"/>
    <w:rsid w:val="009C62DA"/>
    <w:rsid w:val="009D2D3C"/>
    <w:rsid w:val="009D423D"/>
    <w:rsid w:val="009E0589"/>
    <w:rsid w:val="009E508A"/>
    <w:rsid w:val="009F15EA"/>
    <w:rsid w:val="009F3627"/>
    <w:rsid w:val="009F4AB4"/>
    <w:rsid w:val="00A010FF"/>
    <w:rsid w:val="00A046AD"/>
    <w:rsid w:val="00A057ED"/>
    <w:rsid w:val="00A14974"/>
    <w:rsid w:val="00A15B9D"/>
    <w:rsid w:val="00A21FCE"/>
    <w:rsid w:val="00A4628D"/>
    <w:rsid w:val="00A54258"/>
    <w:rsid w:val="00A64623"/>
    <w:rsid w:val="00A6611F"/>
    <w:rsid w:val="00A86C5D"/>
    <w:rsid w:val="00A9491D"/>
    <w:rsid w:val="00A97365"/>
    <w:rsid w:val="00AA2AAA"/>
    <w:rsid w:val="00AA4D37"/>
    <w:rsid w:val="00AB0A2D"/>
    <w:rsid w:val="00AB7904"/>
    <w:rsid w:val="00AD112D"/>
    <w:rsid w:val="00AE105C"/>
    <w:rsid w:val="00AE3239"/>
    <w:rsid w:val="00AE61AA"/>
    <w:rsid w:val="00AE68CD"/>
    <w:rsid w:val="00AF0FC4"/>
    <w:rsid w:val="00B02EE0"/>
    <w:rsid w:val="00B1314E"/>
    <w:rsid w:val="00B353A9"/>
    <w:rsid w:val="00B41AF8"/>
    <w:rsid w:val="00B4222F"/>
    <w:rsid w:val="00B455AD"/>
    <w:rsid w:val="00B63B4B"/>
    <w:rsid w:val="00B73F3F"/>
    <w:rsid w:val="00B769A3"/>
    <w:rsid w:val="00B7725B"/>
    <w:rsid w:val="00B824B3"/>
    <w:rsid w:val="00B92784"/>
    <w:rsid w:val="00BA19E5"/>
    <w:rsid w:val="00BA4AA3"/>
    <w:rsid w:val="00BC5781"/>
    <w:rsid w:val="00BC5C82"/>
    <w:rsid w:val="00BC6453"/>
    <w:rsid w:val="00BD0416"/>
    <w:rsid w:val="00BD1D64"/>
    <w:rsid w:val="00BE196A"/>
    <w:rsid w:val="00BF6BDF"/>
    <w:rsid w:val="00BF7AB7"/>
    <w:rsid w:val="00C04DA5"/>
    <w:rsid w:val="00C055E3"/>
    <w:rsid w:val="00C1429D"/>
    <w:rsid w:val="00C14931"/>
    <w:rsid w:val="00C152AE"/>
    <w:rsid w:val="00C20841"/>
    <w:rsid w:val="00C25491"/>
    <w:rsid w:val="00C27215"/>
    <w:rsid w:val="00C329D0"/>
    <w:rsid w:val="00C32E4F"/>
    <w:rsid w:val="00C45BDE"/>
    <w:rsid w:val="00C52951"/>
    <w:rsid w:val="00C553DB"/>
    <w:rsid w:val="00C5750E"/>
    <w:rsid w:val="00C732AD"/>
    <w:rsid w:val="00C76D4B"/>
    <w:rsid w:val="00C87A4B"/>
    <w:rsid w:val="00C97CFC"/>
    <w:rsid w:val="00CB2264"/>
    <w:rsid w:val="00CB5120"/>
    <w:rsid w:val="00CC6678"/>
    <w:rsid w:val="00CD0618"/>
    <w:rsid w:val="00CD6153"/>
    <w:rsid w:val="00CF126F"/>
    <w:rsid w:val="00CF57E9"/>
    <w:rsid w:val="00CF7837"/>
    <w:rsid w:val="00D00801"/>
    <w:rsid w:val="00D07547"/>
    <w:rsid w:val="00D10312"/>
    <w:rsid w:val="00D1245E"/>
    <w:rsid w:val="00D12C26"/>
    <w:rsid w:val="00D15CED"/>
    <w:rsid w:val="00D20BCA"/>
    <w:rsid w:val="00D2263F"/>
    <w:rsid w:val="00D2410F"/>
    <w:rsid w:val="00D33489"/>
    <w:rsid w:val="00D375F9"/>
    <w:rsid w:val="00D42A2A"/>
    <w:rsid w:val="00D55368"/>
    <w:rsid w:val="00D56AFF"/>
    <w:rsid w:val="00D608BD"/>
    <w:rsid w:val="00D628C7"/>
    <w:rsid w:val="00D62F66"/>
    <w:rsid w:val="00D645A9"/>
    <w:rsid w:val="00D66C6C"/>
    <w:rsid w:val="00D71CC1"/>
    <w:rsid w:val="00D747BC"/>
    <w:rsid w:val="00D904E1"/>
    <w:rsid w:val="00DB03BC"/>
    <w:rsid w:val="00DB1165"/>
    <w:rsid w:val="00DB2B31"/>
    <w:rsid w:val="00DB4B82"/>
    <w:rsid w:val="00DB6D7F"/>
    <w:rsid w:val="00DB7B02"/>
    <w:rsid w:val="00DC1287"/>
    <w:rsid w:val="00DC77AC"/>
    <w:rsid w:val="00DD0059"/>
    <w:rsid w:val="00DD5F7A"/>
    <w:rsid w:val="00DE002C"/>
    <w:rsid w:val="00DE4592"/>
    <w:rsid w:val="00DE4799"/>
    <w:rsid w:val="00DE7722"/>
    <w:rsid w:val="00DF6A85"/>
    <w:rsid w:val="00DF75DE"/>
    <w:rsid w:val="00E02327"/>
    <w:rsid w:val="00E12663"/>
    <w:rsid w:val="00E12B4B"/>
    <w:rsid w:val="00E22539"/>
    <w:rsid w:val="00E24159"/>
    <w:rsid w:val="00E4045E"/>
    <w:rsid w:val="00E40D58"/>
    <w:rsid w:val="00E41391"/>
    <w:rsid w:val="00E5173F"/>
    <w:rsid w:val="00E537C9"/>
    <w:rsid w:val="00E57837"/>
    <w:rsid w:val="00E64AEE"/>
    <w:rsid w:val="00E7504E"/>
    <w:rsid w:val="00E822DA"/>
    <w:rsid w:val="00E93D2D"/>
    <w:rsid w:val="00E97885"/>
    <w:rsid w:val="00EA3440"/>
    <w:rsid w:val="00EB41D9"/>
    <w:rsid w:val="00EB6B84"/>
    <w:rsid w:val="00EC0893"/>
    <w:rsid w:val="00EC1569"/>
    <w:rsid w:val="00EC1D6D"/>
    <w:rsid w:val="00EC2441"/>
    <w:rsid w:val="00EC536C"/>
    <w:rsid w:val="00EE7213"/>
    <w:rsid w:val="00EF0180"/>
    <w:rsid w:val="00F01A1A"/>
    <w:rsid w:val="00F01E65"/>
    <w:rsid w:val="00F0447D"/>
    <w:rsid w:val="00F05779"/>
    <w:rsid w:val="00F06A99"/>
    <w:rsid w:val="00F13E15"/>
    <w:rsid w:val="00F279E4"/>
    <w:rsid w:val="00F3199F"/>
    <w:rsid w:val="00F350B4"/>
    <w:rsid w:val="00F36261"/>
    <w:rsid w:val="00F4271B"/>
    <w:rsid w:val="00F437F4"/>
    <w:rsid w:val="00F46C93"/>
    <w:rsid w:val="00F50525"/>
    <w:rsid w:val="00F61152"/>
    <w:rsid w:val="00F65F8E"/>
    <w:rsid w:val="00F71AAC"/>
    <w:rsid w:val="00F85C42"/>
    <w:rsid w:val="00F8653B"/>
    <w:rsid w:val="00F8797A"/>
    <w:rsid w:val="00F963D4"/>
    <w:rsid w:val="00FA0D48"/>
    <w:rsid w:val="00FA1A32"/>
    <w:rsid w:val="00FB3848"/>
    <w:rsid w:val="00FB7DB1"/>
    <w:rsid w:val="00FD47ED"/>
    <w:rsid w:val="00FF26F9"/>
    <w:rsid w:val="00FF5BB1"/>
    <w:rsid w:val="00FF7B72"/>
    <w:rsid w:val="3338422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widowControl/>
      <w:numPr>
        <w:ilvl w:val="0"/>
        <w:numId w:val="1"/>
      </w:numPr>
      <w:spacing w:line="360" w:lineRule="auto"/>
      <w:jc w:val="left"/>
    </w:pPr>
    <w:rPr>
      <w:rFonts w:ascii="楷体_GB2312" w:hAnsi="Times New Roman" w:eastAsia="楷体_GB2312" w:cs="Times New Roman"/>
      <w:kern w:val="0"/>
      <w:sz w:val="24"/>
      <w:szCs w:val="20"/>
    </w:rPr>
  </w:style>
  <w:style w:type="paragraph" w:styleId="7">
    <w:name w:val="Body Text"/>
    <w:basedOn w:val="1"/>
    <w:link w:val="31"/>
    <w:semiHidden/>
    <w:unhideWhenUsed/>
    <w:qFormat/>
    <w:uiPriority w:val="99"/>
    <w:pPr>
      <w:spacing w:after="120"/>
    </w:pPr>
  </w:style>
  <w:style w:type="paragraph" w:styleId="8">
    <w:name w:val="Body Text Indent"/>
    <w:basedOn w:val="1"/>
    <w:link w:val="30"/>
    <w:uiPriority w:val="0"/>
    <w:pPr>
      <w:ind w:left="840" w:firstLine="480"/>
    </w:pPr>
    <w:rPr>
      <w:rFonts w:ascii="Arial" w:hAnsi="Arial" w:eastAsia="宋体" w:cs="Times New Roman"/>
      <w:sz w:val="24"/>
      <w:szCs w:val="24"/>
    </w:rPr>
  </w:style>
  <w:style w:type="paragraph" w:styleId="9">
    <w:name w:val="toc 3"/>
    <w:basedOn w:val="1"/>
    <w:next w:val="1"/>
    <w:unhideWhenUsed/>
    <w:qFormat/>
    <w:uiPriority w:val="39"/>
    <w:pPr>
      <w:ind w:left="840" w:leftChars="400"/>
    </w:pPr>
  </w:style>
  <w:style w:type="paragraph" w:styleId="10">
    <w:name w:val="Balloon Text"/>
    <w:basedOn w:val="1"/>
    <w:link w:val="25"/>
    <w:semiHidden/>
    <w:unhideWhenUsed/>
    <w:qFormat/>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420"/>
        <w:tab w:val="right" w:leader="dot" w:pos="9628"/>
      </w:tabs>
    </w:pPr>
  </w:style>
  <w:style w:type="paragraph" w:styleId="14">
    <w:name w:val="toc 2"/>
    <w:basedOn w:val="1"/>
    <w:next w:val="1"/>
    <w:unhideWhenUsed/>
    <w:qFormat/>
    <w:uiPriority w:val="39"/>
    <w:pPr>
      <w:ind w:left="420" w:leftChars="200"/>
    </w:p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uiPriority w:val="99"/>
    <w:rPr>
      <w:color w:val="0000FF" w:themeColor="hyperlink"/>
      <w:u w:val="single"/>
    </w:rPr>
  </w:style>
  <w:style w:type="character" w:customStyle="1" w:styleId="19">
    <w:name w:val="页眉 字符"/>
    <w:basedOn w:val="17"/>
    <w:link w:val="12"/>
    <w:qFormat/>
    <w:uiPriority w:val="99"/>
    <w:rPr>
      <w:sz w:val="18"/>
      <w:szCs w:val="18"/>
    </w:rPr>
  </w:style>
  <w:style w:type="character" w:customStyle="1" w:styleId="20">
    <w:name w:val="页脚 字符"/>
    <w:basedOn w:val="17"/>
    <w:link w:val="11"/>
    <w:qFormat/>
    <w:uiPriority w:val="99"/>
    <w:rPr>
      <w:sz w:val="18"/>
      <w:szCs w:val="18"/>
    </w:rPr>
  </w:style>
  <w:style w:type="paragraph" w:customStyle="1" w:styleId="21">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2">
    <w:name w:val="List Paragraph"/>
    <w:basedOn w:val="1"/>
    <w:qFormat/>
    <w:uiPriority w:val="34"/>
    <w:pPr>
      <w:ind w:firstLine="420" w:firstLineChars="200"/>
    </w:pPr>
  </w:style>
  <w:style w:type="character" w:customStyle="1" w:styleId="23">
    <w:name w:val="标题 1 字符"/>
    <w:basedOn w:val="17"/>
    <w:link w:val="2"/>
    <w:uiPriority w:val="9"/>
    <w:rPr>
      <w:b/>
      <w:bCs/>
      <w:kern w:val="44"/>
      <w:sz w:val="44"/>
      <w:szCs w:val="44"/>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5">
    <w:name w:val="批注框文本 字符"/>
    <w:basedOn w:val="17"/>
    <w:link w:val="10"/>
    <w:semiHidden/>
    <w:uiPriority w:val="99"/>
    <w:rPr>
      <w:sz w:val="18"/>
      <w:szCs w:val="18"/>
    </w:rPr>
  </w:style>
  <w:style w:type="character" w:customStyle="1" w:styleId="26">
    <w:name w:val="标题 2 字符"/>
    <w:basedOn w:val="17"/>
    <w:link w:val="3"/>
    <w:qFormat/>
    <w:uiPriority w:val="9"/>
    <w:rPr>
      <w:rFonts w:asciiTheme="majorHAnsi" w:hAnsiTheme="majorHAnsi" w:eastAsiaTheme="majorEastAsia" w:cstheme="majorBidi"/>
      <w:b/>
      <w:bCs/>
      <w:sz w:val="32"/>
      <w:szCs w:val="32"/>
    </w:rPr>
  </w:style>
  <w:style w:type="character" w:customStyle="1" w:styleId="27">
    <w:name w:val="标题 3 字符"/>
    <w:basedOn w:val="17"/>
    <w:link w:val="4"/>
    <w:qFormat/>
    <w:uiPriority w:val="9"/>
    <w:rPr>
      <w:b/>
      <w:bCs/>
      <w:sz w:val="32"/>
      <w:szCs w:val="32"/>
    </w:rPr>
  </w:style>
  <w:style w:type="paragraph" w:customStyle="1" w:styleId="28">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29">
    <w:name w:val="标题 4 字符"/>
    <w:basedOn w:val="17"/>
    <w:link w:val="5"/>
    <w:qFormat/>
    <w:uiPriority w:val="9"/>
    <w:rPr>
      <w:rFonts w:asciiTheme="majorHAnsi" w:hAnsiTheme="majorHAnsi" w:eastAsiaTheme="majorEastAsia" w:cstheme="majorBidi"/>
      <w:b/>
      <w:bCs/>
      <w:sz w:val="28"/>
      <w:szCs w:val="28"/>
    </w:rPr>
  </w:style>
  <w:style w:type="character" w:customStyle="1" w:styleId="30">
    <w:name w:val="正文文本缩进 字符"/>
    <w:basedOn w:val="17"/>
    <w:link w:val="8"/>
    <w:qFormat/>
    <w:uiPriority w:val="0"/>
    <w:rPr>
      <w:rFonts w:ascii="Arial" w:hAnsi="Arial" w:eastAsia="宋体" w:cs="Times New Roman"/>
      <w:sz w:val="24"/>
      <w:szCs w:val="24"/>
    </w:rPr>
  </w:style>
  <w:style w:type="character" w:customStyle="1" w:styleId="31">
    <w:name w:val="正文文本 字符"/>
    <w:basedOn w:val="17"/>
    <w:link w:val="7"/>
    <w:semiHidden/>
    <w:qFormat/>
    <w:uiPriority w:val="99"/>
  </w:style>
  <w:style w:type="paragraph" w:customStyle="1" w:styleId="32">
    <w:name w:val="Table Paragraph"/>
    <w:basedOn w:val="1"/>
    <w:qFormat/>
    <w:uiPriority w:val="1"/>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0AB9-5EED-4DA2-AE14-7CCD6ACC5AFF}">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1060</Words>
  <Characters>6046</Characters>
  <Lines>50</Lines>
  <Paragraphs>14</Paragraphs>
  <TotalTime>4</TotalTime>
  <ScaleCrop>false</ScaleCrop>
  <LinksUpToDate>false</LinksUpToDate>
  <CharactersWithSpaces>7092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cp:lastModifiedBy>
  <dcterms:modified xsi:type="dcterms:W3CDTF">2023-12-04T07:49:08Z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9712B3EBBDA1478CB2205604892C316B_12</vt:lpwstr>
  </property>
</Properties>
</file>