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B7CA3C" w14:textId="77777777" w:rsidR="004A765D" w:rsidRDefault="004A765D" w:rsidP="004A765D">
      <w:pPr>
        <w:spacing w:line="276" w:lineRule="auto"/>
        <w:rPr>
          <w:b/>
          <w:lang w:val="en-US"/>
        </w:rPr>
      </w:pPr>
      <w:r>
        <w:rPr>
          <w:b/>
          <w:lang w:val="en-US"/>
        </w:rPr>
        <w:t>BRIEF REPORT</w:t>
      </w:r>
    </w:p>
    <w:p w14:paraId="57D638F6" w14:textId="77777777" w:rsidR="004A765D" w:rsidRDefault="004A765D" w:rsidP="004A765D">
      <w:pPr>
        <w:spacing w:line="276" w:lineRule="auto"/>
        <w:rPr>
          <w:b/>
          <w:lang w:val="en-US"/>
        </w:rPr>
      </w:pPr>
    </w:p>
    <w:p w14:paraId="5054150D" w14:textId="77777777" w:rsidR="004A765D" w:rsidRPr="00602BD7" w:rsidRDefault="004A765D" w:rsidP="004A765D">
      <w:pPr>
        <w:spacing w:line="276" w:lineRule="auto"/>
        <w:jc w:val="both"/>
        <w:rPr>
          <w:b/>
          <w:lang w:val="en-US"/>
        </w:rPr>
      </w:pPr>
      <w:r w:rsidRPr="00602BD7">
        <w:rPr>
          <w:b/>
          <w:sz w:val="28"/>
          <w:szCs w:val="28"/>
          <w:lang w:val="en-US"/>
        </w:rPr>
        <w:t xml:space="preserve">Maximal fat oxidation </w:t>
      </w:r>
      <w:r w:rsidRPr="0045444F">
        <w:rPr>
          <w:b/>
          <w:sz w:val="28"/>
          <w:szCs w:val="28"/>
          <w:lang w:val="en-US"/>
        </w:rPr>
        <w:t>is associated with</w:t>
      </w:r>
      <w:r w:rsidRPr="00602BD7">
        <w:rPr>
          <w:b/>
          <w:sz w:val="28"/>
          <w:szCs w:val="28"/>
          <w:lang w:val="en-US"/>
        </w:rPr>
        <w:t xml:space="preserve"> high-intensity running </w:t>
      </w:r>
      <w:r w:rsidRPr="0045444F">
        <w:rPr>
          <w:b/>
          <w:sz w:val="28"/>
          <w:szCs w:val="28"/>
          <w:lang w:val="en-US"/>
        </w:rPr>
        <w:t xml:space="preserve">performance </w:t>
      </w:r>
      <w:r w:rsidRPr="00602BD7">
        <w:rPr>
          <w:b/>
          <w:sz w:val="28"/>
          <w:szCs w:val="28"/>
          <w:lang w:val="en-US"/>
        </w:rPr>
        <w:t>during</w:t>
      </w:r>
      <w:r w:rsidRPr="0045444F">
        <w:rPr>
          <w:b/>
          <w:sz w:val="28"/>
          <w:szCs w:val="28"/>
          <w:lang w:val="en-US"/>
        </w:rPr>
        <w:t xml:space="preserve"> </w:t>
      </w:r>
      <w:r w:rsidRPr="00602BD7">
        <w:rPr>
          <w:b/>
          <w:sz w:val="28"/>
          <w:szCs w:val="28"/>
          <w:lang w:val="en-US"/>
        </w:rPr>
        <w:t xml:space="preserve">soccer </w:t>
      </w:r>
      <w:r>
        <w:rPr>
          <w:b/>
          <w:sz w:val="28"/>
          <w:szCs w:val="28"/>
          <w:lang w:val="en-US"/>
        </w:rPr>
        <w:t>matches.</w:t>
      </w:r>
    </w:p>
    <w:p w14:paraId="44B86BD7" w14:textId="77777777" w:rsidR="004A765D" w:rsidRPr="00602BD7" w:rsidRDefault="004A765D" w:rsidP="004A765D">
      <w:pPr>
        <w:spacing w:line="276" w:lineRule="auto"/>
        <w:jc w:val="both"/>
        <w:rPr>
          <w:lang w:val="en-US"/>
        </w:rPr>
      </w:pPr>
    </w:p>
    <w:p w14:paraId="720DE1F5" w14:textId="77777777" w:rsidR="004A765D" w:rsidRPr="00602BD7" w:rsidRDefault="004A765D" w:rsidP="004A765D">
      <w:pPr>
        <w:spacing w:line="276" w:lineRule="auto"/>
        <w:jc w:val="both"/>
      </w:pPr>
      <w:r w:rsidRPr="00602BD7">
        <w:t>Pierre Hernot</w:t>
      </w:r>
      <w:r w:rsidRPr="00602BD7">
        <w:rPr>
          <w:vertAlign w:val="superscript"/>
        </w:rPr>
        <w:t>1</w:t>
      </w:r>
      <w:r w:rsidRPr="00602BD7">
        <w:t>, Arthur Guillotel</w:t>
      </w:r>
      <w:r w:rsidRPr="00602BD7">
        <w:rPr>
          <w:vertAlign w:val="superscript"/>
        </w:rPr>
        <w:t>1,3</w:t>
      </w:r>
      <w:r w:rsidRPr="00602BD7">
        <w:t>, Mathieu Horeau</w:t>
      </w:r>
      <w:r w:rsidRPr="00602BD7">
        <w:rPr>
          <w:vertAlign w:val="superscript"/>
        </w:rPr>
        <w:t>1</w:t>
      </w:r>
      <w:r w:rsidRPr="00602BD7">
        <w:t>, Rufin Boumpoutou</w:t>
      </w:r>
      <w:r w:rsidRPr="00602BD7">
        <w:rPr>
          <w:vertAlign w:val="superscript"/>
        </w:rPr>
        <w:t>1,4</w:t>
      </w:r>
      <w:r w:rsidRPr="00602BD7">
        <w:t>, David Martin</w:t>
      </w:r>
      <w:r w:rsidRPr="00602BD7">
        <w:rPr>
          <w:vertAlign w:val="superscript"/>
        </w:rPr>
        <w:t xml:space="preserve">1,2 </w:t>
      </w:r>
      <w:r w:rsidRPr="0045444F">
        <w:rPr>
          <w:vertAlign w:val="superscript"/>
        </w:rPr>
        <w:t>*</w:t>
      </w:r>
      <w:r w:rsidRPr="00602BD7">
        <w:t>, Frédéric Derbré</w:t>
      </w:r>
      <w:r w:rsidRPr="00602BD7">
        <w:rPr>
          <w:vertAlign w:val="superscript"/>
        </w:rPr>
        <w:t>1</w:t>
      </w:r>
      <w:r w:rsidRPr="0045444F">
        <w:rPr>
          <w:vertAlign w:val="superscript"/>
        </w:rPr>
        <w:t>*</w:t>
      </w:r>
    </w:p>
    <w:p w14:paraId="19A25F74" w14:textId="77777777" w:rsidR="004A765D" w:rsidRPr="00602BD7" w:rsidRDefault="004A765D" w:rsidP="004A765D">
      <w:pPr>
        <w:spacing w:line="276" w:lineRule="auto"/>
        <w:jc w:val="both"/>
        <w:rPr>
          <w:vertAlign w:val="superscript"/>
        </w:rPr>
      </w:pPr>
    </w:p>
    <w:p w14:paraId="0534AAC1" w14:textId="77777777" w:rsidR="004A765D" w:rsidRPr="0045444F" w:rsidRDefault="004A765D" w:rsidP="004A765D">
      <w:pPr>
        <w:spacing w:line="276" w:lineRule="auto"/>
        <w:jc w:val="both"/>
        <w:rPr>
          <w:lang w:val="en-US"/>
        </w:rPr>
      </w:pPr>
      <w:r w:rsidRPr="0045444F">
        <w:rPr>
          <w:vertAlign w:val="superscript"/>
          <w:lang w:val="en-US"/>
        </w:rPr>
        <w:t>1</w:t>
      </w:r>
      <w:r w:rsidRPr="0045444F">
        <w:rPr>
          <w:lang w:val="en-US"/>
        </w:rPr>
        <w:t>Laboratory “Movement Sport and Health Sciences” EA7470, University of Rennes/ENS Rennes, France</w:t>
      </w:r>
    </w:p>
    <w:p w14:paraId="508757C6" w14:textId="77777777" w:rsidR="004A765D" w:rsidRPr="0045444F" w:rsidRDefault="004A765D" w:rsidP="004A765D">
      <w:pPr>
        <w:spacing w:line="276" w:lineRule="auto"/>
        <w:jc w:val="both"/>
        <w:rPr>
          <w:lang w:val="en-US"/>
        </w:rPr>
      </w:pPr>
      <w:r w:rsidRPr="0045444F">
        <w:rPr>
          <w:vertAlign w:val="superscript"/>
          <w:lang w:val="en-GB"/>
        </w:rPr>
        <w:t xml:space="preserve">2 </w:t>
      </w:r>
      <w:r w:rsidRPr="0045444F">
        <w:rPr>
          <w:lang w:val="en-US"/>
        </w:rPr>
        <w:t>Mathematics Research Institute of Rennes (IRMAR), UMR-CNRS 6625, Rennes, France</w:t>
      </w:r>
    </w:p>
    <w:p w14:paraId="733F2077" w14:textId="77777777" w:rsidR="004A765D" w:rsidRPr="0045444F" w:rsidRDefault="004A765D" w:rsidP="004A765D">
      <w:pPr>
        <w:spacing w:line="276" w:lineRule="auto"/>
        <w:jc w:val="both"/>
      </w:pPr>
      <w:r w:rsidRPr="0045444F">
        <w:rPr>
          <w:vertAlign w:val="superscript"/>
        </w:rPr>
        <w:t xml:space="preserve">3 </w:t>
      </w:r>
      <w:r w:rsidRPr="0045444F">
        <w:t>Stade Rennais FC, Rennes, France</w:t>
      </w:r>
    </w:p>
    <w:p w14:paraId="57CD77C1" w14:textId="77777777" w:rsidR="004A765D" w:rsidRPr="0045444F" w:rsidRDefault="004A765D" w:rsidP="004A765D">
      <w:pPr>
        <w:spacing w:line="276" w:lineRule="auto"/>
        <w:jc w:val="both"/>
      </w:pPr>
      <w:r w:rsidRPr="0045444F">
        <w:rPr>
          <w:vertAlign w:val="superscript"/>
        </w:rPr>
        <w:t xml:space="preserve">4 </w:t>
      </w:r>
      <w:r w:rsidRPr="0045444F">
        <w:t>Rennes Ortho Sport, Polyclinique Saint Laurent, Rennes, France</w:t>
      </w:r>
    </w:p>
    <w:p w14:paraId="007810FE" w14:textId="77777777" w:rsidR="004A765D" w:rsidRPr="00602BD7" w:rsidRDefault="004A765D" w:rsidP="004A765D">
      <w:pPr>
        <w:spacing w:line="276" w:lineRule="auto"/>
        <w:jc w:val="both"/>
        <w:rPr>
          <w:lang w:val="en-US"/>
        </w:rPr>
      </w:pPr>
      <w:r w:rsidRPr="00602BD7">
        <w:rPr>
          <w:lang w:val="en-US"/>
        </w:rPr>
        <w:t>*Co-</w:t>
      </w:r>
      <w:r w:rsidRPr="00602BD7">
        <w:rPr>
          <w:lang w:val="en-AU"/>
        </w:rPr>
        <w:t>corresponding authors</w:t>
      </w:r>
    </w:p>
    <w:p w14:paraId="193086A4" w14:textId="77777777" w:rsidR="004A765D" w:rsidRPr="00602BD7" w:rsidRDefault="004A765D" w:rsidP="004A765D">
      <w:pPr>
        <w:spacing w:line="276" w:lineRule="auto"/>
        <w:rPr>
          <w:highlight w:val="yellow"/>
          <w:lang w:val="en-US"/>
        </w:rPr>
      </w:pPr>
    </w:p>
    <w:p w14:paraId="75A9F50D" w14:textId="77777777" w:rsidR="004A765D" w:rsidRPr="0045444F" w:rsidRDefault="004A765D" w:rsidP="004A765D">
      <w:pPr>
        <w:spacing w:line="276" w:lineRule="auto"/>
        <w:jc w:val="both"/>
        <w:rPr>
          <w:rStyle w:val="hljs-section"/>
          <w:lang w:val="en-US"/>
        </w:rPr>
      </w:pPr>
      <w:r w:rsidRPr="0045444F">
        <w:rPr>
          <w:b/>
          <w:lang w:val="en-US"/>
        </w:rPr>
        <w:t xml:space="preserve">Running Head: </w:t>
      </w:r>
      <w:r w:rsidRPr="0045444F">
        <w:rPr>
          <w:rStyle w:val="hljs-section"/>
          <w:lang w:val="en-US"/>
        </w:rPr>
        <w:t>Maximal fat oxidation impacts running performance in soccer</w:t>
      </w:r>
    </w:p>
    <w:p w14:paraId="142AF743" w14:textId="77777777" w:rsidR="004A765D" w:rsidRPr="0045444F" w:rsidRDefault="004A765D" w:rsidP="004A765D">
      <w:pPr>
        <w:spacing w:line="276" w:lineRule="auto"/>
        <w:jc w:val="both"/>
        <w:rPr>
          <w:lang w:val="en-US"/>
        </w:rPr>
      </w:pPr>
    </w:p>
    <w:p w14:paraId="4F5C870D" w14:textId="77777777" w:rsidR="004A765D" w:rsidRDefault="004A765D" w:rsidP="004A765D">
      <w:pPr>
        <w:pStyle w:val="Sansinterligne"/>
        <w:spacing w:line="276" w:lineRule="auto"/>
        <w:rPr>
          <w:rFonts w:ascii="Times New Roman" w:hAnsi="Times New Roman"/>
          <w:b/>
          <w:bCs/>
          <w:sz w:val="24"/>
          <w:szCs w:val="24"/>
          <w:lang w:val="en-US"/>
        </w:rPr>
      </w:pPr>
      <w:r>
        <w:rPr>
          <w:rFonts w:ascii="Times New Roman" w:hAnsi="Times New Roman"/>
          <w:b/>
          <w:bCs/>
          <w:sz w:val="24"/>
          <w:szCs w:val="24"/>
          <w:lang w:val="en-US"/>
        </w:rPr>
        <w:t xml:space="preserve">* </w:t>
      </w:r>
      <w:r w:rsidRPr="0045444F">
        <w:rPr>
          <w:rFonts w:ascii="Times New Roman" w:hAnsi="Times New Roman"/>
          <w:b/>
          <w:bCs/>
          <w:sz w:val="24"/>
          <w:szCs w:val="24"/>
          <w:lang w:val="en-US"/>
        </w:rPr>
        <w:t>Co-Corresponding author:</w:t>
      </w:r>
    </w:p>
    <w:p w14:paraId="2BB5E307" w14:textId="77777777" w:rsidR="004A765D" w:rsidRPr="00F22BE0" w:rsidRDefault="004A765D" w:rsidP="004A765D">
      <w:pPr>
        <w:pStyle w:val="Sansinterligne"/>
        <w:spacing w:line="276" w:lineRule="auto"/>
        <w:rPr>
          <w:rFonts w:ascii="Times New Roman" w:hAnsi="Times New Roman"/>
          <w:sz w:val="24"/>
          <w:szCs w:val="24"/>
          <w:lang w:val="en-US"/>
        </w:rPr>
      </w:pPr>
      <w:r w:rsidRPr="00F22BE0">
        <w:rPr>
          <w:rFonts w:ascii="Times New Roman" w:hAnsi="Times New Roman"/>
          <w:sz w:val="24"/>
          <w:szCs w:val="24"/>
          <w:lang w:val="en-US"/>
        </w:rPr>
        <w:t>David Martin, PhD</w:t>
      </w:r>
    </w:p>
    <w:p w14:paraId="7BD34D32" w14:textId="77777777" w:rsidR="004A765D" w:rsidRPr="00F22BE0" w:rsidRDefault="004A765D" w:rsidP="004A765D">
      <w:pPr>
        <w:pStyle w:val="Sansinterligne"/>
        <w:spacing w:line="276" w:lineRule="auto"/>
        <w:rPr>
          <w:rFonts w:ascii="Times New Roman" w:hAnsi="Times New Roman"/>
          <w:sz w:val="24"/>
          <w:szCs w:val="24"/>
          <w:lang w:val="en-US"/>
        </w:rPr>
      </w:pPr>
      <w:r w:rsidRPr="00F22BE0">
        <w:rPr>
          <w:rFonts w:ascii="Times New Roman" w:hAnsi="Times New Roman"/>
          <w:sz w:val="24"/>
          <w:szCs w:val="24"/>
          <w:lang w:val="en-US"/>
        </w:rPr>
        <w:t>Institute of Mathematics from Rennes – IRMAR.</w:t>
      </w:r>
    </w:p>
    <w:p w14:paraId="74456634" w14:textId="77777777" w:rsidR="004A765D" w:rsidRPr="00F22BE0" w:rsidRDefault="004A765D" w:rsidP="004A765D">
      <w:pPr>
        <w:pStyle w:val="Sansinterligne"/>
        <w:spacing w:line="276" w:lineRule="auto"/>
        <w:rPr>
          <w:rFonts w:ascii="Times New Roman" w:hAnsi="Times New Roman"/>
          <w:sz w:val="24"/>
          <w:szCs w:val="24"/>
        </w:rPr>
      </w:pPr>
      <w:r w:rsidRPr="00F22BE0">
        <w:rPr>
          <w:rFonts w:ascii="Times New Roman" w:hAnsi="Times New Roman"/>
          <w:sz w:val="24"/>
          <w:szCs w:val="24"/>
          <w:lang w:val="en-US"/>
        </w:rPr>
        <w:t>University of Rennes</w:t>
      </w:r>
      <w:r w:rsidRPr="00F22BE0">
        <w:rPr>
          <w:rFonts w:ascii="Times New Roman" w:hAnsi="Times New Roman"/>
          <w:sz w:val="24"/>
          <w:szCs w:val="24"/>
        </w:rPr>
        <w:t>, Rennes, France</w:t>
      </w:r>
    </w:p>
    <w:p w14:paraId="256EE070" w14:textId="77777777" w:rsidR="004A765D" w:rsidRPr="00F22BE0" w:rsidRDefault="004A765D" w:rsidP="004A765D">
      <w:pPr>
        <w:pStyle w:val="Sansinterligne"/>
        <w:spacing w:line="276" w:lineRule="auto"/>
        <w:rPr>
          <w:rFonts w:ascii="Times New Roman" w:hAnsi="Times New Roman"/>
          <w:sz w:val="24"/>
          <w:szCs w:val="24"/>
        </w:rPr>
      </w:pPr>
      <w:proofErr w:type="gramStart"/>
      <w:r w:rsidRPr="00F22BE0">
        <w:rPr>
          <w:rFonts w:ascii="Times New Roman" w:hAnsi="Times New Roman"/>
          <w:sz w:val="24"/>
          <w:szCs w:val="24"/>
        </w:rPr>
        <w:t>Mail:</w:t>
      </w:r>
      <w:proofErr w:type="gramEnd"/>
      <w:r w:rsidRPr="00F22BE0">
        <w:rPr>
          <w:rFonts w:ascii="Times New Roman" w:hAnsi="Times New Roman"/>
          <w:sz w:val="24"/>
          <w:szCs w:val="24"/>
        </w:rPr>
        <w:t xml:space="preserve"> </w:t>
      </w:r>
      <w:hyperlink r:id="rId7" w:history="1">
        <w:r w:rsidRPr="00F22BE0">
          <w:rPr>
            <w:rStyle w:val="Lienhypertexte"/>
            <w:rFonts w:ascii="Times New Roman" w:hAnsi="Times New Roman"/>
            <w:sz w:val="24"/>
            <w:szCs w:val="24"/>
          </w:rPr>
          <w:t>david.martin.2@univ-rennes.fr</w:t>
        </w:r>
      </w:hyperlink>
    </w:p>
    <w:p w14:paraId="29A4F2CB" w14:textId="77777777" w:rsidR="004A765D" w:rsidRPr="00F22BE0" w:rsidRDefault="004A765D" w:rsidP="004A765D">
      <w:pPr>
        <w:pStyle w:val="Sansinterligne"/>
        <w:spacing w:line="276" w:lineRule="auto"/>
        <w:rPr>
          <w:rFonts w:ascii="Times New Roman" w:hAnsi="Times New Roman"/>
          <w:i/>
          <w:iCs/>
          <w:sz w:val="24"/>
          <w:szCs w:val="24"/>
          <w:lang w:val="en-US"/>
        </w:rPr>
      </w:pPr>
    </w:p>
    <w:p w14:paraId="380321E0" w14:textId="77777777" w:rsidR="004A765D" w:rsidRPr="00F22BE0" w:rsidRDefault="004A765D" w:rsidP="004A765D">
      <w:pPr>
        <w:spacing w:line="276" w:lineRule="auto"/>
        <w:rPr>
          <w:lang w:val="en-US"/>
        </w:rPr>
      </w:pPr>
      <w:r w:rsidRPr="00F22BE0">
        <w:rPr>
          <w:lang w:val="en-US"/>
        </w:rPr>
        <w:t xml:space="preserve">Frederic </w:t>
      </w:r>
      <w:proofErr w:type="spellStart"/>
      <w:r w:rsidRPr="00F22BE0">
        <w:rPr>
          <w:lang w:val="en-US"/>
        </w:rPr>
        <w:t>Derbré</w:t>
      </w:r>
      <w:proofErr w:type="spellEnd"/>
      <w:r w:rsidRPr="00F22BE0">
        <w:rPr>
          <w:lang w:val="en-US"/>
        </w:rPr>
        <w:t>, PhD, Associate Professor</w:t>
      </w:r>
    </w:p>
    <w:p w14:paraId="6B3756D4" w14:textId="77777777" w:rsidR="004A765D" w:rsidRPr="00F22BE0" w:rsidRDefault="004A765D" w:rsidP="004A765D">
      <w:pPr>
        <w:spacing w:line="276" w:lineRule="auto"/>
        <w:rPr>
          <w:lang w:val="en-US"/>
        </w:rPr>
      </w:pPr>
      <w:r w:rsidRPr="00F22BE0">
        <w:rPr>
          <w:lang w:val="en-US"/>
        </w:rPr>
        <w:t>Laboratory “Movement, Sport and Health Sciences” – EA7470</w:t>
      </w:r>
    </w:p>
    <w:p w14:paraId="450AF5A8" w14:textId="77777777" w:rsidR="004A765D" w:rsidRPr="00F22BE0" w:rsidRDefault="004A765D" w:rsidP="004A765D">
      <w:pPr>
        <w:spacing w:line="276" w:lineRule="auto"/>
      </w:pPr>
      <w:proofErr w:type="spellStart"/>
      <w:r w:rsidRPr="00F22BE0">
        <w:t>University</w:t>
      </w:r>
      <w:proofErr w:type="spellEnd"/>
      <w:r w:rsidRPr="00F22BE0">
        <w:t xml:space="preserve"> of Rennes 2 / ENS Rennes, 35170 Bruz, France</w:t>
      </w:r>
    </w:p>
    <w:p w14:paraId="507F046C" w14:textId="77777777" w:rsidR="004A765D" w:rsidRPr="00F22BE0" w:rsidRDefault="004A765D" w:rsidP="004A765D">
      <w:pPr>
        <w:spacing w:line="276" w:lineRule="auto"/>
      </w:pPr>
      <w:proofErr w:type="gramStart"/>
      <w:r w:rsidRPr="00F22BE0">
        <w:t>Mail:</w:t>
      </w:r>
      <w:proofErr w:type="gramEnd"/>
      <w:r w:rsidRPr="00F22BE0">
        <w:t xml:space="preserve"> </w:t>
      </w:r>
      <w:hyperlink r:id="rId8" w:history="1">
        <w:r w:rsidRPr="00F22BE0">
          <w:rPr>
            <w:color w:val="0000FF"/>
            <w:u w:val="single"/>
          </w:rPr>
          <w:t>frederic.derbre@univ-rennes2.fr</w:t>
        </w:r>
      </w:hyperlink>
    </w:p>
    <w:p w14:paraId="33D98DA2" w14:textId="77777777" w:rsidR="004A765D" w:rsidRPr="00DF75AC" w:rsidRDefault="004A765D" w:rsidP="004A765D">
      <w:pPr>
        <w:spacing w:line="276" w:lineRule="auto"/>
      </w:pPr>
      <w:bookmarkStart w:id="0" w:name="_Toc167981289"/>
      <w:bookmarkStart w:id="1" w:name="_Toc167982740"/>
    </w:p>
    <w:p w14:paraId="3C1B56FE" w14:textId="77777777" w:rsidR="004A765D" w:rsidRPr="00602BD7" w:rsidRDefault="004A765D" w:rsidP="004A765D">
      <w:pPr>
        <w:pStyle w:val="Sansinterligne"/>
        <w:spacing w:line="276" w:lineRule="auto"/>
        <w:rPr>
          <w:rFonts w:ascii="Times New Roman" w:hAnsi="Times New Roman"/>
          <w:b/>
          <w:bCs/>
          <w:sz w:val="24"/>
          <w:szCs w:val="24"/>
          <w:highlight w:val="yellow"/>
        </w:rPr>
      </w:pPr>
      <w:bookmarkStart w:id="2" w:name="_Toc168048928"/>
      <w:bookmarkStart w:id="3" w:name="_Toc168560730"/>
      <w:bookmarkStart w:id="4" w:name="_Toc167981290"/>
      <w:bookmarkStart w:id="5" w:name="_Toc167982741"/>
      <w:bookmarkStart w:id="6" w:name="_Toc168044594"/>
      <w:bookmarkEnd w:id="0"/>
      <w:bookmarkEnd w:id="1"/>
    </w:p>
    <w:p w14:paraId="7FE531A0" w14:textId="77777777" w:rsidR="004A765D" w:rsidRPr="00602BD7" w:rsidRDefault="004A765D" w:rsidP="004A765D">
      <w:pPr>
        <w:spacing w:line="276" w:lineRule="auto"/>
        <w:rPr>
          <w:b/>
          <w:bCs/>
          <w:highlight w:val="yellow"/>
        </w:rPr>
      </w:pPr>
      <w:r w:rsidRPr="00602BD7">
        <w:rPr>
          <w:b/>
          <w:bCs/>
          <w:highlight w:val="yellow"/>
        </w:rPr>
        <w:br w:type="page"/>
      </w:r>
    </w:p>
    <w:p w14:paraId="16ADC1C9" w14:textId="77777777" w:rsidR="004A765D" w:rsidRDefault="004A765D" w:rsidP="004A765D">
      <w:pPr>
        <w:pStyle w:val="Sansinterligne"/>
        <w:spacing w:line="276" w:lineRule="auto"/>
        <w:rPr>
          <w:rFonts w:ascii="Times New Roman" w:hAnsi="Times New Roman"/>
          <w:b/>
          <w:bCs/>
          <w:sz w:val="24"/>
          <w:szCs w:val="24"/>
          <w:lang w:val="en-US"/>
        </w:rPr>
      </w:pPr>
      <w:r w:rsidRPr="00602BD7">
        <w:rPr>
          <w:rFonts w:ascii="Times New Roman" w:hAnsi="Times New Roman"/>
          <w:b/>
          <w:bCs/>
          <w:sz w:val="24"/>
          <w:szCs w:val="24"/>
          <w:lang w:val="en-US"/>
        </w:rPr>
        <w:lastRenderedPageBreak/>
        <w:t>ABSTRACT</w:t>
      </w:r>
      <w:bookmarkStart w:id="7" w:name="_Hlk168499874"/>
      <w:bookmarkEnd w:id="2"/>
      <w:bookmarkEnd w:id="3"/>
    </w:p>
    <w:p w14:paraId="22EFFCD6" w14:textId="77777777" w:rsidR="004A765D" w:rsidRPr="00602BD7" w:rsidRDefault="004A765D" w:rsidP="004A765D">
      <w:pPr>
        <w:pStyle w:val="Sansinterligne"/>
        <w:spacing w:line="276" w:lineRule="auto"/>
        <w:rPr>
          <w:rFonts w:ascii="Times New Roman" w:hAnsi="Times New Roman"/>
          <w:sz w:val="24"/>
          <w:szCs w:val="24"/>
          <w:lang w:val="en-US"/>
        </w:rPr>
      </w:pPr>
    </w:p>
    <w:p w14:paraId="6BC355C9" w14:textId="77777777" w:rsidR="004A765D" w:rsidRPr="00602BD7" w:rsidRDefault="004A765D" w:rsidP="004A765D">
      <w:pPr>
        <w:spacing w:line="276" w:lineRule="auto"/>
        <w:jc w:val="both"/>
        <w:rPr>
          <w:lang w:val="en-US"/>
        </w:rPr>
      </w:pPr>
      <w:r w:rsidRPr="00602BD7">
        <w:rPr>
          <w:b/>
          <w:bCs/>
          <w:lang w:val="en-US"/>
        </w:rPr>
        <w:t xml:space="preserve">Purpose. </w:t>
      </w:r>
      <w:r w:rsidRPr="00602BD7">
        <w:rPr>
          <w:lang w:val="en-US"/>
        </w:rPr>
        <w:t xml:space="preserve"> Maximal fat oxidation rate (MFO) is considered an important determinant of athletic performance in endurance sports, but its impact on physical performance in team sports, especially soccer, remains poorly understood. This study examined the possible associations between MFO and in-game running performance in elite soccer players.</w:t>
      </w:r>
    </w:p>
    <w:p w14:paraId="3FBEFB21" w14:textId="4189496F" w:rsidR="004A765D" w:rsidRPr="00602BD7" w:rsidRDefault="004A765D" w:rsidP="004A765D">
      <w:pPr>
        <w:spacing w:line="276" w:lineRule="auto"/>
        <w:jc w:val="both"/>
        <w:rPr>
          <w:lang w:val="en-US"/>
        </w:rPr>
      </w:pPr>
      <w:r w:rsidRPr="00602BD7">
        <w:rPr>
          <w:b/>
          <w:bCs/>
          <w:lang w:val="en-US"/>
        </w:rPr>
        <w:t>Methods</w:t>
      </w:r>
      <w:r w:rsidRPr="00602BD7">
        <w:rPr>
          <w:lang w:val="en-US"/>
        </w:rPr>
        <w:t>.  During the pre-season, 41 youth elite soccer players performed a maximal and a fasted submaximal graded exercise test on a treadmill to determine peak oxygen uptake (</w:t>
      </w:r>
      <m:oMath>
        <m:acc>
          <m:accPr>
            <m:chr m:val="̇"/>
            <m:ctrlPr>
              <w:rPr>
                <w:rFonts w:ascii="Cambria Math" w:hAnsi="Cambria Math"/>
                <w:iCs/>
              </w:rPr>
            </m:ctrlPr>
          </m:accPr>
          <m:e>
            <m:r>
              <m:rPr>
                <m:sty m:val="p"/>
              </m:rPr>
              <w:rPr>
                <w:rFonts w:ascii="Cambria Math" w:hAnsi="Cambria Math"/>
              </w:rPr>
              <m:t>V</m:t>
            </m:r>
          </m:e>
        </m:acc>
        <m:r>
          <m:rPr>
            <m:sty m:val="p"/>
          </m:rPr>
          <w:rPr>
            <w:rFonts w:ascii="Cambria Math" w:hAnsi="Cambria Math"/>
          </w:rPr>
          <m:t>O</m:t>
        </m:r>
      </m:oMath>
      <w:r>
        <w:rPr>
          <w:iCs/>
          <w:vertAlign w:val="subscript"/>
          <w:lang w:val="en-US"/>
        </w:rPr>
        <w:t>2m</w:t>
      </w:r>
      <w:r w:rsidRPr="004A765D">
        <w:rPr>
          <w:iCs/>
          <w:vertAlign w:val="subscript"/>
          <w:lang w:val="en-US"/>
        </w:rPr>
        <w:t>ax</w:t>
      </w:r>
      <w:r w:rsidRPr="00602BD7">
        <w:rPr>
          <w:lang w:val="en-US"/>
        </w:rPr>
        <w:t>) and MFO, respectively. In-game running performances were measured by a global positioning system (GPS) over a competitive season. We estimate the linear and nonlinear dependency between physiological variables and in-game performance.</w:t>
      </w:r>
    </w:p>
    <w:p w14:paraId="1CB4E540" w14:textId="72D1E932" w:rsidR="004A765D" w:rsidRPr="00602BD7" w:rsidRDefault="004A765D" w:rsidP="004A765D">
      <w:pPr>
        <w:spacing w:line="276" w:lineRule="auto"/>
        <w:jc w:val="both"/>
        <w:rPr>
          <w:lang w:val="en-US"/>
        </w:rPr>
      </w:pPr>
      <w:r w:rsidRPr="00602BD7">
        <w:rPr>
          <w:b/>
          <w:bCs/>
          <w:lang w:val="en-US"/>
        </w:rPr>
        <w:t xml:space="preserve">Results. </w:t>
      </w:r>
      <w:r w:rsidRPr="00602BD7">
        <w:rPr>
          <w:lang w:val="en-US"/>
        </w:rPr>
        <w:t xml:space="preserve"> MFO is</w:t>
      </w:r>
      <w:r w:rsidRPr="0045444F">
        <w:rPr>
          <w:lang w:val="en-US"/>
        </w:rPr>
        <w:t xml:space="preserve"> linear</w:t>
      </w:r>
      <w:r w:rsidRPr="00602BD7">
        <w:rPr>
          <w:lang w:val="en-US"/>
        </w:rPr>
        <w:t xml:space="preserve"> </w:t>
      </w:r>
      <w:r w:rsidRPr="0045444F">
        <w:rPr>
          <w:lang w:val="en-US"/>
        </w:rPr>
        <w:t>and non-linear</w:t>
      </w:r>
      <w:r>
        <w:rPr>
          <w:lang w:val="en-US"/>
        </w:rPr>
        <w:t>,</w:t>
      </w:r>
      <w:r w:rsidRPr="0045444F">
        <w:rPr>
          <w:lang w:val="en-US"/>
        </w:rPr>
        <w:t xml:space="preserve"> </w:t>
      </w:r>
      <w:r w:rsidRPr="00602BD7">
        <w:rPr>
          <w:lang w:val="en-US"/>
        </w:rPr>
        <w:t xml:space="preserve">dependent </w:t>
      </w:r>
      <w:r>
        <w:rPr>
          <w:lang w:val="en-US"/>
        </w:rPr>
        <w:t>on</w:t>
      </w:r>
      <w:r w:rsidRPr="00602BD7">
        <w:rPr>
          <w:lang w:val="en-US"/>
        </w:rPr>
        <w:t xml:space="preserve"> high-intensity running (&gt; 15 km·h</w:t>
      </w:r>
      <w:r w:rsidRPr="00602BD7">
        <w:rPr>
          <w:vertAlign w:val="superscript"/>
          <w:lang w:val="en-US"/>
        </w:rPr>
        <w:t>-1</w:t>
      </w:r>
      <w:r w:rsidRPr="00602BD7">
        <w:rPr>
          <w:lang w:val="en-US"/>
        </w:rPr>
        <w:t>).</w:t>
      </w:r>
      <w:r w:rsidRPr="0045444F">
        <w:rPr>
          <w:lang w:val="en-US"/>
        </w:rPr>
        <w:t xml:space="preserve"> MFO greater than 0.73 g</w:t>
      </w:r>
      <w:r w:rsidRPr="00602BD7">
        <w:rPr>
          <w:color w:val="000000"/>
          <w:shd w:val="clear" w:color="auto" w:fill="FFFFFF"/>
          <w:lang w:val="en-US"/>
        </w:rPr>
        <w:t>·</w:t>
      </w:r>
      <w:r w:rsidRPr="0045444F">
        <w:rPr>
          <w:lang w:val="en-US"/>
        </w:rPr>
        <w:t>min</w:t>
      </w:r>
      <w:r w:rsidRPr="0045444F">
        <w:rPr>
          <w:vertAlign w:val="superscript"/>
          <w:lang w:val="en-US"/>
        </w:rPr>
        <w:t>-1</w:t>
      </w:r>
      <w:r w:rsidRPr="0045444F">
        <w:rPr>
          <w:lang w:val="en-US"/>
        </w:rPr>
        <w:t xml:space="preserve"> is associated with a higher high-intensity running performance during </w:t>
      </w:r>
      <w:r>
        <w:rPr>
          <w:lang w:val="en-US"/>
        </w:rPr>
        <w:t>matches</w:t>
      </w:r>
      <w:r w:rsidRPr="0045444F">
        <w:rPr>
          <w:lang w:val="en-US"/>
        </w:rPr>
        <w:t xml:space="preserve"> </w:t>
      </w:r>
      <w:r w:rsidRPr="0045444F">
        <w:rPr>
          <w:color w:val="000000"/>
          <w:lang w:val="en-US"/>
        </w:rPr>
        <w:t>(</w:t>
      </w:r>
      <w:r>
        <w:rPr>
          <w:color w:val="000000"/>
          <w:lang w:val="en-US"/>
        </w:rPr>
        <w:t>p</w:t>
      </w:r>
      <w:r w:rsidRPr="0045444F">
        <w:rPr>
          <w:color w:val="000000"/>
          <w:lang w:val="en-US"/>
        </w:rPr>
        <w:t>&lt;0.01).</w:t>
      </w:r>
      <w:r w:rsidRPr="0045444F">
        <w:rPr>
          <w:lang w:val="en-US"/>
        </w:rPr>
        <w:t xml:space="preserve"> We also display a positive </w:t>
      </w:r>
      <w:r>
        <w:rPr>
          <w:lang w:val="en-US"/>
        </w:rPr>
        <w:t>synergy</w:t>
      </w:r>
      <w:r w:rsidRPr="0045444F">
        <w:rPr>
          <w:lang w:val="en-US"/>
        </w:rPr>
        <w:t xml:space="preserve"> between</w:t>
      </w:r>
      <w:r w:rsidRPr="00602BD7">
        <w:rPr>
          <w:lang w:val="en-US"/>
        </w:rPr>
        <w:t xml:space="preserve"> </w:t>
      </w:r>
      <m:oMath>
        <m:acc>
          <m:accPr>
            <m:chr m:val="̇"/>
            <m:ctrlPr>
              <w:rPr>
                <w:rFonts w:ascii="Cambria Math" w:hAnsi="Cambria Math"/>
                <w:iCs/>
              </w:rPr>
            </m:ctrlPr>
          </m:accPr>
          <m:e>
            <m:r>
              <m:rPr>
                <m:sty m:val="p"/>
              </m:rPr>
              <w:rPr>
                <w:rFonts w:ascii="Cambria Math" w:hAnsi="Cambria Math"/>
              </w:rPr>
              <m:t>V</m:t>
            </m:r>
          </m:e>
        </m:acc>
        <m:r>
          <m:rPr>
            <m:sty m:val="p"/>
          </m:rPr>
          <w:rPr>
            <w:rFonts w:ascii="Cambria Math" w:hAnsi="Cambria Math"/>
          </w:rPr>
          <m:t>O</m:t>
        </m:r>
      </m:oMath>
      <w:r w:rsidRPr="004A765D">
        <w:rPr>
          <w:iCs/>
          <w:vertAlign w:val="subscript"/>
          <w:lang w:val="en-US"/>
        </w:rPr>
        <w:t>2max</w:t>
      </w:r>
      <w:r w:rsidRPr="00602BD7">
        <w:rPr>
          <w:lang w:val="en-US"/>
        </w:rPr>
        <w:t xml:space="preserve"> </w:t>
      </w:r>
      <w:r w:rsidRPr="0045444F">
        <w:rPr>
          <w:lang w:val="en-US"/>
        </w:rPr>
        <w:t xml:space="preserve">and MFO that led to an increase </w:t>
      </w:r>
      <w:r>
        <w:rPr>
          <w:lang w:val="en-US"/>
        </w:rPr>
        <w:t>in the total distance during matches</w:t>
      </w:r>
      <w:r w:rsidRPr="0045444F">
        <w:rPr>
          <w:lang w:val="en-US"/>
        </w:rPr>
        <w:t>.</w:t>
      </w:r>
    </w:p>
    <w:p w14:paraId="62CB8DEE" w14:textId="2A6398F4" w:rsidR="004A765D" w:rsidRPr="00E43931" w:rsidRDefault="004A765D" w:rsidP="004A765D">
      <w:pPr>
        <w:spacing w:line="276" w:lineRule="auto"/>
        <w:jc w:val="both"/>
        <w:rPr>
          <w:lang w:val="en-US"/>
        </w:rPr>
      </w:pPr>
      <w:r w:rsidRPr="00602BD7">
        <w:rPr>
          <w:b/>
          <w:bCs/>
          <w:lang w:val="en-US"/>
        </w:rPr>
        <w:t xml:space="preserve">Conclusion. </w:t>
      </w:r>
      <w:r w:rsidRPr="00E43931">
        <w:rPr>
          <w:lang w:val="en-US"/>
        </w:rPr>
        <w:t xml:space="preserve">These findings highlight the importance of </w:t>
      </w:r>
      <w:r>
        <w:rPr>
          <w:lang w:val="en-US"/>
        </w:rPr>
        <w:t xml:space="preserve">maximal </w:t>
      </w:r>
      <w:r w:rsidRPr="00E43931">
        <w:rPr>
          <w:lang w:val="en-US"/>
        </w:rPr>
        <w:t xml:space="preserve">fat oxidation capacity to perform moderate to high-intensity efforts during soccer matches, and suggest that this </w:t>
      </w:r>
      <w:r>
        <w:rPr>
          <w:lang w:val="en-US"/>
        </w:rPr>
        <w:t>athletic</w:t>
      </w:r>
      <w:r w:rsidRPr="00E43931">
        <w:rPr>
          <w:lang w:val="en-US"/>
        </w:rPr>
        <w:t xml:space="preserve"> performance indicator should be more widely assessed and developed by </w:t>
      </w:r>
      <w:r>
        <w:rPr>
          <w:lang w:val="en-US"/>
        </w:rPr>
        <w:t>fitness coaches</w:t>
      </w:r>
      <w:r w:rsidRPr="00E43931">
        <w:rPr>
          <w:lang w:val="en-US"/>
        </w:rPr>
        <w:t xml:space="preserve"> </w:t>
      </w:r>
      <w:r>
        <w:rPr>
          <w:lang w:val="en-US"/>
        </w:rPr>
        <w:t>of elite professional soccer teams.</w:t>
      </w:r>
    </w:p>
    <w:p w14:paraId="3610E0D1" w14:textId="77777777" w:rsidR="004A765D" w:rsidRPr="0045444F" w:rsidRDefault="004A765D" w:rsidP="004A765D">
      <w:pPr>
        <w:spacing w:line="276" w:lineRule="auto"/>
        <w:jc w:val="both"/>
        <w:rPr>
          <w:lang w:val="en-US"/>
        </w:rPr>
      </w:pPr>
    </w:p>
    <w:bookmarkEnd w:id="7"/>
    <w:p w14:paraId="408D8758" w14:textId="77777777" w:rsidR="004A765D" w:rsidRPr="0045444F" w:rsidRDefault="004A765D" w:rsidP="004A765D">
      <w:pPr>
        <w:spacing w:line="276" w:lineRule="auto"/>
        <w:jc w:val="both"/>
        <w:rPr>
          <w:lang w:val="en-US"/>
        </w:rPr>
        <w:sectPr w:rsidR="004A765D" w:rsidRPr="0045444F" w:rsidSect="004A765D">
          <w:headerReference w:type="default" r:id="rId9"/>
          <w:footerReference w:type="default" r:id="rId10"/>
          <w:pgSz w:w="11906" w:h="16838"/>
          <w:pgMar w:top="1417" w:right="1417" w:bottom="1417" w:left="1417" w:header="720" w:footer="720" w:gutter="0"/>
          <w:pgNumType w:start="1"/>
          <w:cols w:space="720"/>
          <w:docGrid w:linePitch="299"/>
        </w:sectPr>
      </w:pPr>
      <w:r w:rsidRPr="0045444F">
        <w:rPr>
          <w:b/>
          <w:bCs/>
          <w:lang w:val="en-US"/>
        </w:rPr>
        <w:t xml:space="preserve">Keywords: </w:t>
      </w:r>
      <w:r w:rsidRPr="0045444F">
        <w:rPr>
          <w:bCs/>
          <w:lang w:val="en-US"/>
        </w:rPr>
        <w:t>exercise physiology, football</w:t>
      </w:r>
      <w:r w:rsidRPr="0045444F">
        <w:rPr>
          <w:lang w:val="en-US"/>
        </w:rPr>
        <w:t>, metabolic profile, anaerobic threshold</w:t>
      </w:r>
      <w:bookmarkStart w:id="8" w:name="_Toc168048929"/>
      <w:bookmarkStart w:id="9" w:name="_Toc168560731"/>
      <w:r w:rsidRPr="0045444F">
        <w:rPr>
          <w:lang w:val="en-US"/>
        </w:rPr>
        <w:t xml:space="preserve">, </w:t>
      </w:r>
      <w:r>
        <w:rPr>
          <w:lang w:val="en-US"/>
        </w:rPr>
        <w:t>glycogen.</w:t>
      </w:r>
    </w:p>
    <w:p w14:paraId="108E1782" w14:textId="77777777" w:rsidR="004A765D" w:rsidRPr="00602BD7" w:rsidRDefault="004A765D" w:rsidP="004A765D">
      <w:pPr>
        <w:pStyle w:val="Sansinterligne"/>
        <w:spacing w:line="276" w:lineRule="auto"/>
        <w:rPr>
          <w:rFonts w:ascii="Times New Roman" w:hAnsi="Times New Roman"/>
          <w:b/>
          <w:bCs/>
          <w:sz w:val="24"/>
          <w:szCs w:val="24"/>
          <w:lang w:val="en-US"/>
        </w:rPr>
      </w:pPr>
      <w:r w:rsidRPr="00602BD7">
        <w:rPr>
          <w:rFonts w:ascii="Times New Roman" w:hAnsi="Times New Roman"/>
          <w:b/>
          <w:bCs/>
          <w:sz w:val="24"/>
          <w:szCs w:val="24"/>
          <w:lang w:val="en-US"/>
        </w:rPr>
        <w:lastRenderedPageBreak/>
        <w:t>INTRODUCTION</w:t>
      </w:r>
      <w:bookmarkEnd w:id="4"/>
      <w:bookmarkEnd w:id="5"/>
      <w:bookmarkEnd w:id="6"/>
      <w:bookmarkEnd w:id="8"/>
      <w:bookmarkEnd w:id="9"/>
    </w:p>
    <w:p w14:paraId="36289637" w14:textId="676C2F60" w:rsidR="004A765D" w:rsidRPr="00880BC4" w:rsidRDefault="004A765D" w:rsidP="004A765D">
      <w:pPr>
        <w:spacing w:before="100" w:beforeAutospacing="1" w:after="100" w:afterAutospacing="1" w:line="276" w:lineRule="auto"/>
        <w:jc w:val="both"/>
        <w:rPr>
          <w:lang w:val="en-US"/>
        </w:rPr>
      </w:pPr>
      <w:r w:rsidRPr="00880BC4">
        <w:rPr>
          <w:lang w:val="en-US"/>
        </w:rPr>
        <w:t>Performance in soccer is influenced by multiple factors, including technical, tactical, psychologica</w:t>
      </w:r>
      <w:r>
        <w:rPr>
          <w:lang w:val="en-US"/>
        </w:rPr>
        <w:t>l, and physiological components</w:t>
      </w:r>
      <w:r>
        <w:rPr>
          <w:color w:val="000000"/>
          <w:lang w:val="en-US"/>
        </w:rPr>
        <w:t xml:space="preserve">. </w:t>
      </w:r>
      <w:r w:rsidRPr="00880BC4">
        <w:rPr>
          <w:lang w:val="en-US"/>
        </w:rPr>
        <w:t>Over the years, the sport has evolved, and beyond its technical and tactical demands, soccer has become in</w:t>
      </w:r>
      <w:r>
        <w:rPr>
          <w:lang w:val="en-US"/>
        </w:rPr>
        <w:t>creasingly physically demanding.</w:t>
      </w:r>
      <w:r w:rsidRPr="0045444F">
        <w:rPr>
          <w:color w:val="000000"/>
          <w:lang w:val="en-US"/>
        </w:rPr>
        <w:fldChar w:fldCharType="begin"/>
      </w:r>
      <w:r>
        <w:rPr>
          <w:color w:val="000000"/>
          <w:lang w:val="en-US"/>
        </w:rPr>
        <w:instrText xml:space="preserve"> ADDIN ZOTERO_ITEM CSL_CITATION {"citationID":"TzDd6mvq","properties":{"formattedCitation":"\\super 1,2\\nosupersub{}","plainCitation":"1,2","noteIndex":0},"citationItems":[{"id":"3FkeEC8r/g706ozlc","uris":["http://zotero.org/users/local/4ws7DuKU/items/VRGREMKU"],"itemData":{"id":179,"type":"article-journal","container-title":"Human Movement Science","DOI":"10.1016/j.humov.2014.10.003","ISSN":"01679457","journalAbbreviation":"Human Movement Science","language":"en","page":"1-11","source":"DOI.org (Crossref)","title":"Evolution of match performance parameters for various playing positions in the English Premier League","volume":"39","author":[{"family":"Bush","given":"Michael"},{"family":"Barnes","given":"Chris"},{"family":"Archer","given":"David T."},{"family":"Hogg","given":"Bob"},{"family":"Bradley","given":"Paul S."}],"issued":{"date-parts":[["2015",2]]},"citation-key":"bushEvolutionMatchPerformance2015"}},{"id":"3FkeEC8r/zoiAizxu","uris":["http://zotero.org/users/local/4ws7DuKU/items/SN9X5QU9"],"itemData":{"id":511,"type":"article-journal","abstract":"This study aimed to examine the position-specific evolution of technical and physical parameters in the Spanish LaLiga over an eight-season period. Match performance data of players were analysed for eight consecutive seasons from 2012/2013 to 2019/2020. A total of 32,775 individual match observations were analysed using a computerised tracking system (TRACAB, Chyronhego, New York, USA). The players were classified into five positional roles: central defenders (CD; match observations = 9,089), external defenders (ED; match observations = 7,876), central midfielders (CM; match observations = 8,276), external midfielders (EM; match observations = 3,949), and forwards (F; match observations = 3,585). Generalised linear models were used to analyse the differences in players’ match performance according to the season and playing position. Total distance decreased by 3.2% in the final season versus the first season (p &lt; 0.01, effect size = 0.37) in all playing positions. The number of efforts made at high-intensity running (HIR) increased across the eight seasons (ranging from 14.6% in ED to 9.2% in EM). However, whereas CD (+8.2%), ED (+9.5%), CM (+9.3%), and F (+8.0%) increased HIR distance from 2012 to 2020, no significant differences were found for EM (+1.7%). Overall, no differences were found in the number of total passes, short passes, long passes, and pass accuracy. Interestingly, CD increased the number of total passes (30.60%), short passes (31.5%), and long passes (26.5%). Finally, players performed 46.0% less tackles, 40.8% less clearances, and 10.0% more interceptions over the eight-season period. These findings may be useful for position-specific technical and physical training and talent identification.","container-title":"Science and Medicine in Football","DOI":"10.1080/24733938.2022.2049980","ISSN":"2473-3938","issue":"1","note":"publisher: Routledge\n_eprint: https://doi.org/10.1080/24733938.2022.2049980\nPMID: 35243954","page":"41–46","source":"Taylor and Francis+NEJM","title":"Evolution of physical and technical parameters in the Spanish LaLiga 2012-2019","volume":"7","author":[{"family":"Lago-Peñas","given":"Carlos"},{"family":"Lorenzo-Martinez","given":"Miguel"},{"family":"López-Del Campo","given":"Roberto"},{"family":"Resta","given":"Ricardo"},{"family":"Rey","given":"Ezequiel"}],"issued":{"date-parts":[["2023",1,2]]},"citation-key":"lago-penasEvolutionPhysicalTechnical2023"}}],"schema":"https://github.com/citation-style-language/schema/raw/master/csl-citation.json"} </w:instrText>
      </w:r>
      <w:r w:rsidRPr="0045444F">
        <w:rPr>
          <w:color w:val="000000"/>
          <w:lang w:val="en-US"/>
        </w:rPr>
        <w:fldChar w:fldCharType="separate"/>
      </w:r>
      <w:r w:rsidRPr="00EB47BF">
        <w:rPr>
          <w:vertAlign w:val="superscript"/>
          <w:lang w:val="en-US"/>
        </w:rPr>
        <w:t>1,2</w:t>
      </w:r>
      <w:r w:rsidRPr="0045444F">
        <w:rPr>
          <w:color w:val="000000"/>
          <w:lang w:val="en-US"/>
        </w:rPr>
        <w:fldChar w:fldCharType="end"/>
      </w:r>
      <w:r w:rsidRPr="00880BC4">
        <w:rPr>
          <w:lang w:val="en-US"/>
        </w:rPr>
        <w:t xml:space="preserve"> As in most team sports, the frequency and intensity of high-intensity efforts in soccer tend to decline toward the end of </w:t>
      </w:r>
      <w:r>
        <w:rPr>
          <w:lang w:val="en-US"/>
        </w:rPr>
        <w:t>matches</w:t>
      </w:r>
      <w:r w:rsidRPr="00880BC4">
        <w:rPr>
          <w:lang w:val="en-US"/>
        </w:rPr>
        <w:t xml:space="preserve"> or following peak</w:t>
      </w:r>
      <w:r>
        <w:rPr>
          <w:lang w:val="en-US"/>
        </w:rPr>
        <w:t>-</w:t>
      </w:r>
      <w:r w:rsidRPr="00880BC4">
        <w:rPr>
          <w:lang w:val="en-US"/>
        </w:rPr>
        <w:t>intensity phase</w:t>
      </w:r>
      <w:r>
        <w:rPr>
          <w:lang w:val="en-US"/>
        </w:rPr>
        <w:t>.</w:t>
      </w:r>
      <w:r w:rsidRPr="0045444F">
        <w:rPr>
          <w:color w:val="000000"/>
          <w:lang w:val="en-US"/>
        </w:rPr>
        <w:fldChar w:fldCharType="begin"/>
      </w:r>
      <w:r>
        <w:rPr>
          <w:color w:val="000000"/>
          <w:lang w:val="en-US"/>
        </w:rPr>
        <w:instrText xml:space="preserve"> ADDIN ZOTERO_ITEM CSL_CITATION {"citationID":"3ijaYYzS","properties":{"formattedCitation":"\\super 3\\nosupersub{}","plainCitation":"3","noteIndex":0},"citationItems":[{"id":"3FkeEC8r/FHPyx2d2","uris":["http://zotero.org/users/local/4ws7DuKU/items/DI5CCGBA"],"itemData":{"id":137,"type":"article-journal","abstract":"Purpose  To examine how match performance parameters in trained footballers relate to skeletal muscle parameters, sprint ability and intermittent exercise performance.","container-title":"European Journal of Applied Physiology","DOI":"10.1007/s00421-015-3274-x","ISSN":"1439-6319, 1439-6327","issue":"2","journalAbbreviation":"Eur J Appl Physiol","language":"en","page":"251-262","source":"DOI.org (Crossref)","title":"Muscle variables of importance for physiological performance in competitive football","volume":"116","author":[{"family":"Mohr","given":"Magni"},{"family":"Thomassen","given":"Martin"},{"family":"Girard","given":"Olivier"},{"family":"Racinais","given":"Sebastien"},{"family":"Nybo","given":"Lars"}],"issued":{"date-parts":[["2016",2]]},"citation-key":"mohrMuscleVariablesImportance2016"},"label":"page"}],"schema":"https://github.com/citation-style-language/schema/raw/master/csl-citation.json"} </w:instrText>
      </w:r>
      <w:r w:rsidRPr="0045444F">
        <w:rPr>
          <w:color w:val="000000"/>
          <w:lang w:val="en-US"/>
        </w:rPr>
        <w:fldChar w:fldCharType="separate"/>
      </w:r>
      <w:r w:rsidRPr="00EB47BF">
        <w:rPr>
          <w:vertAlign w:val="superscript"/>
          <w:lang w:val="en-US"/>
        </w:rPr>
        <w:t>3</w:t>
      </w:r>
      <w:r w:rsidRPr="0045444F">
        <w:rPr>
          <w:color w:val="000000"/>
          <w:lang w:val="en-US"/>
        </w:rPr>
        <w:fldChar w:fldCharType="end"/>
      </w:r>
      <w:r w:rsidRPr="00880BC4">
        <w:rPr>
          <w:lang w:val="en-US"/>
        </w:rPr>
        <w:t xml:space="preserve"> During brief and explosive match actions, the degradation of phosphocreatine (</w:t>
      </w:r>
      <w:proofErr w:type="spellStart"/>
      <w:r w:rsidRPr="00880BC4">
        <w:rPr>
          <w:lang w:val="en-US"/>
        </w:rPr>
        <w:t>PCr</w:t>
      </w:r>
      <w:proofErr w:type="spellEnd"/>
      <w:r w:rsidRPr="00880BC4">
        <w:rPr>
          <w:lang w:val="en-US"/>
        </w:rPr>
        <w:t xml:space="preserve">) coupled with muscle glycogenolysis serves as the primary mechanism for adenosine triphosphate (ATP) resynthesis. This results in the depletion of intramuscular </w:t>
      </w:r>
      <w:proofErr w:type="spellStart"/>
      <w:r w:rsidRPr="00880BC4">
        <w:rPr>
          <w:lang w:val="en-US"/>
        </w:rPr>
        <w:t>PCr</w:t>
      </w:r>
      <w:proofErr w:type="spellEnd"/>
      <w:r w:rsidRPr="00880BC4">
        <w:rPr>
          <w:lang w:val="en-US"/>
        </w:rPr>
        <w:t xml:space="preserve"> stores and perturbations in the intracellular environment, which may contribute to </w:t>
      </w:r>
      <w:r>
        <w:rPr>
          <w:lang w:val="en-US"/>
        </w:rPr>
        <w:t>the onset of peripheral fatigue.</w:t>
      </w:r>
      <w:r w:rsidRPr="0097692F">
        <w:rPr>
          <w:color w:val="000000"/>
          <w:lang w:val="en-US"/>
        </w:rPr>
        <w:fldChar w:fldCharType="begin"/>
      </w:r>
      <w:r>
        <w:rPr>
          <w:color w:val="000000"/>
          <w:lang w:val="en-US"/>
        </w:rPr>
        <w:instrText xml:space="preserve"> ADDIN ZOTERO_ITEM CSL_CITATION {"citationID":"LqYbtVIx","properties":{"formattedCitation":"\\super 4\\nosupersub{}","plainCitation":"4","noteIndex":0},"citationItems":[{"id":"3FkeEC8r/u5u6QqXw","uris":["http://zotero.org/users/local/4ws7DuKU/items/MN7FG42Y"],"itemData":{"id":23,"type":"article-journal","abstract":"Muscle glycogen is the main substrate during high-intensity exercise and large reductions can occur after relatively short durations. Moreover, muscle glycogen is stored heterogeneously and similarly displays a heterogeneous and fiber-type specific depletion pattern with utilization in both fast- and slow-twitch fibers during high-intensity exercise, with a higher degradation rate in the former. Thus, depletion of individual fast- and slow-twitch fibers has been demonstrated despite muscle glycogen at the whole-muscle level only being moderately lowered. In addition, muscle glycogen is stored in specific subcellular compartments, which have been demonstrated to be important for muscle function and should be considered as well as global muscle glycogen availability. In the present review, we discuss the importance of glycogen metabolism for single and intermittent bouts of high-intensity exercise and outline possible underlying mechanisms for a relationship between muscle glycogen and fatigue during these types of exercise. Traditionally this relationship has been attributed to a decreased ATP resynthesis rate due to inadequate substrate availability at the whole-muscle level, but emerging evidence points to a direct coupling between muscle glycogen and steps in the excitation–contraction coupling including altered muscle excitability and calcium kinetics.","container-title":"Sports Medicine","DOI":"10.1007/s40279-021-01475-0","ISSN":"0112-1642, 1179-2035","issue":"9","journalAbbreviation":"Sports Med","language":"en","page":"1855-1874","source":"DOI.org (Crossref)","title":"Muscle Glycogen Metabolism and High-Intensity Exercise Performance: A Narrative Review","title-short":"Muscle Glycogen Metabolism and High-Intensity Exercise Performance","volume":"51","author":[{"family":"Vigh-Larsen","given":"Jeppe F."},{"family":"Ørtenblad","given":"Niels"},{"family":"Spriet","given":"Lawrence L."},{"family":"Overgaard","given":"Kristian"},{"family":"Mohr","given":"Magni"}],"issued":{"date-parts":[["2021",9]]},"citation-key":"vigh-larsenMuscleGlycogenMetabolism2021"},"label":"page"}],"schema":"https://github.com/citation-style-language/schema/raw/master/csl-citation.json"} </w:instrText>
      </w:r>
      <w:r w:rsidRPr="0097692F">
        <w:rPr>
          <w:color w:val="000000"/>
          <w:lang w:val="en-US"/>
        </w:rPr>
        <w:fldChar w:fldCharType="separate"/>
      </w:r>
      <w:r w:rsidRPr="00EB47BF">
        <w:rPr>
          <w:vertAlign w:val="superscript"/>
          <w:lang w:val="en-US"/>
        </w:rPr>
        <w:t>4</w:t>
      </w:r>
      <w:r w:rsidRPr="0097692F">
        <w:rPr>
          <w:color w:val="000000"/>
          <w:lang w:val="en-US"/>
        </w:rPr>
        <w:fldChar w:fldCharType="end"/>
      </w:r>
      <w:r>
        <w:rPr>
          <w:color w:val="000000"/>
          <w:lang w:val="en-US"/>
        </w:rPr>
        <w:t xml:space="preserve"> </w:t>
      </w:r>
      <w:r>
        <w:rPr>
          <w:lang w:val="en-US"/>
        </w:rPr>
        <w:t>Muscle</w:t>
      </w:r>
      <w:r w:rsidRPr="00880BC4">
        <w:rPr>
          <w:lang w:val="en-US"/>
        </w:rPr>
        <w:t xml:space="preserve"> </w:t>
      </w:r>
      <w:proofErr w:type="spellStart"/>
      <w:r w:rsidRPr="00880BC4">
        <w:rPr>
          <w:lang w:val="en-US"/>
        </w:rPr>
        <w:t>PCr</w:t>
      </w:r>
      <w:proofErr w:type="spellEnd"/>
      <w:r w:rsidRPr="00880BC4">
        <w:rPr>
          <w:lang w:val="en-US"/>
        </w:rPr>
        <w:t xml:space="preserve"> resynthesis is directly dependent on mitochondrial respiration, which provides the energy required for this process during r</w:t>
      </w:r>
      <w:r>
        <w:rPr>
          <w:lang w:val="en-US"/>
        </w:rPr>
        <w:t>ecovery phases within the match.</w:t>
      </w:r>
      <w:r w:rsidRPr="0097692F">
        <w:rPr>
          <w:color w:val="000000"/>
          <w:lang w:val="en-US"/>
        </w:rPr>
        <w:fldChar w:fldCharType="begin"/>
      </w:r>
      <w:r>
        <w:rPr>
          <w:color w:val="000000"/>
          <w:lang w:val="en-US"/>
        </w:rPr>
        <w:instrText xml:space="preserve"> ADDIN ZOTERO_ITEM CSL_CITATION {"citationID":"lW2jISZ9","properties":{"formattedCitation":"\\super 5\\nosupersub{}","plainCitation":"5","noteIndex":0},"citationItems":[{"id":"3FkeEC8r/cJ5jgfBK","uris":["http://zotero.org/users/local/4ws7DuKU/items/H3Y3D4BT"],"itemData":{"id":263,"type":"article-journal","container-title":"Sports Medicine","DOI":"10.2165/00007256-200131010-00001","ISSN":"0112-1642","issue":"1","journalAbbreviation":"Sports Medicine","language":"en","page":"1-11","source":"DOI.org (Crossref)","title":"The Relationship Between Aerobic Fitness and Recovery from High Intensity Intermittent Exercise:","title-short":"The Relationship Between Aerobic Fitness and Recovery from High Intensity Intermittent Exercise","volume":"31","author":[{"family":"Tomlin","given":"Dona L."},{"family":"Wenger","given":"Howard A."}],"issued":{"date-parts":[["2001"]]},"citation-key":"tomlinRelationshipAerobicFitness2001"}}],"schema":"https://github.com/citation-style-language/schema/raw/master/csl-citation.json"} </w:instrText>
      </w:r>
      <w:r w:rsidRPr="0097692F">
        <w:rPr>
          <w:color w:val="000000"/>
          <w:lang w:val="en-US"/>
        </w:rPr>
        <w:fldChar w:fldCharType="separate"/>
      </w:r>
      <w:r w:rsidRPr="00EB47BF">
        <w:rPr>
          <w:vertAlign w:val="superscript"/>
          <w:lang w:val="en-US"/>
        </w:rPr>
        <w:t>5</w:t>
      </w:r>
      <w:r w:rsidRPr="0097692F">
        <w:rPr>
          <w:color w:val="000000"/>
          <w:lang w:val="en-US"/>
        </w:rPr>
        <w:fldChar w:fldCharType="end"/>
      </w:r>
      <w:r w:rsidRPr="0097692F">
        <w:rPr>
          <w:color w:val="000000"/>
          <w:lang w:val="en-US"/>
        </w:rPr>
        <w:t xml:space="preserve"> </w:t>
      </w:r>
      <w:r w:rsidRPr="00880BC4">
        <w:rPr>
          <w:lang w:val="en-US"/>
        </w:rPr>
        <w:t>Consequently, training sessions aimed at developing maximal oxygen uptake (</w:t>
      </w:r>
      <m:oMath>
        <m:acc>
          <m:accPr>
            <m:chr m:val="̇"/>
            <m:ctrlPr>
              <w:rPr>
                <w:rFonts w:ascii="Cambria Math" w:hAnsi="Cambria Math"/>
                <w:iCs/>
              </w:rPr>
            </m:ctrlPr>
          </m:accPr>
          <m:e>
            <m:r>
              <m:rPr>
                <m:sty m:val="p"/>
              </m:rPr>
              <w:rPr>
                <w:rFonts w:ascii="Cambria Math" w:hAnsi="Cambria Math"/>
                <w:lang w:val="en-US"/>
              </w:rPr>
              <m:t>VO</m:t>
            </m:r>
          </m:e>
        </m:acc>
      </m:oMath>
      <w:r w:rsidRPr="00CD3F15">
        <w:rPr>
          <w:iCs/>
          <w:vertAlign w:val="subscript"/>
          <w:lang w:val="en-US"/>
        </w:rPr>
        <w:t>2</w:t>
      </w:r>
      <w:r>
        <w:rPr>
          <w:iCs/>
          <w:vertAlign w:val="subscript"/>
          <w:lang w:val="en-US"/>
        </w:rPr>
        <w:t>max</w:t>
      </w:r>
      <w:r>
        <w:rPr>
          <w:lang w:val="en-US"/>
        </w:rPr>
        <w:t xml:space="preserve">) </w:t>
      </w:r>
      <w:r w:rsidRPr="00880BC4">
        <w:rPr>
          <w:lang w:val="en-US"/>
        </w:rPr>
        <w:t xml:space="preserve">are commonly prioritized by </w:t>
      </w:r>
      <w:r>
        <w:rPr>
          <w:lang w:val="en-US"/>
        </w:rPr>
        <w:t>fitness coaches</w:t>
      </w:r>
      <w:r>
        <w:rPr>
          <w:color w:val="000000"/>
          <w:lang w:val="en-US"/>
        </w:rPr>
        <w:t>.</w:t>
      </w:r>
    </w:p>
    <w:p w14:paraId="4E179A77" w14:textId="64A5C1F4" w:rsidR="004A765D" w:rsidRDefault="004A765D" w:rsidP="004A765D">
      <w:pPr>
        <w:spacing w:before="100" w:beforeAutospacing="1" w:after="100" w:afterAutospacing="1" w:line="276" w:lineRule="auto"/>
        <w:jc w:val="both"/>
        <w:rPr>
          <w:lang w:val="en-US"/>
        </w:rPr>
      </w:pPr>
      <w:r w:rsidRPr="00880BC4">
        <w:rPr>
          <w:lang w:val="en-US"/>
        </w:rPr>
        <w:t xml:space="preserve">As the match progresses and high-intensity actions </w:t>
      </w:r>
      <w:r>
        <w:rPr>
          <w:lang w:val="en-US"/>
        </w:rPr>
        <w:t xml:space="preserve">imply </w:t>
      </w:r>
      <w:r w:rsidRPr="00880BC4">
        <w:rPr>
          <w:lang w:val="en-US"/>
        </w:rPr>
        <w:t xml:space="preserve">increasingly </w:t>
      </w:r>
      <w:r>
        <w:rPr>
          <w:lang w:val="en-US"/>
        </w:rPr>
        <w:t>carbohydrate oxidation</w:t>
      </w:r>
      <w:r w:rsidRPr="00880BC4">
        <w:rPr>
          <w:lang w:val="en-US"/>
        </w:rPr>
        <w:t xml:space="preserve">, the progressive reduction in muscle glycogen availability further contributes to the deterioration of </w:t>
      </w:r>
      <w:r>
        <w:rPr>
          <w:lang w:val="en-US"/>
        </w:rPr>
        <w:t>high-intensity running performance,</w:t>
      </w:r>
      <w:r w:rsidRPr="0097692F">
        <w:rPr>
          <w:color w:val="000000"/>
          <w:lang w:val="en-US"/>
        </w:rPr>
        <w:fldChar w:fldCharType="begin"/>
      </w:r>
      <w:r>
        <w:rPr>
          <w:color w:val="000000"/>
          <w:lang w:val="en-US"/>
        </w:rPr>
        <w:instrText xml:space="preserve"> ADDIN ZOTERO_ITEM CSL_CITATION {"citationID":"A1QMfJkV","properties":{"formattedCitation":"\\super 4\\nosupersub{}","plainCitation":"4","noteIndex":0},"citationItems":[{"id":"3FkeEC8r/u5u6QqXw","uris":["http://zotero.org/users/local/4ws7DuKU/items/MN7FG42Y"],"itemData":{"id":23,"type":"article-journal","abstract":"Muscle glycogen is the main substrate during high-intensity exercise and large reductions can occur after relatively short durations. Moreover, muscle glycogen is stored heterogeneously and similarly displays a heterogeneous and fiber-type specific depletion pattern with utilization in both fast- and slow-twitch fibers during high-intensity exercise, with a higher degradation rate in the former. Thus, depletion of individual fast- and slow-twitch fibers has been demonstrated despite muscle glycogen at the whole-muscle level only being moderately lowered. In addition, muscle glycogen is stored in specific subcellular compartments, which have been demonstrated to be important for muscle function and should be considered as well as global muscle glycogen availability. In the present review, we discuss the importance of glycogen metabolism for single and intermittent bouts of high-intensity exercise and outline possible underlying mechanisms for a relationship between muscle glycogen and fatigue during these types of exercise. Traditionally this relationship has been attributed to a decreased ATP resynthesis rate due to inadequate substrate availability at the whole-muscle level, but emerging evidence points to a direct coupling between muscle glycogen and steps in the excitation–contraction coupling including altered muscle excitability and calcium kinetics.","container-title":"Sports Medicine","DOI":"10.1007/s40279-021-01475-0","ISSN":"0112-1642, 1179-2035","issue":"9","journalAbbreviation":"Sports Med","language":"en","page":"1855-1874","source":"DOI.org (Crossref)","title":"Muscle Glycogen Metabolism and High-Intensity Exercise Performance: A Narrative Review","title-short":"Muscle Glycogen Metabolism and High-Intensity Exercise Performance","volume":"51","author":[{"family":"Vigh-Larsen","given":"Jeppe F."},{"family":"Ørtenblad","given":"Niels"},{"family":"Spriet","given":"Lawrence L."},{"family":"Overgaard","given":"Kristian"},{"family":"Mohr","given":"Magni"}],"issued":{"date-parts":[["2021",9]]},"citation-key":"vigh-larsenMuscleGlycogenMetabolism2021"}}],"schema":"https://github.com/citation-style-language/schema/raw/master/csl-citation.json"} </w:instrText>
      </w:r>
      <w:r w:rsidRPr="0097692F">
        <w:rPr>
          <w:color w:val="000000"/>
          <w:lang w:val="en-US"/>
        </w:rPr>
        <w:fldChar w:fldCharType="separate"/>
      </w:r>
      <w:r w:rsidRPr="00EB47BF">
        <w:rPr>
          <w:vertAlign w:val="superscript"/>
          <w:lang w:val="en-US"/>
        </w:rPr>
        <w:t>4</w:t>
      </w:r>
      <w:r w:rsidRPr="0097692F">
        <w:rPr>
          <w:color w:val="000000"/>
          <w:lang w:val="en-US"/>
        </w:rPr>
        <w:fldChar w:fldCharType="end"/>
      </w:r>
      <w:r w:rsidRPr="0097692F">
        <w:rPr>
          <w:lang w:val="en-US"/>
        </w:rPr>
        <w:t xml:space="preserve"> </w:t>
      </w:r>
      <w:r w:rsidRPr="00880BC4">
        <w:rPr>
          <w:lang w:val="en-US"/>
        </w:rPr>
        <w:t xml:space="preserve">and is considered a </w:t>
      </w:r>
      <w:r>
        <w:rPr>
          <w:lang w:val="en-US"/>
        </w:rPr>
        <w:t>key factor in end-match fatigue.</w:t>
      </w:r>
      <w:r w:rsidRPr="0097692F">
        <w:rPr>
          <w:color w:val="000000"/>
          <w:lang w:val="en-US"/>
        </w:rPr>
        <w:fldChar w:fldCharType="begin"/>
      </w:r>
      <w:r>
        <w:rPr>
          <w:color w:val="000000"/>
          <w:lang w:val="en-US"/>
        </w:rPr>
        <w:instrText xml:space="preserve"> ADDIN ZOTERO_ITEM CSL_CITATION {"citationID":"0bJJinnc","properties":{"formattedCitation":"\\super 3,6\\nosupersub{}","plainCitation":"3,6","noteIndex":0},"citationItems":[{"id":"3FkeEC8r/FHPyx2d2","uris":["http://zotero.org/users/local/4ws7DuKU/items/DI5CCGBA"],"itemData":{"id":137,"type":"article-journal","abstract":"Purpose  To examine how match performance parameters in trained footballers relate to skeletal muscle parameters, sprint ability and intermittent exercise performance.","container-title":"European Journal of Applied Physiology","DOI":"10.1007/s00421-015-3274-x","ISSN":"1439-6319, 1439-6327","issue":"2","journalAbbreviation":"Eur J Appl Physiol","language":"en","page":"251-262","source":"DOI.org (Crossref)","title":"Muscle variables of importance for physiological performance in competitive football","volume":"116","author":[{"family":"Mohr","given":"Magni"},{"family":"Thomassen","given":"Martin"},{"family":"Girard","given":"Olivier"},{"family":"Racinais","given":"Sebastien"},{"family":"Nybo","given":"Lars"}],"issued":{"date-parts":[["2016",2]]},"citation-key":"mohrMuscleVariablesImportance2016"}},{"id":726,"uris":["http://zotero.org/users/local/nOzEyijn/items/BSVASA8B"],"itemData":{"id":726,"type":"article-journal","abstract":"PURPOSE: This study evaluated how extended match time (90 + 30 min) affected physiological responses and fatigue in male soccer players.\nMETHODS: Twenty competitive players (mean ± SD: age, 20 ± 1 yr; maximal oxygen uptake, 59 ± 4 mL·min -1 ·kg -1 ) completed an experimental match with their activity pattern and heart rate assessed throughout the game, whereas countermovement jump performance and repeated sprint ability were tested and quadriceps muscle biopsies and venous blood samples were taken at baseline and after 90 and 120 min of match play.\nRESULTS: Less high-intensity running (12%) was performed in extra time in association with fewer intense accelerations and decelerations per minute compared with normal time. Peak sprint speed was 11% lower in extra time compared with normal time, and fatigue also manifested in impaired postmatch repeated sprint ability and countermovement jump performance (all P &lt; 0.05). Muscle glycogen declined from 373 ± 59 mmol·kg -1 dry weight (dw) at baseline to 266 ± 64 mmol·kg -1 dw after 90 min, with a further decline to 186 ± 56 mmol·kg -1 dw after extra time ( P &lt; 0.05) and with single-fiber analyses revealing depleted or very low glycogen levels in ~75% of both slow and fast twitch fibers. Blood glucose did not change during the first 90-min but declined ( P &lt; 0.05) to 81 ± 8 mg·dL -1 after extra time. Plasma glycerol and ammonia peaked at 236 ± 33 mg·dL -1 and 75 ± 21 μmol·L -1 after the extra period.\nCONCLUSIONS: These findings demonstrate exacerbated fatigue after extra time compared with normal time, which seems to be associated with muscle glycogen depletion, reductions in blood glucose levels, and hyperammonemia. Together, this points to metabolic disturbances being a major part of the integrated and multifaceted fatigue response during extended soccer match play.","container-title":"Medicine and Science in Sports and Exercise","DOI":"10.1249/MSS.0000000000003021","ISSN":"1530-0315","issue":"1","journalAbbreviation":"Med Sci Sports Exerc","language":"eng","note":"PMID: 35977104\nPMCID: PMC9770137","page":"80-92","source":"PubMed","title":"Extended Match Time Exacerbates Fatigue and Impacts Physiological Responses in Male Soccer Players","volume":"55","author":[{"family":"Mohr","given":"Magni"},{"family":"Ermidis","given":"Georgios"},{"family":"Jamurtas","given":"Athanasios Z."},{"family":"Vigh-Larsen","given":"Jeppe F."},{"family":"Poulios","given":"Athanasios"},{"family":"Draganidis","given":"Dimitrios"},{"family":"Papanikolaou","given":"Konstantinos"},{"family":"Tsimeas","given":"Panagiotis"},{"family":"Batsilas","given":"Dimitrios"},{"family":"Loules","given":"Georgios"},{"family":"Batrakoulis","given":"Alexios"},{"family":"Sovatzidis","given":"Apostolos"},{"family":"Nielsen","given":"Jakob L."},{"family":"Tzatzakis","given":"Theofanis"},{"family":"Deli","given":"Charikleia K."},{"family":"Nybo","given":"Lars"},{"family":"Krustrup","given":"Peter"},{"family":"Fatouros","given":"Ioannis G."}],"issued":{"date-parts":[["2023",1,1]]}}}],"schema":"https://github.com/citation-style-language/schema/raw/master/csl-citation.json"} </w:instrText>
      </w:r>
      <w:r w:rsidRPr="0097692F">
        <w:rPr>
          <w:color w:val="000000"/>
          <w:lang w:val="en-US"/>
        </w:rPr>
        <w:fldChar w:fldCharType="separate"/>
      </w:r>
      <w:r w:rsidRPr="00B370E7">
        <w:rPr>
          <w:vertAlign w:val="superscript"/>
        </w:rPr>
        <w:t>3,6</w:t>
      </w:r>
      <w:r w:rsidRPr="0097692F">
        <w:rPr>
          <w:color w:val="000000"/>
          <w:lang w:val="en-US"/>
        </w:rPr>
        <w:fldChar w:fldCharType="end"/>
      </w:r>
      <w:r w:rsidRPr="0097692F">
        <w:rPr>
          <w:lang w:val="en-US"/>
        </w:rPr>
        <w:t xml:space="preserve"> </w:t>
      </w:r>
      <w:r w:rsidRPr="00880BC4">
        <w:rPr>
          <w:lang w:val="en-US"/>
        </w:rPr>
        <w:t xml:space="preserve">To mitigate muscle glycogen depletion, performance staff implement training programs and nutritional periodization strategies aimed at maximizing glycogen stores before kickoff and maintaining them throughout the match. </w:t>
      </w:r>
      <w:r w:rsidRPr="0097692F">
        <w:rPr>
          <w:color w:val="000000"/>
          <w:lang w:val="en-US"/>
        </w:rPr>
        <w:t xml:space="preserve">While </w:t>
      </w:r>
      <w:r>
        <w:rPr>
          <w:color w:val="000000"/>
          <w:lang w:val="en-US"/>
        </w:rPr>
        <w:t>such strategies</w:t>
      </w:r>
      <w:r w:rsidRPr="0097692F">
        <w:rPr>
          <w:color w:val="000000"/>
          <w:lang w:val="en-US"/>
        </w:rPr>
        <w:t xml:space="preserve"> </w:t>
      </w:r>
      <w:r>
        <w:rPr>
          <w:color w:val="000000"/>
          <w:lang w:val="en-US"/>
        </w:rPr>
        <w:t>are</w:t>
      </w:r>
      <w:r w:rsidRPr="0097692F">
        <w:rPr>
          <w:color w:val="000000"/>
          <w:lang w:val="en-US"/>
        </w:rPr>
        <w:t xml:space="preserve"> </w:t>
      </w:r>
      <w:r>
        <w:rPr>
          <w:color w:val="000000"/>
          <w:lang w:val="en-US"/>
        </w:rPr>
        <w:t>well-</w:t>
      </w:r>
      <w:r w:rsidRPr="0097692F">
        <w:rPr>
          <w:color w:val="000000"/>
          <w:lang w:val="en-US"/>
        </w:rPr>
        <w:t xml:space="preserve">developed in endurance sports, the capacity of </w:t>
      </w:r>
      <w:r>
        <w:rPr>
          <w:color w:val="000000"/>
          <w:lang w:val="en-US"/>
        </w:rPr>
        <w:t>the organism</w:t>
      </w:r>
      <w:r w:rsidRPr="0097692F">
        <w:rPr>
          <w:color w:val="000000"/>
          <w:lang w:val="en-US"/>
        </w:rPr>
        <w:t xml:space="preserve"> to preferentially oxidize lipids during recovery and low-intensity efforts</w:t>
      </w:r>
      <w:r>
        <w:rPr>
          <w:color w:val="000000"/>
          <w:lang w:val="en-US"/>
        </w:rPr>
        <w:t xml:space="preserve">, </w:t>
      </w:r>
      <w:r w:rsidRPr="00880BC4">
        <w:rPr>
          <w:lang w:val="en-US"/>
        </w:rPr>
        <w:t>thereby sparing muscle glycogen</w:t>
      </w:r>
      <w:r>
        <w:rPr>
          <w:lang w:val="en-US"/>
        </w:rPr>
        <w:t>,</w:t>
      </w:r>
      <w:r w:rsidRPr="0097692F">
        <w:rPr>
          <w:color w:val="000000"/>
          <w:lang w:val="en-US"/>
        </w:rPr>
        <w:t xml:space="preserve"> is</w:t>
      </w:r>
      <w:r>
        <w:rPr>
          <w:color w:val="000000"/>
          <w:lang w:val="en-US"/>
        </w:rPr>
        <w:t xml:space="preserve"> </w:t>
      </w:r>
      <w:r w:rsidRPr="0097692F">
        <w:rPr>
          <w:color w:val="000000"/>
          <w:lang w:val="en-US"/>
        </w:rPr>
        <w:t>rarely targeted in the physical training programs of soccer players</w:t>
      </w:r>
      <w:r>
        <w:rPr>
          <w:color w:val="000000"/>
          <w:lang w:val="en-US"/>
        </w:rPr>
        <w:t>.</w:t>
      </w:r>
    </w:p>
    <w:p w14:paraId="7A8DA2F0" w14:textId="709F4AE1" w:rsidR="004A765D" w:rsidRDefault="004A765D" w:rsidP="004A765D">
      <w:pPr>
        <w:spacing w:line="276" w:lineRule="auto"/>
        <w:jc w:val="both"/>
        <w:rPr>
          <w:color w:val="000000"/>
          <w:lang w:val="en-US"/>
        </w:rPr>
      </w:pPr>
      <w:bookmarkStart w:id="10" w:name="_Toc167981291"/>
      <w:bookmarkStart w:id="11" w:name="_Toc167982742"/>
      <w:bookmarkStart w:id="12" w:name="_Toc168044595"/>
      <w:bookmarkStart w:id="13" w:name="_Toc168048930"/>
      <w:bookmarkStart w:id="14" w:name="_Toc168560732"/>
      <w:r w:rsidRPr="002C2305">
        <w:rPr>
          <w:color w:val="000000"/>
          <w:lang w:val="en-US"/>
        </w:rPr>
        <w:t>The pres</w:t>
      </w:r>
      <w:r>
        <w:rPr>
          <w:color w:val="000000"/>
          <w:lang w:val="en-US"/>
        </w:rPr>
        <w:t xml:space="preserve">ent study was thus designed to 1) </w:t>
      </w:r>
      <w:r w:rsidRPr="002C2305">
        <w:rPr>
          <w:color w:val="000000"/>
          <w:lang w:val="en-US"/>
        </w:rPr>
        <w:t>assess the physical and metabolic characteristics of young elite soccer players, along with GPS-derived external load metrics recorded throughout an entire competitive season; and</w:t>
      </w:r>
      <w:r>
        <w:rPr>
          <w:color w:val="000000"/>
          <w:lang w:val="en-US"/>
        </w:rPr>
        <w:t xml:space="preserve"> 2) </w:t>
      </w:r>
      <w:r w:rsidRPr="002C2305">
        <w:rPr>
          <w:color w:val="000000"/>
          <w:lang w:val="en-US"/>
        </w:rPr>
        <w:t xml:space="preserve">explore the relative contribution of maximal fat oxidation (MFO) to in-game physical performance, compared to other key physical indicators including </w:t>
      </w:r>
      <m:oMath>
        <m:acc>
          <m:accPr>
            <m:chr m:val="̇"/>
            <m:ctrlPr>
              <w:rPr>
                <w:rFonts w:ascii="Cambria Math" w:hAnsi="Cambria Math"/>
                <w:iCs/>
              </w:rPr>
            </m:ctrlPr>
          </m:accPr>
          <m:e>
            <m:r>
              <m:rPr>
                <m:sty m:val="p"/>
              </m:rPr>
              <w:rPr>
                <w:rFonts w:ascii="Cambria Math" w:hAnsi="Cambria Math"/>
              </w:rPr>
              <m:t>V</m:t>
            </m:r>
          </m:e>
        </m:acc>
        <m:r>
          <m:rPr>
            <m:sty m:val="p"/>
          </m:rPr>
          <w:rPr>
            <w:rFonts w:ascii="Cambria Math" w:hAnsi="Cambria Math"/>
          </w:rPr>
          <m:t>O</m:t>
        </m:r>
      </m:oMath>
      <w:r w:rsidRPr="004A765D">
        <w:rPr>
          <w:iCs/>
          <w:vertAlign w:val="subscript"/>
          <w:lang w:val="en-US"/>
        </w:rPr>
        <w:t>2max</w:t>
      </w:r>
      <w:r>
        <w:rPr>
          <w:color w:val="000000"/>
          <w:lang w:val="en-US"/>
        </w:rPr>
        <w:t xml:space="preserve"> and</w:t>
      </w:r>
      <w:r w:rsidRPr="002C2305">
        <w:rPr>
          <w:color w:val="000000"/>
          <w:lang w:val="en-US"/>
        </w:rPr>
        <w:t xml:space="preserve"> lo</w:t>
      </w:r>
      <w:r>
        <w:rPr>
          <w:color w:val="000000"/>
          <w:lang w:val="en-US"/>
        </w:rPr>
        <w:t xml:space="preserve">wer limb maximal power output. </w:t>
      </w:r>
      <w:r w:rsidRPr="002C2305">
        <w:rPr>
          <w:color w:val="000000"/>
          <w:lang w:val="en-US"/>
        </w:rPr>
        <w:t xml:space="preserve">We hypothesized that players with higher MFO would </w:t>
      </w:r>
      <w:r>
        <w:rPr>
          <w:color w:val="000000"/>
          <w:lang w:val="en-US"/>
        </w:rPr>
        <w:t>exhibit</w:t>
      </w:r>
      <w:r w:rsidRPr="002C2305">
        <w:rPr>
          <w:color w:val="000000"/>
          <w:lang w:val="en-US"/>
        </w:rPr>
        <w:t xml:space="preserve"> a greater ability to repeat high-intensity efforts during competitive </w:t>
      </w:r>
      <w:r>
        <w:rPr>
          <w:color w:val="000000"/>
          <w:lang w:val="en-US"/>
        </w:rPr>
        <w:t>matches</w:t>
      </w:r>
      <w:r w:rsidRPr="002C2305">
        <w:rPr>
          <w:color w:val="000000"/>
          <w:lang w:val="en-US"/>
        </w:rPr>
        <w:t>.</w:t>
      </w:r>
    </w:p>
    <w:p w14:paraId="26B0DDFB" w14:textId="77777777" w:rsidR="004A765D" w:rsidRPr="002C2305" w:rsidRDefault="004A765D" w:rsidP="004A765D">
      <w:pPr>
        <w:spacing w:line="276" w:lineRule="auto"/>
        <w:rPr>
          <w:color w:val="000000"/>
          <w:lang w:val="en-US"/>
        </w:rPr>
      </w:pPr>
    </w:p>
    <w:p w14:paraId="6A40A559" w14:textId="77777777" w:rsidR="004A765D" w:rsidRPr="00602BD7" w:rsidRDefault="004A765D" w:rsidP="004A765D">
      <w:pPr>
        <w:pStyle w:val="Sansinterligne"/>
        <w:spacing w:line="276" w:lineRule="auto"/>
        <w:rPr>
          <w:rFonts w:ascii="Times New Roman" w:hAnsi="Times New Roman"/>
          <w:b/>
          <w:bCs/>
          <w:sz w:val="24"/>
          <w:szCs w:val="24"/>
          <w:lang w:val="en-US"/>
        </w:rPr>
      </w:pPr>
      <w:r w:rsidRPr="00602BD7">
        <w:rPr>
          <w:rFonts w:ascii="Times New Roman" w:hAnsi="Times New Roman"/>
          <w:b/>
          <w:bCs/>
          <w:sz w:val="24"/>
          <w:szCs w:val="24"/>
          <w:lang w:val="en-US"/>
        </w:rPr>
        <w:t>METHOD</w:t>
      </w:r>
      <w:bookmarkEnd w:id="10"/>
      <w:bookmarkEnd w:id="11"/>
      <w:bookmarkEnd w:id="12"/>
      <w:bookmarkEnd w:id="13"/>
      <w:r w:rsidRPr="00602BD7">
        <w:rPr>
          <w:rFonts w:ascii="Times New Roman" w:hAnsi="Times New Roman"/>
          <w:b/>
          <w:bCs/>
          <w:sz w:val="24"/>
          <w:szCs w:val="24"/>
          <w:lang w:val="en-US"/>
        </w:rPr>
        <w:t>S</w:t>
      </w:r>
      <w:bookmarkEnd w:id="14"/>
      <w:r w:rsidRPr="00602BD7">
        <w:rPr>
          <w:rFonts w:ascii="Times New Roman" w:hAnsi="Times New Roman"/>
          <w:b/>
          <w:bCs/>
          <w:sz w:val="24"/>
          <w:szCs w:val="24"/>
          <w:lang w:val="en-US"/>
        </w:rPr>
        <w:t xml:space="preserve"> </w:t>
      </w:r>
    </w:p>
    <w:p w14:paraId="4D1425E4" w14:textId="77777777" w:rsidR="004A765D" w:rsidRPr="0045444F" w:rsidRDefault="004A765D" w:rsidP="004A765D">
      <w:pPr>
        <w:spacing w:line="276" w:lineRule="auto"/>
        <w:jc w:val="both"/>
        <w:rPr>
          <w:b/>
          <w:bCs/>
          <w:lang w:val="en-US"/>
        </w:rPr>
      </w:pPr>
      <w:r w:rsidRPr="0045444F">
        <w:rPr>
          <w:b/>
          <w:bCs/>
          <w:lang w:val="en-US"/>
        </w:rPr>
        <w:t>Subjects</w:t>
      </w:r>
    </w:p>
    <w:p w14:paraId="18FE7E83" w14:textId="77777777" w:rsidR="004A765D" w:rsidRPr="0045444F" w:rsidRDefault="004A765D" w:rsidP="004A765D">
      <w:pPr>
        <w:spacing w:line="276" w:lineRule="auto"/>
        <w:jc w:val="both"/>
        <w:rPr>
          <w:lang w:val="en-US"/>
        </w:rPr>
      </w:pPr>
      <w:r w:rsidRPr="0045444F">
        <w:rPr>
          <w:lang w:val="en-US"/>
        </w:rPr>
        <w:t>41 young male elite soccer players (16.1± 1.2 years, 179</w:t>
      </w:r>
      <w:r w:rsidRPr="0045444F">
        <w:rPr>
          <w:color w:val="333333"/>
          <w:shd w:val="clear" w:color="auto" w:fill="FFFFFF"/>
          <w:lang w:val="en-US"/>
        </w:rPr>
        <w:t>±7 cm, 67±7 kg)</w:t>
      </w:r>
      <w:r w:rsidRPr="0045444F">
        <w:rPr>
          <w:lang w:val="en-US"/>
        </w:rPr>
        <w:t xml:space="preserve"> were recruited from Stade </w:t>
      </w:r>
      <w:proofErr w:type="spellStart"/>
      <w:r w:rsidRPr="0045444F">
        <w:rPr>
          <w:lang w:val="en-US"/>
        </w:rPr>
        <w:t>Rennais</w:t>
      </w:r>
      <w:proofErr w:type="spellEnd"/>
      <w:r w:rsidRPr="0045444F">
        <w:rPr>
          <w:lang w:val="en-US"/>
        </w:rPr>
        <w:t xml:space="preserve"> FC academy. Each player received both written and verbal explanations of the study design and procedures</w:t>
      </w:r>
      <w:r>
        <w:rPr>
          <w:lang w:val="en-US"/>
        </w:rPr>
        <w:t xml:space="preserve">. </w:t>
      </w:r>
      <w:r w:rsidRPr="0045444F">
        <w:rPr>
          <w:lang w:val="en-US"/>
        </w:rPr>
        <w:t>The study was approved by the Rennes 2 University Ethics Approvals (Human Participants) Subcommittee.</w:t>
      </w:r>
    </w:p>
    <w:p w14:paraId="76482388" w14:textId="77777777" w:rsidR="004A765D" w:rsidRPr="0045444F" w:rsidRDefault="004A765D" w:rsidP="004A765D">
      <w:pPr>
        <w:spacing w:line="276" w:lineRule="auto"/>
        <w:jc w:val="both"/>
        <w:rPr>
          <w:b/>
          <w:bCs/>
          <w:lang w:val="en-US"/>
        </w:rPr>
      </w:pPr>
      <w:r>
        <w:rPr>
          <w:b/>
          <w:bCs/>
          <w:lang w:val="en-US"/>
        </w:rPr>
        <w:t xml:space="preserve">Experimental </w:t>
      </w:r>
      <w:r w:rsidRPr="0045444F">
        <w:rPr>
          <w:b/>
          <w:bCs/>
          <w:lang w:val="en-US"/>
        </w:rPr>
        <w:t>design</w:t>
      </w:r>
    </w:p>
    <w:p w14:paraId="4887FE3C" w14:textId="603D8EB9" w:rsidR="004A765D" w:rsidRDefault="004A765D" w:rsidP="004A765D">
      <w:pPr>
        <w:spacing w:after="240" w:line="276" w:lineRule="auto"/>
        <w:jc w:val="both"/>
        <w:rPr>
          <w:lang w:val="en-US"/>
        </w:rPr>
      </w:pPr>
      <w:r w:rsidRPr="0045444F">
        <w:rPr>
          <w:lang w:val="en-US"/>
        </w:rPr>
        <w:t xml:space="preserve">Metabolic and power data were collected during the pre-season and the start of the competitive season (September-October). All the players first completed an incremental exercise test on a treadmill to determine </w:t>
      </w:r>
      <m:oMath>
        <m:acc>
          <m:accPr>
            <m:chr m:val="̇"/>
            <m:ctrlPr>
              <w:rPr>
                <w:rFonts w:ascii="Cambria Math" w:hAnsi="Cambria Math"/>
                <w:iCs/>
              </w:rPr>
            </m:ctrlPr>
          </m:accPr>
          <m:e>
            <m:r>
              <m:rPr>
                <m:sty m:val="p"/>
              </m:rPr>
              <w:rPr>
                <w:rFonts w:ascii="Cambria Math" w:hAnsi="Cambria Math"/>
              </w:rPr>
              <m:t>V</m:t>
            </m:r>
          </m:e>
        </m:acc>
        <m:r>
          <m:rPr>
            <m:sty m:val="p"/>
          </m:rPr>
          <w:rPr>
            <w:rFonts w:ascii="Cambria Math" w:hAnsi="Cambria Math"/>
          </w:rPr>
          <m:t>O</m:t>
        </m:r>
      </m:oMath>
      <w:r w:rsidRPr="004A765D">
        <w:rPr>
          <w:iCs/>
          <w:vertAlign w:val="subscript"/>
          <w:lang w:val="en-US"/>
        </w:rPr>
        <w:t>2max</w:t>
      </w:r>
      <w:r w:rsidRPr="00DF75AC">
        <w:rPr>
          <w:i/>
          <w:iCs/>
          <w:vertAlign w:val="subscript"/>
          <w:lang w:val="en-US"/>
        </w:rPr>
        <w:t xml:space="preserve">, </w:t>
      </w:r>
      <w:r w:rsidRPr="0045444F">
        <w:rPr>
          <w:lang w:val="en-US"/>
        </w:rPr>
        <w:t xml:space="preserve">followed by a </w:t>
      </w:r>
      <w:r>
        <w:rPr>
          <w:lang w:val="en-US"/>
        </w:rPr>
        <w:t xml:space="preserve">fasted </w:t>
      </w:r>
      <w:r w:rsidRPr="0045444F">
        <w:rPr>
          <w:lang w:val="en-US"/>
        </w:rPr>
        <w:t xml:space="preserve">submaximal test a few weeks later. </w:t>
      </w:r>
      <w:r>
        <w:rPr>
          <w:lang w:val="en-US"/>
        </w:rPr>
        <w:t>To determine</w:t>
      </w:r>
      <w:r w:rsidRPr="0045444F">
        <w:rPr>
          <w:lang w:val="en-US"/>
        </w:rPr>
        <w:t xml:space="preserve"> fat and CHO oxidation using indirect calorimetry. Additionally, the players </w:t>
      </w:r>
      <w:r w:rsidRPr="0045444F">
        <w:rPr>
          <w:lang w:val="en-US"/>
        </w:rPr>
        <w:lastRenderedPageBreak/>
        <w:t>performed sprinting protocols to determine horizontal force-velocity-power profile</w:t>
      </w:r>
      <w:r>
        <w:rPr>
          <w:lang w:val="en-US"/>
        </w:rPr>
        <w:t>s</w:t>
      </w:r>
      <w:r w:rsidRPr="0045444F">
        <w:rPr>
          <w:lang w:val="en-US"/>
        </w:rPr>
        <w:t xml:space="preserve">. </w:t>
      </w:r>
      <w:r>
        <w:rPr>
          <w:lang w:val="en-US"/>
        </w:rPr>
        <w:t>In-game physical variables</w:t>
      </w:r>
      <w:r w:rsidRPr="0045444F">
        <w:rPr>
          <w:lang w:val="en-US"/>
        </w:rPr>
        <w:t xml:space="preserve"> were collected from official matches throughout the 2022-2023 season.</w:t>
      </w:r>
      <w:r>
        <w:rPr>
          <w:lang w:val="en-US"/>
        </w:rPr>
        <w:t xml:space="preserve"> </w:t>
      </w:r>
      <w:r w:rsidRPr="00265EA6">
        <w:rPr>
          <w:lang w:val="en-US"/>
        </w:rPr>
        <w:t>Tables 1 and 2 provide a detailed description of all data collected during the competitive season, according to playing positions</w:t>
      </w:r>
      <w:r>
        <w:rPr>
          <w:lang w:val="en-US"/>
        </w:rPr>
        <w:t>.</w:t>
      </w:r>
    </w:p>
    <w:p w14:paraId="243117F2" w14:textId="77777777" w:rsidR="004A765D" w:rsidRPr="00107972" w:rsidRDefault="00000000" w:rsidP="004A765D">
      <w:pPr>
        <w:spacing w:line="276" w:lineRule="auto"/>
        <w:jc w:val="both"/>
        <w:rPr>
          <w:b/>
          <w:lang w:val="en-US"/>
        </w:rPr>
      </w:pPr>
      <m:oMath>
        <m:acc>
          <m:accPr>
            <m:chr m:val="̇"/>
            <m:ctrlPr>
              <w:rPr>
                <w:rFonts w:ascii="Cambria Math" w:hAnsi="Cambria Math"/>
                <w:b/>
                <w:iCs/>
              </w:rPr>
            </m:ctrlPr>
          </m:accPr>
          <m:e>
            <m:r>
              <m:rPr>
                <m:sty m:val="b"/>
              </m:rPr>
              <w:rPr>
                <w:rFonts w:ascii="Cambria Math" w:hAnsi="Cambria Math"/>
                <w:lang w:val="en-US"/>
              </w:rPr>
              <m:t>VO</m:t>
            </m:r>
          </m:e>
        </m:acc>
      </m:oMath>
      <w:r w:rsidR="004A765D" w:rsidRPr="00107972">
        <w:rPr>
          <w:b/>
          <w:iCs/>
          <w:vertAlign w:val="subscript"/>
          <w:lang w:val="en-US"/>
        </w:rPr>
        <w:t>2max</w:t>
      </w:r>
      <w:r w:rsidR="004A765D">
        <w:rPr>
          <w:b/>
          <w:lang w:val="en-US"/>
        </w:rPr>
        <w:t xml:space="preserve"> and </w:t>
      </w:r>
      <w:r w:rsidR="004A765D">
        <w:rPr>
          <w:b/>
          <w:bCs/>
          <w:lang w:val="en-US"/>
        </w:rPr>
        <w:t>MFO</w:t>
      </w:r>
      <w:r w:rsidR="004A765D" w:rsidRPr="0045444F">
        <w:rPr>
          <w:b/>
          <w:bCs/>
          <w:lang w:val="en-US"/>
        </w:rPr>
        <w:t xml:space="preserve"> </w:t>
      </w:r>
      <w:r w:rsidR="004A765D" w:rsidRPr="00107972">
        <w:rPr>
          <w:b/>
          <w:bCs/>
          <w:lang w:val="en-US"/>
        </w:rPr>
        <w:t>assessment</w:t>
      </w:r>
    </w:p>
    <w:p w14:paraId="0A7051B8" w14:textId="78188310" w:rsidR="004A765D" w:rsidRPr="0045444F" w:rsidRDefault="004A765D" w:rsidP="004A765D">
      <w:pPr>
        <w:spacing w:after="240" w:line="276" w:lineRule="auto"/>
        <w:jc w:val="both"/>
        <w:rPr>
          <w:lang w:val="en-US"/>
        </w:rPr>
      </w:pPr>
      <w:r w:rsidRPr="0045444F">
        <w:rPr>
          <w:lang w:val="en-US"/>
        </w:rPr>
        <w:t xml:space="preserve">Incremental exercise </w:t>
      </w:r>
      <w:r>
        <w:rPr>
          <w:lang w:val="en-US"/>
        </w:rPr>
        <w:t xml:space="preserve">and fasted submaximal </w:t>
      </w:r>
      <w:r w:rsidRPr="0045444F">
        <w:rPr>
          <w:lang w:val="en-US"/>
        </w:rPr>
        <w:t xml:space="preserve">tests were conducted on a running treadmill (H/P Cosmos Pulsar, H/P/COSMOS 3P, H/P/COSMOS Sports &amp; Medical, Germany). </w:t>
      </w:r>
      <m:oMath>
        <m:acc>
          <m:accPr>
            <m:chr m:val="̇"/>
            <m:ctrlPr>
              <w:rPr>
                <w:rFonts w:ascii="Cambria Math" w:hAnsi="Cambria Math"/>
                <w:iCs/>
              </w:rPr>
            </m:ctrlPr>
          </m:accPr>
          <m:e>
            <m:r>
              <m:rPr>
                <m:sty m:val="p"/>
              </m:rPr>
              <w:rPr>
                <w:rFonts w:ascii="Cambria Math" w:hAnsi="Cambria Math"/>
                <w:lang w:val="en-US"/>
              </w:rPr>
              <m:t>VO</m:t>
            </m:r>
          </m:e>
        </m:acc>
      </m:oMath>
      <w:r w:rsidRPr="00CD3F15">
        <w:rPr>
          <w:iCs/>
          <w:vertAlign w:val="subscript"/>
          <w:lang w:val="en-US"/>
        </w:rPr>
        <w:t>2</w:t>
      </w:r>
      <w:r>
        <w:rPr>
          <w:iCs/>
          <w:vertAlign w:val="subscript"/>
          <w:lang w:val="en-US"/>
        </w:rPr>
        <w:t xml:space="preserve"> </w:t>
      </w:r>
      <w:r w:rsidRPr="0045444F">
        <w:rPr>
          <w:lang w:val="en-US"/>
        </w:rPr>
        <w:t xml:space="preserve">and </w:t>
      </w:r>
      <m:oMath>
        <m:acc>
          <m:accPr>
            <m:chr m:val="̇"/>
            <m:ctrlPr>
              <w:rPr>
                <w:rFonts w:ascii="Cambria Math" w:hAnsi="Cambria Math"/>
                <w:iCs/>
              </w:rPr>
            </m:ctrlPr>
          </m:accPr>
          <m:e>
            <m:r>
              <m:rPr>
                <m:sty m:val="p"/>
              </m:rPr>
              <w:rPr>
                <w:rFonts w:ascii="Cambria Math" w:hAnsi="Cambria Math"/>
                <w:lang w:val="en-US"/>
              </w:rPr>
              <m:t>VCO</m:t>
            </m:r>
          </m:e>
        </m:acc>
      </m:oMath>
      <w:r w:rsidRPr="00CD3F15">
        <w:rPr>
          <w:iCs/>
          <w:vertAlign w:val="subscript"/>
          <w:lang w:val="en-US"/>
        </w:rPr>
        <w:t>2</w:t>
      </w:r>
      <w:r>
        <w:rPr>
          <w:iCs/>
          <w:vertAlign w:val="subscript"/>
          <w:lang w:val="en-US"/>
        </w:rPr>
        <w:t xml:space="preserve"> </w:t>
      </w:r>
      <w:proofErr w:type="gramStart"/>
      <w:r w:rsidRPr="0045444F">
        <w:rPr>
          <w:lang w:val="en-US"/>
        </w:rPr>
        <w:t>were</w:t>
      </w:r>
      <w:proofErr w:type="gramEnd"/>
      <w:r>
        <w:rPr>
          <w:lang w:val="en-US"/>
        </w:rPr>
        <w:t xml:space="preserve"> </w:t>
      </w:r>
      <w:r w:rsidRPr="0045444F">
        <w:rPr>
          <w:lang w:val="en-US"/>
        </w:rPr>
        <w:t>continuously measured using an indirect calorimetry system (</w:t>
      </w:r>
      <w:r w:rsidRPr="00DF75AC">
        <w:rPr>
          <w:lang w:val="en-US"/>
        </w:rPr>
        <w:t xml:space="preserve">Ultima CardiO2, </w:t>
      </w:r>
      <w:proofErr w:type="spellStart"/>
      <w:r w:rsidRPr="00DF75AC">
        <w:rPr>
          <w:lang w:val="en-US"/>
        </w:rPr>
        <w:t>Medgraphics</w:t>
      </w:r>
      <w:proofErr w:type="spellEnd"/>
      <w:r w:rsidRPr="00DF75AC">
        <w:rPr>
          <w:lang w:val="en-US"/>
        </w:rPr>
        <w:t>, United Kingdom</w:t>
      </w:r>
      <w:r w:rsidRPr="0045444F">
        <w:rPr>
          <w:lang w:val="en-US"/>
        </w:rPr>
        <w:t>). The</w:t>
      </w:r>
      <w:r>
        <w:rPr>
          <w:lang w:val="en-US"/>
        </w:rPr>
        <w:t xml:space="preserve"> incremental</w:t>
      </w:r>
      <w:r w:rsidRPr="0045444F">
        <w:rPr>
          <w:lang w:val="en-US"/>
        </w:rPr>
        <w:t xml:space="preserve"> test started at an initial velocity of </w:t>
      </w:r>
      <w:r>
        <w:rPr>
          <w:lang w:val="en-US"/>
        </w:rPr>
        <w:t>9</w:t>
      </w:r>
      <w:r w:rsidRPr="0045444F">
        <w:rPr>
          <w:lang w:val="en-US"/>
        </w:rPr>
        <w:t xml:space="preserve"> km</w:t>
      </w:r>
      <w:r w:rsidRPr="00602BD7">
        <w:rPr>
          <w:color w:val="000000"/>
          <w:shd w:val="clear" w:color="auto" w:fill="FFFFFF"/>
          <w:lang w:val="en-US"/>
        </w:rPr>
        <w:t>·</w:t>
      </w:r>
      <w:r w:rsidRPr="0045444F">
        <w:rPr>
          <w:lang w:val="en-US"/>
        </w:rPr>
        <w:t>h</w:t>
      </w:r>
      <w:r w:rsidRPr="0045444F">
        <w:rPr>
          <w:vertAlign w:val="superscript"/>
          <w:lang w:val="en-US"/>
        </w:rPr>
        <w:t>-1</w:t>
      </w:r>
      <w:r w:rsidRPr="0045444F">
        <w:rPr>
          <w:lang w:val="en-US"/>
        </w:rPr>
        <w:t>. From this point, the speed was increased by 1 km</w:t>
      </w:r>
      <w:r w:rsidRPr="00602BD7">
        <w:rPr>
          <w:color w:val="000000"/>
          <w:shd w:val="clear" w:color="auto" w:fill="FFFFFF"/>
          <w:lang w:val="en-US"/>
        </w:rPr>
        <w:t>·</w:t>
      </w:r>
      <w:r w:rsidRPr="0045444F">
        <w:rPr>
          <w:lang w:val="en-US"/>
        </w:rPr>
        <w:t>h</w:t>
      </w:r>
      <w:r w:rsidRPr="0045444F">
        <w:rPr>
          <w:vertAlign w:val="superscript"/>
          <w:lang w:val="en-US"/>
        </w:rPr>
        <w:t xml:space="preserve">-1 </w:t>
      </w:r>
      <w:r w:rsidRPr="0045444F">
        <w:rPr>
          <w:lang w:val="en-US"/>
        </w:rPr>
        <w:t>every 2 minutes until reaching 14 km</w:t>
      </w:r>
      <w:r w:rsidRPr="00602BD7">
        <w:rPr>
          <w:color w:val="000000"/>
          <w:shd w:val="clear" w:color="auto" w:fill="FFFFFF"/>
          <w:lang w:val="en-US"/>
        </w:rPr>
        <w:t>·</w:t>
      </w:r>
      <w:r w:rsidRPr="0045444F">
        <w:rPr>
          <w:lang w:val="en-US"/>
        </w:rPr>
        <w:t>h</w:t>
      </w:r>
      <w:r w:rsidRPr="0045444F">
        <w:rPr>
          <w:vertAlign w:val="superscript"/>
          <w:lang w:val="en-US"/>
        </w:rPr>
        <w:t>-1</w:t>
      </w:r>
      <w:r w:rsidRPr="0045444F">
        <w:rPr>
          <w:lang w:val="en-US"/>
        </w:rPr>
        <w:t xml:space="preserve">. Then, every stage increased </w:t>
      </w:r>
      <w:r>
        <w:rPr>
          <w:lang w:val="en-US"/>
        </w:rPr>
        <w:t>by</w:t>
      </w:r>
      <w:r w:rsidRPr="0045444F">
        <w:rPr>
          <w:lang w:val="en-US"/>
        </w:rPr>
        <w:t xml:space="preserve"> 1 km</w:t>
      </w:r>
      <w:r w:rsidRPr="00602BD7">
        <w:rPr>
          <w:color w:val="000000"/>
          <w:shd w:val="clear" w:color="auto" w:fill="FFFFFF"/>
          <w:lang w:val="en-US"/>
        </w:rPr>
        <w:t>·</w:t>
      </w:r>
      <w:r w:rsidRPr="0045444F">
        <w:rPr>
          <w:lang w:val="en-US"/>
        </w:rPr>
        <w:t>h</w:t>
      </w:r>
      <w:r w:rsidRPr="0045444F">
        <w:rPr>
          <w:vertAlign w:val="superscript"/>
          <w:lang w:val="en-US"/>
        </w:rPr>
        <w:t>-1</w:t>
      </w:r>
      <w:r w:rsidRPr="0045444F">
        <w:rPr>
          <w:lang w:val="en-US"/>
        </w:rPr>
        <w:t xml:space="preserve"> every minute without </w:t>
      </w:r>
      <w:r>
        <w:rPr>
          <w:lang w:val="en-US"/>
        </w:rPr>
        <w:t xml:space="preserve">a </w:t>
      </w:r>
      <w:r w:rsidRPr="0045444F">
        <w:rPr>
          <w:lang w:val="en-US"/>
        </w:rPr>
        <w:t>break between stages. The test ended when soccer players reached voluntary exhaustion. Submaximal exercise tests were conducted on the same running treadmill, at running intensities corresponding to 50, 60</w:t>
      </w:r>
      <w:r>
        <w:rPr>
          <w:lang w:val="en-US"/>
        </w:rPr>
        <w:t>,</w:t>
      </w:r>
      <w:r w:rsidRPr="0045444F">
        <w:rPr>
          <w:lang w:val="en-US"/>
        </w:rPr>
        <w:t xml:space="preserve"> and 70% of the </w:t>
      </w:r>
      <w:r w:rsidRPr="0045444F">
        <w:rPr>
          <w:lang w:val="en-GB"/>
        </w:rPr>
        <w:t>previously determined</w:t>
      </w:r>
      <w:r w:rsidRPr="0045444F">
        <w:rPr>
          <w:lang w:val="en-US"/>
        </w:rPr>
        <w:t xml:space="preserve"> </w:t>
      </w:r>
      <m:oMath>
        <m:acc>
          <m:accPr>
            <m:chr m:val="̇"/>
            <m:ctrlPr>
              <w:rPr>
                <w:rFonts w:ascii="Cambria Math" w:hAnsi="Cambria Math"/>
                <w:iCs/>
              </w:rPr>
            </m:ctrlPr>
          </m:accPr>
          <m:e>
            <m:r>
              <m:rPr>
                <m:sty m:val="p"/>
              </m:rPr>
              <w:rPr>
                <w:rFonts w:ascii="Cambria Math" w:hAnsi="Cambria Math"/>
                <w:lang w:val="en-US"/>
              </w:rPr>
              <m:t>VO</m:t>
            </m:r>
          </m:e>
        </m:acc>
      </m:oMath>
      <w:r w:rsidRPr="00CD3F15">
        <w:rPr>
          <w:iCs/>
          <w:vertAlign w:val="subscript"/>
          <w:lang w:val="en-US"/>
        </w:rPr>
        <w:t>2</w:t>
      </w:r>
      <w:r>
        <w:rPr>
          <w:iCs/>
          <w:vertAlign w:val="subscript"/>
          <w:lang w:val="en-US"/>
        </w:rPr>
        <w:t>max</w:t>
      </w:r>
      <w:r w:rsidRPr="0045444F">
        <w:rPr>
          <w:lang w:val="en-GB"/>
        </w:rPr>
        <w:t>.</w:t>
      </w:r>
      <w:r w:rsidRPr="0045444F">
        <w:rPr>
          <w:lang w:val="en-US"/>
        </w:rPr>
        <w:t xml:space="preserve"> Th</w:t>
      </w:r>
      <w:r>
        <w:rPr>
          <w:lang w:val="en-US"/>
        </w:rPr>
        <w:t>ese</w:t>
      </w:r>
      <w:r w:rsidRPr="0045444F">
        <w:rPr>
          <w:lang w:val="en-US"/>
        </w:rPr>
        <w:t xml:space="preserve"> tests were carried out in a fasting state in the morning</w:t>
      </w:r>
      <w:r>
        <w:rPr>
          <w:lang w:val="en-US"/>
        </w:rPr>
        <w:t>.</w:t>
      </w:r>
      <w:r w:rsidRPr="0045444F">
        <w:rPr>
          <w:lang w:val="en-US"/>
        </w:rPr>
        <w:t xml:space="preserve"> Each stage was maintained for 6 minutes, and the last 60 seconds of each stage were used to calculate absolute rates of fat and carbohydrate oxidation (g·min</w:t>
      </w:r>
      <w:r w:rsidRPr="0045444F">
        <w:rPr>
          <w:vertAlign w:val="superscript"/>
          <w:lang w:val="en-US"/>
        </w:rPr>
        <w:t>-1</w:t>
      </w:r>
      <w:r w:rsidRPr="0045444F">
        <w:rPr>
          <w:lang w:val="en-US"/>
        </w:rPr>
        <w:t>) using stoichiometric equations</w:t>
      </w:r>
      <w:r>
        <w:rPr>
          <w:lang w:val="en-US"/>
        </w:rPr>
        <w:t>.</w:t>
      </w:r>
      <w:r w:rsidRPr="0045444F">
        <w:rPr>
          <w:lang w:val="en-US"/>
        </w:rPr>
        <w:fldChar w:fldCharType="begin"/>
      </w:r>
      <w:r>
        <w:rPr>
          <w:lang w:val="en-US"/>
        </w:rPr>
        <w:instrText xml:space="preserve"> ADDIN ZOTERO_ITEM CSL_CITATION {"citationID":"0MtncHkl","properties":{"formattedCitation":"\\super 7\\nosupersub{}","plainCitation":"7","noteIndex":0},"citationItems":[{"id":"3FkeEC8r/yW5FLZyD","uris":["http://zotero.org/users/local/4ws7DuKU/items/DFRDLFL4"],"itemData":{"id":476,"type":"article-journal","abstract":"This paper reviews the assumptions involved in calculating rates of carbohydrate and fat oxidation from measurements of O2 consumption, CO2 production, and urinary nitrogen excretion. It is shown that erroneous results are obtained in the presence of metabolic processes such as lipogenesis and gluconeogenesis. The apparent rates calculated under these conditions can, however, be interpreted as net rates of “utilization.” Thus the apparent rate of carbohydrate oxidation is the sum of the rates of utilization for oxidation and for lipogenesis minus the rate at which carbohydrate is formed from amino acids. The apparent rate of fat oxidation is the difference between the rates of oxidation and synthesis from carbohydrate, so that the apparently negative rates encountered in patients infused with glucose do quantitatively represent net rates of synthesis. Other processes such as synthesis of ketone bodies or lactate at rates greater than their utilization can also disturb the calculations, but the magnitude of the effect can be estimated from appropriate measurements. Methods of correcting the observed gaseous exchange in these circumstances are given.","container-title":"Journal of Applied Physiology","DOI":"10.1152/jappl.1983.55.2.628","ISSN":"8750-7587, 1522-1601","issue":"2","journalAbbreviation":"Journal of Applied Physiology","language":"en","page":"628-634","source":"DOI.org (Crossref)","title":"Calculation of substrate oxidation rates in vivo from gaseous exchange","volume":"55","author":[{"family":"Frayn","given":"K. N."}],"issued":{"date-parts":[["1983",8,1]]},"citation-key":"fraynCalculationSubstrateOxidation1983"}}],"schema":"https://github.com/citation-style-language/schema/raw/master/csl-citation.json"} </w:instrText>
      </w:r>
      <w:r w:rsidRPr="0045444F">
        <w:rPr>
          <w:lang w:val="en-US"/>
        </w:rPr>
        <w:fldChar w:fldCharType="separate"/>
      </w:r>
      <w:r w:rsidRPr="00B370E7">
        <w:rPr>
          <w:vertAlign w:val="superscript"/>
        </w:rPr>
        <w:t>7</w:t>
      </w:r>
      <w:r w:rsidRPr="0045444F">
        <w:rPr>
          <w:lang w:val="en-US"/>
        </w:rPr>
        <w:fldChar w:fldCharType="end"/>
      </w:r>
      <w:r w:rsidRPr="0045444F">
        <w:rPr>
          <w:lang w:val="en-US"/>
        </w:rPr>
        <w:t xml:space="preserve"> </w:t>
      </w:r>
      <w:r>
        <w:rPr>
          <w:lang w:val="en-US"/>
        </w:rPr>
        <w:t>MFO</w:t>
      </w:r>
      <w:r w:rsidRPr="0045444F">
        <w:rPr>
          <w:lang w:val="en-US"/>
        </w:rPr>
        <w:t xml:space="preserve"> was considered the highest value of fat oxidation among the three different running intensities. </w:t>
      </w:r>
    </w:p>
    <w:p w14:paraId="11FBB92B" w14:textId="77777777" w:rsidR="004A765D" w:rsidRPr="0045444F" w:rsidRDefault="004A765D" w:rsidP="004A765D">
      <w:pPr>
        <w:pStyle w:val="Default"/>
        <w:spacing w:line="276" w:lineRule="auto"/>
        <w:jc w:val="both"/>
        <w:rPr>
          <w:rFonts w:ascii="Times New Roman" w:hAnsi="Times New Roman" w:cs="Times New Roman"/>
          <w:b/>
          <w:bCs/>
          <w:color w:val="auto"/>
          <w:lang w:val="en-US"/>
        </w:rPr>
      </w:pPr>
      <w:r>
        <w:rPr>
          <w:rFonts w:ascii="Times New Roman" w:hAnsi="Times New Roman" w:cs="Times New Roman"/>
          <w:b/>
          <w:bCs/>
          <w:color w:val="auto"/>
          <w:lang w:val="en-US"/>
        </w:rPr>
        <w:t xml:space="preserve">Horizontal </w:t>
      </w:r>
      <w:r w:rsidRPr="0045444F">
        <w:rPr>
          <w:rFonts w:ascii="Times New Roman" w:hAnsi="Times New Roman" w:cs="Times New Roman"/>
          <w:b/>
          <w:bCs/>
          <w:color w:val="auto"/>
          <w:lang w:val="en-US"/>
        </w:rPr>
        <w:t>For</w:t>
      </w:r>
      <w:r>
        <w:rPr>
          <w:rFonts w:ascii="Times New Roman" w:hAnsi="Times New Roman" w:cs="Times New Roman"/>
          <w:b/>
          <w:bCs/>
          <w:color w:val="auto"/>
          <w:lang w:val="en-US"/>
        </w:rPr>
        <w:t>ce-Velocity-Power (FVP) profile</w:t>
      </w:r>
    </w:p>
    <w:p w14:paraId="00FB5861" w14:textId="369354B6" w:rsidR="004A765D" w:rsidRPr="0045444F" w:rsidRDefault="004A765D" w:rsidP="004A765D">
      <w:pPr>
        <w:pStyle w:val="Default"/>
        <w:spacing w:line="276" w:lineRule="auto"/>
        <w:jc w:val="both"/>
        <w:rPr>
          <w:rFonts w:ascii="Times New Roman" w:hAnsi="Times New Roman" w:cs="Times New Roman"/>
          <w:lang w:val="en-US"/>
        </w:rPr>
      </w:pPr>
      <w:r w:rsidRPr="0045444F">
        <w:rPr>
          <w:rFonts w:ascii="Times New Roman" w:hAnsi="Times New Roman" w:cs="Times New Roman"/>
          <w:lang w:val="en-US"/>
        </w:rPr>
        <w:t>All sessions began with a general warm</w:t>
      </w:r>
      <w:r>
        <w:rPr>
          <w:rFonts w:ascii="Times New Roman" w:hAnsi="Times New Roman" w:cs="Times New Roman"/>
          <w:lang w:val="en-US"/>
        </w:rPr>
        <w:t>-</w:t>
      </w:r>
      <w:r w:rsidRPr="0045444F">
        <w:rPr>
          <w:rFonts w:ascii="Times New Roman" w:hAnsi="Times New Roman" w:cs="Times New Roman"/>
          <w:lang w:val="en-US"/>
        </w:rPr>
        <w:t xml:space="preserve">up consisting of jogging and dynamic stretching. Once the warm-up was completed, two maximal 40 m sprints were performed, with the fastest sprint used for analyses. Running speed during the linear sprint was measured via a Stalker Acceleration Testing System (ATS) radar device (Stalker </w:t>
      </w:r>
      <w:r>
        <w:rPr>
          <w:rFonts w:ascii="Times New Roman" w:hAnsi="Times New Roman" w:cs="Times New Roman"/>
          <w:lang w:val="en-US"/>
        </w:rPr>
        <w:t>P</w:t>
      </w:r>
      <w:r w:rsidRPr="0045444F">
        <w:rPr>
          <w:rFonts w:ascii="Times New Roman" w:hAnsi="Times New Roman" w:cs="Times New Roman"/>
          <w:lang w:val="en-US"/>
        </w:rPr>
        <w:t xml:space="preserve">ro II, Applied Concepts, Dallas, TX, USA). Individual force–velocity relationships in sprinting were assessed using </w:t>
      </w:r>
      <w:proofErr w:type="spellStart"/>
      <w:r w:rsidRPr="0045444F">
        <w:rPr>
          <w:rFonts w:ascii="Times New Roman" w:hAnsi="Times New Roman" w:cs="Times New Roman"/>
          <w:lang w:val="en-US"/>
        </w:rPr>
        <w:t>Samozino’s</w:t>
      </w:r>
      <w:proofErr w:type="spellEnd"/>
      <w:r w:rsidRPr="0045444F">
        <w:rPr>
          <w:rFonts w:ascii="Times New Roman" w:hAnsi="Times New Roman" w:cs="Times New Roman"/>
          <w:lang w:val="en-US"/>
        </w:rPr>
        <w:t xml:space="preserve"> method</w:t>
      </w:r>
      <w:r>
        <w:rPr>
          <w:rFonts w:ascii="Times New Roman" w:hAnsi="Times New Roman" w:cs="Times New Roman"/>
          <w:lang w:val="en-US"/>
        </w:rPr>
        <w:t>.</w:t>
      </w:r>
      <w:r w:rsidRPr="0045444F">
        <w:rPr>
          <w:rFonts w:ascii="Times New Roman" w:hAnsi="Times New Roman" w:cs="Times New Roman"/>
          <w:lang w:val="en-US"/>
        </w:rPr>
        <w:fldChar w:fldCharType="begin"/>
      </w:r>
      <w:r>
        <w:rPr>
          <w:rFonts w:ascii="Times New Roman" w:hAnsi="Times New Roman" w:cs="Times New Roman"/>
          <w:lang w:val="en-US"/>
        </w:rPr>
        <w:instrText xml:space="preserve"> ADDIN ZOTERO_ITEM CSL_CITATION {"citationID":"X6tyZmiO","properties":{"formattedCitation":"\\super 8\\nosupersub{}","plainCitation":"8","noteIndex":0},"citationItems":[{"id":"3FkeEC8r/OevpW67Z","uris":["http://zotero.org/users/local/4ws7DuKU/items/GYLA8727"],"itemData":{"id":444,"type":"article-journal","abstract":"Recent studies have brought new insights into the evaluation of power-force-velocity profiles in both ballistic push-offs (eg, jumps) and sprint movements. These are major physical components of performance in many sports, and the methods the authors developed and validated are based on data that are now rather simple to obtain in field conditions (eg, body mass, jump height, sprint times, or velocity). The promising aspect of these approaches is that they allow for more individualized and accurate evaluation, monitoring, and training practices, the success of which is highly dependent on the correct collection, generation, and interpretation of athletes’ mechanical outputs. The authors therefore wanted to provide a practical vade mecum to sports practitioners interested in implementing these power-force-velocity–profiling approaches. After providing a summary of theoretical and practical definitions for the main variables, the authors first detail how vertical profiling can be used to manage ballistic push-off performance, with emphasis on the concept of optimal force–velocity profile and the associated force–velocity imbalance. Furthermore, they discuss these same concepts with regard to horizontal profiling in the management of sprinting performance. These sections are illustrated by typical examples from the authors’ practice. Finally, they provide a practical and operational synthesis and outline future challenges that will help further develop these approaches.","container-title":"International Journal of Sports Physiology and Performance","DOI":"10.1123/ijspp.2015-0638","ISSN":"1555-0265, 1555-0273","issue":"2","language":"en","page":"267-272","source":"DOI.org (Crossref)","title":"Interpreting Power-Force-Velocity Profiles for Individualized and Specific Training","volume":"11","author":[{"family":"Morin","given":"Jean-Benoît"},{"family":"Samozino","given":"Pierre"}],"issued":{"date-parts":[["2016",3]]},"citation-key":"morinInterpretingPowerForceVelocityProfiles2016"}}],"schema":"https://github.com/citation-style-language/schema/raw/master/csl-citation.json"} </w:instrText>
      </w:r>
      <w:r w:rsidRPr="0045444F">
        <w:rPr>
          <w:rFonts w:ascii="Times New Roman" w:hAnsi="Times New Roman" w:cs="Times New Roman"/>
          <w:lang w:val="en-US"/>
        </w:rPr>
        <w:fldChar w:fldCharType="separate"/>
      </w:r>
      <w:r w:rsidRPr="00B370E7">
        <w:rPr>
          <w:rFonts w:ascii="Times New Roman" w:hAnsi="Times New Roman" w:cs="Times New Roman"/>
          <w:vertAlign w:val="superscript"/>
          <w:lang w:val="en-US"/>
        </w:rPr>
        <w:t>8</w:t>
      </w:r>
      <w:r w:rsidRPr="0045444F">
        <w:rPr>
          <w:rFonts w:ascii="Times New Roman" w:hAnsi="Times New Roman" w:cs="Times New Roman"/>
          <w:lang w:val="en-US"/>
        </w:rPr>
        <w:fldChar w:fldCharType="end"/>
      </w:r>
      <w:r w:rsidRPr="0045444F">
        <w:rPr>
          <w:rFonts w:ascii="Times New Roman" w:hAnsi="Times New Roman" w:cs="Times New Roman"/>
          <w:lang w:val="en-US"/>
        </w:rPr>
        <w:t xml:space="preserve"> </w:t>
      </w:r>
    </w:p>
    <w:p w14:paraId="457A25BA" w14:textId="77777777" w:rsidR="004A765D" w:rsidRPr="0045444F" w:rsidRDefault="004A765D" w:rsidP="004A765D">
      <w:pPr>
        <w:pStyle w:val="Default"/>
        <w:spacing w:line="276" w:lineRule="auto"/>
        <w:jc w:val="both"/>
        <w:rPr>
          <w:rFonts w:ascii="Times New Roman" w:hAnsi="Times New Roman" w:cs="Times New Roman"/>
          <w:lang w:val="en-US"/>
        </w:rPr>
      </w:pPr>
    </w:p>
    <w:p w14:paraId="7A063C04" w14:textId="77777777" w:rsidR="004A765D" w:rsidRPr="0045444F" w:rsidRDefault="004A765D" w:rsidP="004A765D">
      <w:pPr>
        <w:spacing w:line="276" w:lineRule="auto"/>
        <w:jc w:val="both"/>
        <w:rPr>
          <w:b/>
          <w:bCs/>
          <w:lang w:val="en-US"/>
        </w:rPr>
      </w:pPr>
      <w:r w:rsidRPr="0045444F">
        <w:rPr>
          <w:b/>
          <w:bCs/>
          <w:lang w:val="en-US"/>
        </w:rPr>
        <w:t xml:space="preserve">In-game running </w:t>
      </w:r>
      <w:r>
        <w:rPr>
          <w:b/>
          <w:bCs/>
          <w:lang w:val="en-US"/>
        </w:rPr>
        <w:t>variables</w:t>
      </w:r>
      <w:r w:rsidRPr="0045444F">
        <w:rPr>
          <w:b/>
          <w:bCs/>
          <w:lang w:val="en-US"/>
        </w:rPr>
        <w:t xml:space="preserve"> </w:t>
      </w:r>
    </w:p>
    <w:p w14:paraId="5C395CE3" w14:textId="745E661C" w:rsidR="004A765D" w:rsidRPr="0045444F" w:rsidRDefault="004A765D" w:rsidP="004A765D">
      <w:pPr>
        <w:spacing w:after="240" w:line="276" w:lineRule="auto"/>
        <w:jc w:val="both"/>
        <w:rPr>
          <w:lang w:val="en-US"/>
        </w:rPr>
      </w:pPr>
      <w:r w:rsidRPr="0045444F">
        <w:rPr>
          <w:lang w:val="en-US"/>
        </w:rPr>
        <w:t>The raw data of the i</w:t>
      </w:r>
      <w:r w:rsidRPr="00602BD7">
        <w:rPr>
          <w:lang w:val="en-US"/>
        </w:rPr>
        <w:t>n-game</w:t>
      </w:r>
      <w:r w:rsidRPr="0045444F">
        <w:rPr>
          <w:b/>
          <w:bCs/>
          <w:lang w:val="en-US"/>
        </w:rPr>
        <w:t xml:space="preserve"> </w:t>
      </w:r>
      <w:r w:rsidRPr="0045444F">
        <w:rPr>
          <w:color w:val="000000"/>
          <w:lang w:val="en-US"/>
        </w:rPr>
        <w:t xml:space="preserve">running </w:t>
      </w:r>
      <w:r>
        <w:rPr>
          <w:color w:val="000000"/>
          <w:lang w:val="en-US"/>
        </w:rPr>
        <w:t>variables</w:t>
      </w:r>
      <w:r w:rsidRPr="0045444F">
        <w:rPr>
          <w:color w:val="000000"/>
          <w:lang w:val="en-US"/>
        </w:rPr>
        <w:t xml:space="preserve"> of </w:t>
      </w:r>
      <w:r w:rsidRPr="0045444F">
        <w:rPr>
          <w:lang w:val="en-US"/>
        </w:rPr>
        <w:t xml:space="preserve">the 41 soccer players </w:t>
      </w:r>
      <w:r w:rsidRPr="0045444F">
        <w:rPr>
          <w:color w:val="000000"/>
          <w:lang w:val="en-US"/>
        </w:rPr>
        <w:t xml:space="preserve">were collected during official </w:t>
      </w:r>
      <w:r>
        <w:rPr>
          <w:color w:val="000000"/>
          <w:lang w:val="en-US"/>
        </w:rPr>
        <w:t xml:space="preserve">matches </w:t>
      </w:r>
      <w:r w:rsidRPr="0045444F">
        <w:rPr>
          <w:color w:val="000000"/>
          <w:lang w:val="en-US"/>
        </w:rPr>
        <w:t xml:space="preserve">over the 2022-2023 season using </w:t>
      </w:r>
      <w:r>
        <w:rPr>
          <w:color w:val="000000"/>
          <w:lang w:val="en-US"/>
        </w:rPr>
        <w:t xml:space="preserve">a </w:t>
      </w:r>
      <w:r w:rsidRPr="0045444F">
        <w:rPr>
          <w:color w:val="000000"/>
          <w:lang w:val="en-US"/>
        </w:rPr>
        <w:t xml:space="preserve">GPS tracking system </w:t>
      </w:r>
      <w:r w:rsidRPr="0045444F">
        <w:rPr>
          <w:lang w:val="en-US"/>
        </w:rPr>
        <w:t>(</w:t>
      </w:r>
      <w:proofErr w:type="spellStart"/>
      <w:r w:rsidRPr="0045444F">
        <w:rPr>
          <w:lang w:val="en-US"/>
        </w:rPr>
        <w:t>McLloyd</w:t>
      </w:r>
      <w:proofErr w:type="spellEnd"/>
      <w:r w:rsidRPr="0045444F">
        <w:rPr>
          <w:lang w:val="en-US"/>
        </w:rPr>
        <w:t xml:space="preserve"> STv4, France</w:t>
      </w:r>
      <w:r>
        <w:rPr>
          <w:lang w:val="en-US"/>
        </w:rPr>
        <w:t>,</w:t>
      </w:r>
      <w:r w:rsidRPr="0045444F">
        <w:rPr>
          <w:lang w:val="en-US"/>
        </w:rPr>
        <w:t xml:space="preserve"> and </w:t>
      </w:r>
      <w:proofErr w:type="spellStart"/>
      <w:r w:rsidRPr="0045444F">
        <w:rPr>
          <w:lang w:val="en-US"/>
        </w:rPr>
        <w:t>STATSports</w:t>
      </w:r>
      <w:proofErr w:type="spellEnd"/>
      <w:r w:rsidRPr="0045444F">
        <w:rPr>
          <w:lang w:val="en-US"/>
        </w:rPr>
        <w:t xml:space="preserve"> Apex, Northern Ireland). Seven </w:t>
      </w:r>
      <w:r>
        <w:rPr>
          <w:lang w:val="en-US"/>
        </w:rPr>
        <w:t>matches</w:t>
      </w:r>
      <w:r w:rsidRPr="0045444F">
        <w:rPr>
          <w:lang w:val="en-US"/>
        </w:rPr>
        <w:t xml:space="preserve"> were analyzed</w:t>
      </w:r>
      <w:r>
        <w:rPr>
          <w:lang w:val="en-US"/>
        </w:rPr>
        <w:t>, but o</w:t>
      </w:r>
      <w:r w:rsidRPr="0045444F">
        <w:rPr>
          <w:lang w:val="en-US"/>
        </w:rPr>
        <w:t>nly data from outfield players playing for 90 min</w:t>
      </w:r>
      <w:r>
        <w:rPr>
          <w:lang w:val="en-US"/>
        </w:rPr>
        <w:t>utes</w:t>
      </w:r>
      <w:r w:rsidRPr="0045444F">
        <w:rPr>
          <w:lang w:val="en-US"/>
        </w:rPr>
        <w:t xml:space="preserve"> during at least 3 matches were selected</w:t>
      </w:r>
      <w:r>
        <w:rPr>
          <w:lang w:val="en-US"/>
        </w:rPr>
        <w:t xml:space="preserve">. </w:t>
      </w:r>
      <w:r w:rsidRPr="0045444F">
        <w:rPr>
          <w:lang w:val="en-US"/>
        </w:rPr>
        <w:t>The distances that players covered during the full match were split into the following running intensity categories: low</w:t>
      </w:r>
      <w:r>
        <w:rPr>
          <w:lang w:val="en-US"/>
        </w:rPr>
        <w:t>-</w:t>
      </w:r>
      <w:r w:rsidRPr="0045444F">
        <w:rPr>
          <w:lang w:val="en-US"/>
        </w:rPr>
        <w:t>speed running (0 – 14.9 km/h), moderate-speed running (15–19.9 km/h), high-speed running (20-24.9 km/h), and sprint running (&gt;25 km/h)</w:t>
      </w:r>
      <w:r>
        <w:rPr>
          <w:lang w:val="en-US"/>
        </w:rPr>
        <w:t>.</w:t>
      </w:r>
      <w:r w:rsidRPr="0045444F">
        <w:rPr>
          <w:lang w:val="en-US"/>
        </w:rPr>
        <w:fldChar w:fldCharType="begin"/>
      </w:r>
      <w:r>
        <w:rPr>
          <w:lang w:val="en-US"/>
        </w:rPr>
        <w:instrText xml:space="preserve"> ADDIN ZOTERO_ITEM CSL_CITATION {"citationID":"jmDEqvWc","properties":{"formattedCitation":"\\super 9\\nosupersub{}","plainCitation":"9","noteIndex":0},"citationItems":[{"id":"3FkeEC8r/sN7143HL","uris":["http://zotero.org/users/local/4ws7DuKU/items/7M8US7CP"],"itemData":{"id":390,"type":"article-journal","abstract":"Muscle typology is heterogeneous among national level football (soccer) players, but positional differences remain unclear. Furthermore, fast typology (FT) individuals fatigue more than slow typology (ST) individuals in lab conditions. Therefore, we investigated if muscle typology is different between playing positions and if the decay in high-i­ntensity activities from the first to the second half is larger in FT football players than in ST players. We estimated muscle typology in 147 male professional football players by measuring soleus and gastrocnemius muscle carnosine via proton magnetic resonance spectroscopy. Players were classified as ST, intermediate typology (IT) or FT and categorized as goalkeeper, center back, full back, midfielder, winger or forward. Across four seasons in-­ game distances covered in multiple running speed, acceleration and deceleration zones were collected during the first and second half. We found no differences in muscle typology between positions (p = 0.412). FT players covered 10.9% more high acceleration distance (&gt;3 m.s−2) in the first half than ST players (p = 0.021) and high acceleration distance decay was larger for FT players (−12.4%) than ST (−7.7%; p = 0.006) and IT players (−7.3%; p = 0.010). Moreover, the decline in distance covered in several high-i­ntensity zones tended to be larger in FT players (−11.2% high-­intensity &gt;15 km.h−1; −12.7% high deceleration &lt;−3 m.s−2; −11.5% medium acceleration 2-­3 m.s−2) than in ST players (−7.1% high-­intensity; −8.1% high deceleration; −8.1% medium acceleration; 0.05 &lt; p &lt; 0.1). In conclusion, possessing a particular muscle typology is not required to play any football position at the national level. However, there are indications that FT players might fatigue more toward the end of the game compared to ST players.","container-title":"Scandinavian Journal of Medicine &amp; Science in Sports","DOI":"10.1111/sms.14508","ISSN":"0905-7188, 1600-0838","issue":"1","journalAbbreviation":"Scandinavian Med Sci Sports","language":"en","page":"e14508","source":"DOI.org (Crossref)","title":"In professional football the decline in high‐intensity running activities from first to second half is more pronounced in players with a fast muscle typology","volume":"34","author":[{"family":"Van de Casteele","given":"Freek"},{"family":"Deprez","given":"Dieter"},{"family":"Van Haaren","given":"Jan"},{"family":"Derave","given":"Wim"},{"family":"Lievens","given":"Eline"}],"issued":{"date-parts":[["2024",1]]},"citation-key":"vandecasteeleProfessionalFootballDecline2024"},"label":"page"}],"schema":"https://github.com/citation-style-language/schema/raw/master/csl-citation.json"} </w:instrText>
      </w:r>
      <w:r w:rsidRPr="0045444F">
        <w:rPr>
          <w:lang w:val="en-US"/>
        </w:rPr>
        <w:fldChar w:fldCharType="separate"/>
      </w:r>
      <w:r w:rsidRPr="00B370E7">
        <w:rPr>
          <w:vertAlign w:val="superscript"/>
        </w:rPr>
        <w:t>9</w:t>
      </w:r>
      <w:r w:rsidRPr="0045444F">
        <w:rPr>
          <w:lang w:val="en-US"/>
        </w:rPr>
        <w:fldChar w:fldCharType="end"/>
      </w:r>
      <w:r w:rsidRPr="0045444F">
        <w:rPr>
          <w:lang w:val="en-US"/>
        </w:rPr>
        <w:t xml:space="preserve"> Total distance represented the summation of distances in all categories. High-intensity running consisted of the combined distance above 15km/h.</w:t>
      </w:r>
      <w:r>
        <w:rPr>
          <w:lang w:val="en-US"/>
        </w:rPr>
        <w:t xml:space="preserve"> </w:t>
      </w:r>
    </w:p>
    <w:p w14:paraId="1FAD5ED6" w14:textId="77777777" w:rsidR="004A765D" w:rsidRPr="0045444F" w:rsidRDefault="004A765D" w:rsidP="004A765D">
      <w:pPr>
        <w:spacing w:line="276" w:lineRule="auto"/>
        <w:jc w:val="both"/>
        <w:rPr>
          <w:b/>
          <w:bCs/>
          <w:lang w:val="en-US"/>
        </w:rPr>
      </w:pPr>
      <w:r w:rsidRPr="0045444F">
        <w:rPr>
          <w:b/>
          <w:bCs/>
          <w:lang w:val="en-US"/>
        </w:rPr>
        <w:t xml:space="preserve">Statistical analysis </w:t>
      </w:r>
    </w:p>
    <w:p w14:paraId="591C0092" w14:textId="77777777" w:rsidR="004A765D" w:rsidRPr="0045444F" w:rsidRDefault="004A765D" w:rsidP="004A765D">
      <w:pPr>
        <w:spacing w:line="276" w:lineRule="auto"/>
        <w:jc w:val="both"/>
        <w:rPr>
          <w:b/>
          <w:bCs/>
          <w:lang w:val="en-GB"/>
        </w:rPr>
      </w:pPr>
      <w:r w:rsidRPr="0045444F">
        <w:rPr>
          <w:b/>
          <w:bCs/>
          <w:lang w:val="en-GB"/>
        </w:rPr>
        <w:t>Normalisation</w:t>
      </w:r>
    </w:p>
    <w:p w14:paraId="224ED029" w14:textId="77777777" w:rsidR="004A765D" w:rsidRPr="0045444F" w:rsidRDefault="004A765D" w:rsidP="004A765D">
      <w:pPr>
        <w:spacing w:line="276" w:lineRule="auto"/>
        <w:jc w:val="both"/>
        <w:rPr>
          <w:lang w:val="en-US"/>
        </w:rPr>
      </w:pPr>
      <w:r w:rsidRPr="0045444F">
        <w:rPr>
          <w:lang w:val="en-GB"/>
        </w:rPr>
        <w:t xml:space="preserve">Let K </w:t>
      </w:r>
      <w:r>
        <w:rPr>
          <w:lang w:val="en-GB"/>
        </w:rPr>
        <w:t xml:space="preserve">be </w:t>
      </w:r>
      <w:r w:rsidRPr="0045444F">
        <w:rPr>
          <w:lang w:val="en-GB"/>
        </w:rPr>
        <w:t>the number of match</w:t>
      </w:r>
      <w:r>
        <w:rPr>
          <w:lang w:val="en-GB"/>
        </w:rPr>
        <w:t>es</w:t>
      </w:r>
      <w:r w:rsidRPr="0045444F">
        <w:rPr>
          <w:lang w:val="en-GB"/>
        </w:rPr>
        <w:t xml:space="preserve"> and </w:t>
      </w:r>
      <m:oMath>
        <m:sSubSup>
          <m:sSubSupPr>
            <m:ctrlPr>
              <w:rPr>
                <w:rFonts w:ascii="Cambria Math" w:hAnsi="Cambria Math"/>
                <w:i/>
                <w:lang w:val="en-GB"/>
              </w:rPr>
            </m:ctrlPr>
          </m:sSubSupPr>
          <m:e>
            <m:r>
              <m:rPr>
                <m:sty m:val="bi"/>
              </m:rPr>
              <w:rPr>
                <w:rFonts w:ascii="Cambria Math" w:hAnsi="Cambria Math"/>
                <w:lang w:val="en-GB"/>
              </w:rPr>
              <m:t>X</m:t>
            </m:r>
          </m:e>
          <m:sub>
            <m:r>
              <w:rPr>
                <w:rFonts w:ascii="Cambria Math" w:hAnsi="Cambria Math"/>
                <w:lang w:val="en-GB"/>
              </w:rPr>
              <m:t>ij</m:t>
            </m:r>
          </m:sub>
          <m:sup>
            <m:r>
              <w:rPr>
                <w:rFonts w:ascii="Cambria Math" w:hAnsi="Cambria Math"/>
                <w:lang w:val="en-GB"/>
              </w:rPr>
              <m:t>(k)</m:t>
            </m:r>
          </m:sup>
        </m:sSubSup>
      </m:oMath>
      <w:r w:rsidRPr="0045444F">
        <w:rPr>
          <w:lang w:val="en-GB"/>
        </w:rPr>
        <w:t xml:space="preserve"> </w:t>
      </w:r>
      <w:r>
        <w:rPr>
          <w:lang w:val="en-GB"/>
        </w:rPr>
        <w:t xml:space="preserve">in </w:t>
      </w:r>
      <w:r w:rsidRPr="0045444F">
        <w:rPr>
          <w:lang w:val="en-GB"/>
        </w:rPr>
        <w:t xml:space="preserve">the in-game performance data of the </w:t>
      </w:r>
      <m:oMath>
        <m:r>
          <w:rPr>
            <w:rFonts w:ascii="Cambria Math" w:hAnsi="Cambria Math"/>
            <w:lang w:val="en-GB"/>
          </w:rPr>
          <m:t>k</m:t>
        </m:r>
      </m:oMath>
      <w:r w:rsidRPr="0045444F">
        <w:rPr>
          <w:lang w:val="en-GB"/>
        </w:rPr>
        <w:t xml:space="preserve">th match (where </w:t>
      </w:r>
      <m:oMath>
        <m:r>
          <w:rPr>
            <w:rFonts w:ascii="Cambria Math" w:hAnsi="Cambria Math"/>
            <w:lang w:val="en-GB"/>
          </w:rPr>
          <m:t>i</m:t>
        </m:r>
      </m:oMath>
      <w:r w:rsidRPr="0045444F">
        <w:rPr>
          <w:lang w:val="en-GB"/>
        </w:rPr>
        <w:t xml:space="preserve"> is a player and </w:t>
      </w:r>
      <m:oMath>
        <m:r>
          <w:rPr>
            <w:rFonts w:ascii="Cambria Math" w:hAnsi="Cambria Math"/>
            <w:lang w:val="en-GB"/>
          </w:rPr>
          <m:t>j</m:t>
        </m:r>
      </m:oMath>
      <w:r w:rsidRPr="0045444F">
        <w:rPr>
          <w:lang w:val="en-GB"/>
        </w:rPr>
        <w:t xml:space="preserve"> a in-game variable). The z normalisation has been computed within </w:t>
      </w:r>
      <w:r w:rsidRPr="0045444F">
        <w:rPr>
          <w:lang w:val="en-GB"/>
        </w:rPr>
        <w:lastRenderedPageBreak/>
        <w:t xml:space="preserve">each </w:t>
      </w:r>
      <m:oMath>
        <m:sSubSup>
          <m:sSubSupPr>
            <m:ctrlPr>
              <w:rPr>
                <w:rFonts w:ascii="Cambria Math" w:hAnsi="Cambria Math"/>
                <w:i/>
                <w:lang w:val="en-GB"/>
              </w:rPr>
            </m:ctrlPr>
          </m:sSubSupPr>
          <m:e>
            <m:r>
              <m:rPr>
                <m:sty m:val="bi"/>
              </m:rPr>
              <w:rPr>
                <w:rFonts w:ascii="Cambria Math" w:hAnsi="Cambria Math"/>
                <w:lang w:val="en-GB"/>
              </w:rPr>
              <m:t>X</m:t>
            </m:r>
          </m:e>
          <m:sub>
            <m:r>
              <w:rPr>
                <w:rFonts w:ascii="Cambria Math" w:hAnsi="Cambria Math"/>
                <w:lang w:val="en-GB"/>
              </w:rPr>
              <m:t>ij</m:t>
            </m:r>
          </m:sub>
          <m:sup>
            <m:r>
              <w:rPr>
                <w:rFonts w:ascii="Cambria Math" w:hAnsi="Cambria Math"/>
                <w:lang w:val="en-GB"/>
              </w:rPr>
              <m:t>(k)</m:t>
            </m:r>
          </m:sup>
        </m:sSubSup>
      </m:oMath>
      <w:r w:rsidRPr="0045444F">
        <w:rPr>
          <w:lang w:val="en-GB"/>
        </w:rPr>
        <w:t xml:space="preserve">, except for </w:t>
      </w:r>
      <w:r>
        <w:rPr>
          <w:lang w:val="en-GB"/>
        </w:rPr>
        <w:t>matches</w:t>
      </w:r>
      <w:r w:rsidRPr="0045444F">
        <w:rPr>
          <w:lang w:val="en-GB"/>
        </w:rPr>
        <w:t xml:space="preserve"> where </w:t>
      </w:r>
      <w:r w:rsidRPr="0045444F">
        <w:rPr>
          <w:lang w:val="en-US"/>
        </w:rPr>
        <w:t xml:space="preserve">the number of players was insufficient (n &lt; 3). In those cases, </w:t>
      </w:r>
      <w:r>
        <w:rPr>
          <w:lang w:val="en-US"/>
        </w:rPr>
        <w:t xml:space="preserve">the </w:t>
      </w:r>
      <w:r w:rsidRPr="0045444F">
        <w:rPr>
          <w:lang w:val="en-GB"/>
        </w:rPr>
        <w:t>z</w:t>
      </w:r>
      <w:r>
        <w:rPr>
          <w:lang w:val="en-GB"/>
        </w:rPr>
        <w:t>-</w:t>
      </w:r>
      <w:r w:rsidRPr="0045444F">
        <w:rPr>
          <w:lang w:val="en-GB"/>
        </w:rPr>
        <w:t xml:space="preserve">normalisation has been computed </w:t>
      </w:r>
      <w:r>
        <w:rPr>
          <w:lang w:val="en-GB"/>
        </w:rPr>
        <w:t xml:space="preserve">for the players. </w:t>
      </w:r>
    </w:p>
    <w:p w14:paraId="449476AE" w14:textId="77777777" w:rsidR="004A765D" w:rsidRPr="0045444F" w:rsidRDefault="004A765D" w:rsidP="004A765D">
      <w:pPr>
        <w:spacing w:line="276" w:lineRule="auto"/>
        <w:jc w:val="both"/>
        <w:rPr>
          <w:b/>
          <w:bCs/>
          <w:lang w:val="en-GB"/>
        </w:rPr>
      </w:pPr>
      <w:r w:rsidRPr="0045444F">
        <w:rPr>
          <w:b/>
          <w:bCs/>
          <w:lang w:val="en-US"/>
        </w:rPr>
        <w:t>Outliers’ detection</w:t>
      </w:r>
    </w:p>
    <w:p w14:paraId="0E99DD7C" w14:textId="77777777" w:rsidR="004A765D" w:rsidRPr="0045444F" w:rsidRDefault="004A765D" w:rsidP="004A765D">
      <w:pPr>
        <w:spacing w:line="276" w:lineRule="auto"/>
        <w:jc w:val="both"/>
        <w:rPr>
          <w:lang w:val="en-US"/>
        </w:rPr>
      </w:pPr>
      <w:r w:rsidRPr="0045444F">
        <w:rPr>
          <w:lang w:val="en-US"/>
        </w:rPr>
        <w:t>Outliers’ detection has been conducted visually through a Principal Components Analysis from the three physiological variables (MFO, P</w:t>
      </w:r>
      <w:r w:rsidRPr="00602BD7">
        <w:rPr>
          <w:vertAlign w:val="subscript"/>
          <w:lang w:val="en-US"/>
        </w:rPr>
        <w:t>max</w:t>
      </w:r>
      <w:r>
        <w:rPr>
          <w:vertAlign w:val="subscript"/>
          <w:lang w:val="en-US"/>
        </w:rPr>
        <w:t>,</w:t>
      </w:r>
      <w:r w:rsidRPr="0045444F">
        <w:rPr>
          <w:lang w:val="en-US"/>
        </w:rPr>
        <w:t xml:space="preserve"> and </w:t>
      </w:r>
      <m:oMath>
        <m:acc>
          <m:accPr>
            <m:chr m:val="̇"/>
            <m:ctrlPr>
              <w:rPr>
                <w:rFonts w:ascii="Cambria Math" w:hAnsi="Cambria Math"/>
                <w:iCs/>
              </w:rPr>
            </m:ctrlPr>
          </m:accPr>
          <m:e>
            <m:r>
              <m:rPr>
                <m:sty m:val="p"/>
              </m:rPr>
              <w:rPr>
                <w:rFonts w:ascii="Cambria Math" w:hAnsi="Cambria Math"/>
                <w:lang w:val="en-US"/>
              </w:rPr>
              <m:t>VO</m:t>
            </m:r>
          </m:e>
        </m:acc>
      </m:oMath>
      <w:r w:rsidRPr="00CD3F15">
        <w:rPr>
          <w:iCs/>
          <w:vertAlign w:val="subscript"/>
          <w:lang w:val="en-US"/>
        </w:rPr>
        <w:t>2</w:t>
      </w:r>
      <w:r>
        <w:rPr>
          <w:iCs/>
          <w:vertAlign w:val="subscript"/>
          <w:lang w:val="en-US"/>
        </w:rPr>
        <w:t>max</w:t>
      </w:r>
      <w:r w:rsidRPr="00DF75AC">
        <w:rPr>
          <w:lang w:val="en-GB"/>
        </w:rPr>
        <w:t>)</w:t>
      </w:r>
      <w:r w:rsidRPr="0045444F">
        <w:rPr>
          <w:lang w:val="en-US"/>
        </w:rPr>
        <w:t>. 3 subjects have been retired from the dataset as their contributions on one of the 2 first axes (that sum up more than 90% of the variables) w</w:t>
      </w:r>
      <w:r>
        <w:rPr>
          <w:lang w:val="en-US"/>
        </w:rPr>
        <w:t>ere</w:t>
      </w:r>
      <w:r w:rsidRPr="0045444F">
        <w:rPr>
          <w:lang w:val="en-US"/>
        </w:rPr>
        <w:t xml:space="preserve"> more than 15%.</w:t>
      </w:r>
    </w:p>
    <w:p w14:paraId="3FD2A395" w14:textId="77777777" w:rsidR="004A765D" w:rsidRPr="0045444F" w:rsidRDefault="004A765D" w:rsidP="004A765D">
      <w:pPr>
        <w:spacing w:line="276" w:lineRule="auto"/>
        <w:jc w:val="both"/>
        <w:rPr>
          <w:b/>
          <w:bCs/>
          <w:lang w:val="en-US"/>
        </w:rPr>
      </w:pPr>
      <w:r w:rsidRPr="0045444F">
        <w:rPr>
          <w:b/>
          <w:bCs/>
          <w:lang w:val="en-US"/>
        </w:rPr>
        <w:t>Statistical tests</w:t>
      </w:r>
    </w:p>
    <w:p w14:paraId="0EDA5430" w14:textId="77777777" w:rsidR="004A765D" w:rsidRPr="00602BD7" w:rsidRDefault="004A765D" w:rsidP="004A765D">
      <w:pPr>
        <w:spacing w:line="276" w:lineRule="auto"/>
        <w:jc w:val="both"/>
        <w:rPr>
          <w:lang w:val="en-GB"/>
        </w:rPr>
      </w:pPr>
      <w:r w:rsidRPr="0045444F">
        <w:rPr>
          <w:lang w:val="en-US"/>
        </w:rPr>
        <w:t>Data are presented as mean ± SD. Parametric tests w</w:t>
      </w:r>
      <w:r>
        <w:rPr>
          <w:lang w:val="en-US"/>
        </w:rPr>
        <w:t>ere</w:t>
      </w:r>
      <w:r w:rsidRPr="0045444F">
        <w:rPr>
          <w:lang w:val="en-US"/>
        </w:rPr>
        <w:t xml:space="preserve"> applied when normality and variance were verified (by </w:t>
      </w:r>
      <w:r>
        <w:rPr>
          <w:lang w:val="en-US"/>
        </w:rPr>
        <w:t xml:space="preserve">the </w:t>
      </w:r>
      <w:r w:rsidRPr="0045444F">
        <w:rPr>
          <w:lang w:val="en-US"/>
        </w:rPr>
        <w:t>Shapiro-Wilk test and Levene's test</w:t>
      </w:r>
      <w:r>
        <w:rPr>
          <w:lang w:val="en-US"/>
        </w:rPr>
        <w:t>,</w:t>
      </w:r>
      <w:r w:rsidRPr="0045444F">
        <w:rPr>
          <w:lang w:val="en-US"/>
        </w:rPr>
        <w:t xml:space="preserve"> respectively). In cases of multiple tests, we applied a Dunn’s correction to the p</w:t>
      </w:r>
      <w:r>
        <w:rPr>
          <w:lang w:val="en-US"/>
        </w:rPr>
        <w:t>-</w:t>
      </w:r>
      <w:r w:rsidRPr="0045444F">
        <w:rPr>
          <w:lang w:val="en-US"/>
        </w:rPr>
        <w:t>values</w:t>
      </w:r>
      <w:r w:rsidRPr="0045444F">
        <w:rPr>
          <w:lang w:val="en-GB"/>
        </w:rPr>
        <w:t>.</w:t>
      </w:r>
    </w:p>
    <w:p w14:paraId="68DC6CBB" w14:textId="77777777" w:rsidR="004A765D" w:rsidRPr="0045444F" w:rsidRDefault="004A765D" w:rsidP="004A765D">
      <w:pPr>
        <w:spacing w:line="276" w:lineRule="auto"/>
        <w:jc w:val="both"/>
        <w:rPr>
          <w:b/>
          <w:bCs/>
          <w:lang w:val="en-GB"/>
        </w:rPr>
      </w:pPr>
      <w:r w:rsidRPr="0045444F">
        <w:rPr>
          <w:b/>
          <w:bCs/>
          <w:lang w:val="en-US"/>
        </w:rPr>
        <w:t>Associations</w:t>
      </w:r>
    </w:p>
    <w:p w14:paraId="6B444415" w14:textId="1C5A7A2E" w:rsidR="004A765D" w:rsidRPr="0045444F" w:rsidRDefault="004A765D" w:rsidP="004A765D">
      <w:pPr>
        <w:spacing w:line="276" w:lineRule="auto"/>
        <w:jc w:val="both"/>
        <w:rPr>
          <w:lang w:val="en-US"/>
        </w:rPr>
      </w:pPr>
      <w:r w:rsidRPr="0045444F">
        <w:rPr>
          <w:lang w:val="en-US"/>
        </w:rPr>
        <w:t xml:space="preserve">The analysis of the relationship between in-game running </w:t>
      </w:r>
      <w:r>
        <w:rPr>
          <w:lang w:val="en-US"/>
        </w:rPr>
        <w:t>variables</w:t>
      </w:r>
      <w:r w:rsidRPr="0045444F">
        <w:rPr>
          <w:lang w:val="en-US"/>
        </w:rPr>
        <w:t xml:space="preserve"> and physiological variables included a linear and a nonlinear method. For the linear method, we estimated the 95% confiden</w:t>
      </w:r>
      <w:r>
        <w:rPr>
          <w:lang w:val="en-US"/>
        </w:rPr>
        <w:t>ce</w:t>
      </w:r>
      <w:r w:rsidRPr="0045444F">
        <w:rPr>
          <w:lang w:val="en-US"/>
        </w:rPr>
        <w:t xml:space="preserve"> intervals of the linear effect (Pearson’s r correlation) between both quantitative variables. The plot of the most dependent variable or interaction ha</w:t>
      </w:r>
      <w:r>
        <w:rPr>
          <w:lang w:val="en-US"/>
        </w:rPr>
        <w:t>s</w:t>
      </w:r>
      <w:r w:rsidRPr="0045444F">
        <w:rPr>
          <w:lang w:val="en-US"/>
        </w:rPr>
        <w:t xml:space="preserve"> been then plotted thanks </w:t>
      </w:r>
      <w:r>
        <w:rPr>
          <w:lang w:val="en-US"/>
        </w:rPr>
        <w:t xml:space="preserve">to </w:t>
      </w:r>
      <w:r w:rsidRPr="0045444F">
        <w:rPr>
          <w:lang w:val="en-US"/>
        </w:rPr>
        <w:t xml:space="preserve">the function </w:t>
      </w:r>
      <w:proofErr w:type="spellStart"/>
      <w:r w:rsidRPr="0045444F">
        <w:rPr>
          <w:lang w:val="en-US"/>
        </w:rPr>
        <w:t>vis.gam</w:t>
      </w:r>
      <w:proofErr w:type="spellEnd"/>
      <w:r w:rsidRPr="0045444F">
        <w:rPr>
          <w:lang w:val="en-US"/>
        </w:rPr>
        <w:t xml:space="preserve"> from the R package {</w:t>
      </w:r>
      <w:proofErr w:type="spellStart"/>
      <w:r w:rsidRPr="0045444F">
        <w:rPr>
          <w:lang w:val="en-US"/>
        </w:rPr>
        <w:t>mgcv</w:t>
      </w:r>
      <w:proofErr w:type="spellEnd"/>
      <w:r w:rsidRPr="0045444F">
        <w:rPr>
          <w:lang w:val="en-US"/>
        </w:rPr>
        <w:t xml:space="preserve">}. For the nonlinear approach, we transformed physiological variables into </w:t>
      </w:r>
      <w:r>
        <w:rPr>
          <w:lang w:val="en-US"/>
        </w:rPr>
        <w:t>a binary variable</w:t>
      </w:r>
      <w:r w:rsidRPr="0045444F">
        <w:rPr>
          <w:lang w:val="en-US"/>
        </w:rPr>
        <w:t xml:space="preserve"> to explain the in-game running performance by using a simplified regression tree model. The effectiveness of this segmentation was evaluated with a significance threshold at ɑ = 0.05.</w:t>
      </w:r>
      <w:r>
        <w:rPr>
          <w:lang w:val="en-US"/>
        </w:rPr>
        <w:t xml:space="preserve"> </w:t>
      </w:r>
    </w:p>
    <w:p w14:paraId="34F4C706" w14:textId="77777777" w:rsidR="004A765D" w:rsidRPr="00DF75AC" w:rsidRDefault="004A765D" w:rsidP="004A765D">
      <w:pPr>
        <w:spacing w:line="276" w:lineRule="auto"/>
        <w:jc w:val="both"/>
        <w:rPr>
          <w:lang w:val="en-US"/>
        </w:rPr>
      </w:pPr>
    </w:p>
    <w:p w14:paraId="2D841283" w14:textId="77777777" w:rsidR="004A765D" w:rsidRDefault="004A765D" w:rsidP="004A765D">
      <w:pPr>
        <w:pStyle w:val="Sansinterligne"/>
        <w:spacing w:line="276" w:lineRule="auto"/>
        <w:rPr>
          <w:rFonts w:ascii="Times New Roman" w:hAnsi="Times New Roman"/>
          <w:b/>
          <w:bCs/>
          <w:sz w:val="24"/>
          <w:szCs w:val="24"/>
          <w:lang w:val="en-US"/>
        </w:rPr>
      </w:pPr>
      <w:bookmarkStart w:id="15" w:name="_Toc167981292"/>
      <w:bookmarkStart w:id="16" w:name="_Toc167982743"/>
      <w:bookmarkStart w:id="17" w:name="_Toc168044596"/>
      <w:bookmarkStart w:id="18" w:name="_Toc168048931"/>
      <w:bookmarkStart w:id="19" w:name="_Toc168560733"/>
      <w:r w:rsidRPr="00602BD7">
        <w:rPr>
          <w:rFonts w:ascii="Times New Roman" w:hAnsi="Times New Roman"/>
          <w:b/>
          <w:bCs/>
          <w:sz w:val="24"/>
          <w:szCs w:val="24"/>
          <w:lang w:val="en-US"/>
        </w:rPr>
        <w:t>RESULTS</w:t>
      </w:r>
      <w:bookmarkEnd w:id="15"/>
      <w:bookmarkEnd w:id="16"/>
      <w:bookmarkEnd w:id="17"/>
      <w:bookmarkEnd w:id="18"/>
      <w:bookmarkEnd w:id="19"/>
      <w:r w:rsidRPr="00602BD7">
        <w:rPr>
          <w:rFonts w:ascii="Times New Roman" w:hAnsi="Times New Roman"/>
          <w:b/>
          <w:bCs/>
          <w:sz w:val="24"/>
          <w:szCs w:val="24"/>
          <w:lang w:val="en-US"/>
        </w:rPr>
        <w:t xml:space="preserve"> </w:t>
      </w:r>
    </w:p>
    <w:p w14:paraId="3EC7038E" w14:textId="2A0F70E2" w:rsidR="004A765D" w:rsidRDefault="004A765D" w:rsidP="004A765D">
      <w:pPr>
        <w:spacing w:line="276" w:lineRule="auto"/>
        <w:jc w:val="both"/>
        <w:rPr>
          <w:color w:val="000000"/>
          <w:lang w:val="en-US"/>
        </w:rPr>
      </w:pPr>
      <w:r w:rsidRPr="00265EA6">
        <w:rPr>
          <w:color w:val="000000"/>
          <w:lang w:val="en-US"/>
        </w:rPr>
        <w:t xml:space="preserve">Figure 1 illustrates the contribution of </w:t>
      </w:r>
      <w:r>
        <w:rPr>
          <w:color w:val="000000"/>
          <w:lang w:val="en-US"/>
        </w:rPr>
        <w:t>athletic</w:t>
      </w:r>
      <w:r w:rsidRPr="00265EA6">
        <w:rPr>
          <w:color w:val="000000"/>
          <w:lang w:val="en-US"/>
        </w:rPr>
        <w:t xml:space="preserve"> performance indicators (</w:t>
      </w:r>
      <m:oMath>
        <m:acc>
          <m:accPr>
            <m:chr m:val="̇"/>
            <m:ctrlPr>
              <w:rPr>
                <w:rFonts w:ascii="Cambria Math" w:hAnsi="Cambria Math"/>
                <w:iCs/>
              </w:rPr>
            </m:ctrlPr>
          </m:accPr>
          <m:e>
            <m:r>
              <m:rPr>
                <m:sty m:val="p"/>
              </m:rPr>
              <w:rPr>
                <w:rFonts w:ascii="Cambria Math" w:hAnsi="Cambria Math"/>
                <w:lang w:val="en-US"/>
              </w:rPr>
              <m:t>VO</m:t>
            </m:r>
          </m:e>
        </m:acc>
      </m:oMath>
      <w:r w:rsidRPr="00CD3F15">
        <w:rPr>
          <w:iCs/>
          <w:vertAlign w:val="subscript"/>
          <w:lang w:val="en-US"/>
        </w:rPr>
        <w:t>2</w:t>
      </w:r>
      <w:r>
        <w:rPr>
          <w:iCs/>
          <w:vertAlign w:val="subscript"/>
          <w:lang w:val="en-US"/>
        </w:rPr>
        <w:t>max</w:t>
      </w:r>
      <w:r w:rsidRPr="00265EA6">
        <w:rPr>
          <w:color w:val="000000"/>
          <w:lang w:val="en-US"/>
        </w:rPr>
        <w:t xml:space="preserve">, MFO, and </w:t>
      </w:r>
      <w:proofErr w:type="spellStart"/>
      <w:r w:rsidRPr="00265EA6">
        <w:rPr>
          <w:color w:val="000000"/>
          <w:lang w:val="en-US"/>
        </w:rPr>
        <w:t>P</w:t>
      </w:r>
      <w:r w:rsidRPr="004B24F2">
        <w:rPr>
          <w:color w:val="000000"/>
          <w:vertAlign w:val="subscript"/>
          <w:lang w:val="en-US"/>
        </w:rPr>
        <w:t>maxH</w:t>
      </w:r>
      <w:proofErr w:type="spellEnd"/>
      <w:r w:rsidRPr="00265EA6">
        <w:rPr>
          <w:color w:val="000000"/>
          <w:lang w:val="en-US"/>
        </w:rPr>
        <w:t>) to total distance</w:t>
      </w:r>
      <w:r>
        <w:rPr>
          <w:color w:val="000000"/>
          <w:lang w:val="en-US"/>
        </w:rPr>
        <w:t xml:space="preserve"> (meters)</w:t>
      </w:r>
      <w:r w:rsidRPr="00265EA6">
        <w:rPr>
          <w:color w:val="000000"/>
          <w:lang w:val="en-US"/>
        </w:rPr>
        <w:t>, high-intensity running</w:t>
      </w:r>
      <w:r>
        <w:rPr>
          <w:color w:val="000000"/>
          <w:lang w:val="en-US"/>
        </w:rPr>
        <w:t xml:space="preserve"> distance (meters &gt;15 km/h)</w:t>
      </w:r>
      <w:r w:rsidRPr="00265EA6">
        <w:rPr>
          <w:color w:val="000000"/>
          <w:lang w:val="en-US"/>
        </w:rPr>
        <w:t>, and sprint distance</w:t>
      </w:r>
      <w:r>
        <w:rPr>
          <w:color w:val="000000"/>
          <w:lang w:val="en-US"/>
        </w:rPr>
        <w:t xml:space="preserve"> (meters &gt;25 km/h)</w:t>
      </w:r>
      <w:r w:rsidRPr="00265EA6">
        <w:rPr>
          <w:color w:val="000000"/>
          <w:lang w:val="en-US"/>
        </w:rPr>
        <w:t xml:space="preserve"> covered during </w:t>
      </w:r>
      <w:r>
        <w:rPr>
          <w:color w:val="000000"/>
          <w:lang w:val="en-US"/>
        </w:rPr>
        <w:t xml:space="preserve">matches. </w:t>
      </w:r>
    </w:p>
    <w:p w14:paraId="73E041DD" w14:textId="53C586B3" w:rsidR="004A765D" w:rsidRDefault="004A765D" w:rsidP="004A765D">
      <w:pPr>
        <w:spacing w:line="276" w:lineRule="auto"/>
        <w:jc w:val="both"/>
        <w:rPr>
          <w:color w:val="000000"/>
          <w:lang w:val="en-US"/>
        </w:rPr>
      </w:pPr>
      <w:r>
        <w:rPr>
          <w:color w:val="000000"/>
          <w:lang w:val="en-US"/>
        </w:rPr>
        <w:t xml:space="preserve">Our data support </w:t>
      </w:r>
      <w:r w:rsidRPr="00602BD7">
        <w:rPr>
          <w:color w:val="000000"/>
          <w:lang w:val="en-US"/>
        </w:rPr>
        <w:t xml:space="preserve">that </w:t>
      </w:r>
      <m:oMath>
        <m:acc>
          <m:accPr>
            <m:chr m:val="̇"/>
            <m:ctrlPr>
              <w:rPr>
                <w:rFonts w:ascii="Cambria Math" w:hAnsi="Cambria Math"/>
                <w:iCs/>
              </w:rPr>
            </m:ctrlPr>
          </m:accPr>
          <m:e>
            <m:r>
              <m:rPr>
                <m:sty m:val="p"/>
              </m:rPr>
              <w:rPr>
                <w:rFonts w:ascii="Cambria Math" w:hAnsi="Cambria Math"/>
                <w:lang w:val="en-US"/>
              </w:rPr>
              <m:t>VO</m:t>
            </m:r>
          </m:e>
        </m:acc>
      </m:oMath>
      <w:r w:rsidRPr="00CD3F15">
        <w:rPr>
          <w:iCs/>
          <w:vertAlign w:val="subscript"/>
          <w:lang w:val="en-US"/>
        </w:rPr>
        <w:t>2</w:t>
      </w:r>
      <w:r>
        <w:rPr>
          <w:iCs/>
          <w:vertAlign w:val="subscript"/>
          <w:lang w:val="en-US"/>
        </w:rPr>
        <w:t xml:space="preserve">max </w:t>
      </w:r>
      <w:r>
        <w:rPr>
          <w:color w:val="000000"/>
          <w:lang w:val="en-US"/>
        </w:rPr>
        <w:t>is</w:t>
      </w:r>
      <w:r w:rsidRPr="00602BD7">
        <w:rPr>
          <w:color w:val="000000"/>
          <w:lang w:val="en-US"/>
        </w:rPr>
        <w:t xml:space="preserve"> linearly </w:t>
      </w:r>
      <w:r>
        <w:rPr>
          <w:color w:val="000000"/>
          <w:lang w:val="en-US"/>
        </w:rPr>
        <w:t>associated with</w:t>
      </w:r>
      <w:r w:rsidRPr="00602BD7">
        <w:rPr>
          <w:color w:val="000000"/>
          <w:lang w:val="en-US"/>
        </w:rPr>
        <w:t xml:space="preserve"> </w:t>
      </w:r>
      <w:r>
        <w:rPr>
          <w:color w:val="000000"/>
          <w:lang w:val="en-US"/>
        </w:rPr>
        <w:t xml:space="preserve">the </w:t>
      </w:r>
      <w:r w:rsidRPr="00602BD7">
        <w:rPr>
          <w:color w:val="000000"/>
          <w:lang w:val="en-US"/>
        </w:rPr>
        <w:t>total distance running</w:t>
      </w:r>
      <w:r>
        <w:rPr>
          <w:color w:val="000000"/>
          <w:lang w:val="en-US"/>
        </w:rPr>
        <w:t xml:space="preserve"> covered</w:t>
      </w:r>
      <w:r w:rsidRPr="00602BD7">
        <w:rPr>
          <w:color w:val="000000"/>
          <w:lang w:val="en-US"/>
        </w:rPr>
        <w:t xml:space="preserve"> during a </w:t>
      </w:r>
      <w:r>
        <w:rPr>
          <w:color w:val="000000"/>
          <w:lang w:val="en-US"/>
        </w:rPr>
        <w:t>soccer match (p &lt; 0.01)</w:t>
      </w:r>
      <w:r w:rsidRPr="00602BD7">
        <w:rPr>
          <w:lang w:val="en-US"/>
        </w:rPr>
        <w:t xml:space="preserve">. As </w:t>
      </w:r>
      <w:r>
        <w:rPr>
          <w:lang w:val="en-US"/>
        </w:rPr>
        <w:t>shown</w:t>
      </w:r>
      <w:r w:rsidRPr="00602BD7">
        <w:rPr>
          <w:lang w:val="en-US"/>
        </w:rPr>
        <w:t xml:space="preserve"> in </w:t>
      </w:r>
      <w:r>
        <w:rPr>
          <w:lang w:val="en-US"/>
        </w:rPr>
        <w:t>Panel</w:t>
      </w:r>
      <w:r w:rsidRPr="00602BD7">
        <w:rPr>
          <w:lang w:val="en-US"/>
        </w:rPr>
        <w:t xml:space="preserve"> A2, a concomitant increase of </w:t>
      </w:r>
      <m:oMath>
        <m:acc>
          <m:accPr>
            <m:chr m:val="̇"/>
            <m:ctrlPr>
              <w:rPr>
                <w:rFonts w:ascii="Cambria Math" w:hAnsi="Cambria Math"/>
                <w:iCs/>
              </w:rPr>
            </m:ctrlPr>
          </m:accPr>
          <m:e>
            <m:r>
              <m:rPr>
                <m:sty m:val="p"/>
              </m:rPr>
              <w:rPr>
                <w:rFonts w:ascii="Cambria Math" w:hAnsi="Cambria Math"/>
                <w:lang w:val="en-US"/>
              </w:rPr>
              <m:t>VO</m:t>
            </m:r>
          </m:e>
        </m:acc>
      </m:oMath>
      <w:r w:rsidRPr="00CD3F15">
        <w:rPr>
          <w:iCs/>
          <w:vertAlign w:val="subscript"/>
          <w:lang w:val="en-US"/>
        </w:rPr>
        <w:t>2</w:t>
      </w:r>
      <w:r>
        <w:rPr>
          <w:iCs/>
          <w:vertAlign w:val="subscript"/>
          <w:lang w:val="en-US"/>
        </w:rPr>
        <w:t>max,</w:t>
      </w:r>
      <w:r w:rsidRPr="00602BD7">
        <w:rPr>
          <w:lang w:val="en-US"/>
        </w:rPr>
        <w:t xml:space="preserve"> and MFO </w:t>
      </w:r>
      <w:r>
        <w:rPr>
          <w:lang w:val="en-US"/>
        </w:rPr>
        <w:t>is also</w:t>
      </w:r>
      <w:r w:rsidRPr="00602BD7">
        <w:rPr>
          <w:lang w:val="en-US"/>
        </w:rPr>
        <w:t xml:space="preserve"> linearly dependent </w:t>
      </w:r>
      <w:r>
        <w:rPr>
          <w:lang w:val="en-US"/>
        </w:rPr>
        <w:t xml:space="preserve">on </w:t>
      </w:r>
      <w:r w:rsidRPr="00602BD7">
        <w:rPr>
          <w:lang w:val="en-US"/>
        </w:rPr>
        <w:t xml:space="preserve">the total distance running. </w:t>
      </w:r>
      <w:r w:rsidRPr="00602BD7">
        <w:rPr>
          <w:color w:val="000000"/>
          <w:lang w:val="en-US"/>
        </w:rPr>
        <w:t>The simplified decision tree</w:t>
      </w:r>
      <w:r>
        <w:rPr>
          <w:color w:val="000000"/>
          <w:lang w:val="en-US"/>
        </w:rPr>
        <w:t xml:space="preserve"> analysis</w:t>
      </w:r>
      <w:r w:rsidRPr="00602BD7">
        <w:rPr>
          <w:color w:val="000000"/>
          <w:lang w:val="en-US"/>
        </w:rPr>
        <w:t xml:space="preserve"> </w:t>
      </w:r>
      <w:r>
        <w:rPr>
          <w:color w:val="000000"/>
          <w:lang w:val="en-US"/>
        </w:rPr>
        <w:t>identifies</w:t>
      </w:r>
      <w:r w:rsidRPr="00602BD7">
        <w:rPr>
          <w:color w:val="000000"/>
          <w:lang w:val="en-US"/>
        </w:rPr>
        <w:t xml:space="preserve"> </w:t>
      </w:r>
      <w:r w:rsidRPr="008B5D30">
        <w:rPr>
          <w:color w:val="000000"/>
          <w:lang w:val="en-US"/>
        </w:rPr>
        <w:t xml:space="preserve">a </w:t>
      </w:r>
      <m:oMath>
        <m:acc>
          <m:accPr>
            <m:chr m:val="̇"/>
            <m:ctrlPr>
              <w:rPr>
                <w:rFonts w:ascii="Cambria Math" w:hAnsi="Cambria Math"/>
                <w:iCs/>
              </w:rPr>
            </m:ctrlPr>
          </m:accPr>
          <m:e>
            <m:r>
              <m:rPr>
                <m:sty m:val="p"/>
              </m:rPr>
              <w:rPr>
                <w:rFonts w:ascii="Cambria Math" w:hAnsi="Cambria Math"/>
                <w:lang w:val="en-US"/>
              </w:rPr>
              <m:t>VO</m:t>
            </m:r>
          </m:e>
        </m:acc>
      </m:oMath>
      <w:r w:rsidRPr="00CD3F15">
        <w:rPr>
          <w:iCs/>
          <w:vertAlign w:val="subscript"/>
          <w:lang w:val="en-US"/>
        </w:rPr>
        <w:t>2</w:t>
      </w:r>
      <w:r>
        <w:rPr>
          <w:iCs/>
          <w:vertAlign w:val="subscript"/>
          <w:lang w:val="en-US"/>
        </w:rPr>
        <w:t>max</w:t>
      </w:r>
      <w:r w:rsidRPr="00602BD7">
        <w:rPr>
          <w:color w:val="000000"/>
          <w:lang w:val="en-US"/>
        </w:rPr>
        <w:t xml:space="preserve"> </w:t>
      </w:r>
      <w:r w:rsidRPr="008B5D30">
        <w:rPr>
          <w:color w:val="000000"/>
          <w:lang w:val="en-US"/>
        </w:rPr>
        <w:t xml:space="preserve">threshold of 55.6 </w:t>
      </w:r>
      <w:r w:rsidRPr="0045444F">
        <w:rPr>
          <w:lang w:val="en-US"/>
        </w:rPr>
        <w:t>m</w:t>
      </w:r>
      <w:r>
        <w:rPr>
          <w:lang w:val="en-US"/>
        </w:rPr>
        <w:t>L</w:t>
      </w:r>
      <w:r w:rsidRPr="00602BD7">
        <w:rPr>
          <w:color w:val="000000"/>
          <w:shd w:val="clear" w:color="auto" w:fill="FFFFFF"/>
          <w:lang w:val="en-US"/>
        </w:rPr>
        <w:t>·</w:t>
      </w:r>
      <w:r w:rsidRPr="0045444F">
        <w:rPr>
          <w:lang w:val="en-US"/>
        </w:rPr>
        <w:t>kg</w:t>
      </w:r>
      <w:r w:rsidRPr="004B2143">
        <w:rPr>
          <w:vertAlign w:val="superscript"/>
          <w:lang w:val="en-US"/>
        </w:rPr>
        <w:t>-1</w:t>
      </w:r>
      <w:r w:rsidRPr="0045444F">
        <w:rPr>
          <w:lang w:val="en-US"/>
        </w:rPr>
        <w:t xml:space="preserve"> ·min</w:t>
      </w:r>
      <w:r w:rsidRPr="004B2143">
        <w:rPr>
          <w:vertAlign w:val="superscript"/>
          <w:lang w:val="en-US"/>
        </w:rPr>
        <w:t>-1</w:t>
      </w:r>
      <w:r>
        <w:rPr>
          <w:vertAlign w:val="superscript"/>
          <w:lang w:val="en-US"/>
        </w:rPr>
        <w:t xml:space="preserve"> </w:t>
      </w:r>
      <w:r w:rsidRPr="008B5D30">
        <w:rPr>
          <w:color w:val="000000"/>
          <w:lang w:val="en-US"/>
        </w:rPr>
        <w:t>as the most discriminative value</w:t>
      </w:r>
      <w:r>
        <w:rPr>
          <w:color w:val="000000"/>
          <w:lang w:val="en-US"/>
        </w:rPr>
        <w:t xml:space="preserve"> </w:t>
      </w:r>
      <w:r w:rsidRPr="00602BD7">
        <w:rPr>
          <w:color w:val="000000"/>
          <w:lang w:val="en-US"/>
        </w:rPr>
        <w:t>(</w:t>
      </w:r>
      <w:r>
        <w:rPr>
          <w:color w:val="000000"/>
          <w:lang w:val="en-US"/>
        </w:rPr>
        <w:t xml:space="preserve">p </w:t>
      </w:r>
      <w:r w:rsidRPr="00602BD7">
        <w:rPr>
          <w:color w:val="000000"/>
          <w:lang w:val="en-US"/>
        </w:rPr>
        <w:t>&lt;</w:t>
      </w:r>
      <w:r>
        <w:rPr>
          <w:color w:val="000000"/>
          <w:lang w:val="en-US"/>
        </w:rPr>
        <w:t xml:space="preserve"> </w:t>
      </w:r>
      <w:r w:rsidRPr="00602BD7">
        <w:rPr>
          <w:color w:val="000000"/>
          <w:lang w:val="en-US"/>
        </w:rPr>
        <w:t>0.001</w:t>
      </w:r>
      <w:r>
        <w:rPr>
          <w:color w:val="000000"/>
          <w:lang w:val="en-US"/>
        </w:rPr>
        <w:t xml:space="preserve">, </w:t>
      </w:r>
      <w:r>
        <w:rPr>
          <w:lang w:val="en-US"/>
        </w:rPr>
        <w:t>Panel</w:t>
      </w:r>
      <w:r w:rsidRPr="00602BD7">
        <w:rPr>
          <w:lang w:val="en-US"/>
        </w:rPr>
        <w:t xml:space="preserve"> </w:t>
      </w:r>
      <w:r>
        <w:rPr>
          <w:color w:val="000000"/>
          <w:lang w:val="en-US"/>
        </w:rPr>
        <w:t>A3)</w:t>
      </w:r>
      <w:r w:rsidRPr="008B5D30">
        <w:rPr>
          <w:color w:val="000000"/>
          <w:lang w:val="en-US"/>
        </w:rPr>
        <w:t xml:space="preserve">, indicating that players above this threshold cover on average significantly greater total distance </w:t>
      </w:r>
      <w:r>
        <w:rPr>
          <w:color w:val="000000"/>
          <w:lang w:val="en-US"/>
        </w:rPr>
        <w:t xml:space="preserve">during competitive matches. </w:t>
      </w:r>
    </w:p>
    <w:p w14:paraId="7D4BAEF9" w14:textId="7188925D" w:rsidR="004A765D" w:rsidRDefault="004A765D" w:rsidP="004A765D">
      <w:pPr>
        <w:spacing w:line="276" w:lineRule="auto"/>
        <w:jc w:val="both"/>
        <w:rPr>
          <w:lang w:val="en-US"/>
        </w:rPr>
      </w:pPr>
      <w:r w:rsidRPr="008B5D30">
        <w:rPr>
          <w:lang w:val="en-US"/>
        </w:rPr>
        <w:t>Regarding high-intensity running, MFO shows a significant linear relationship (p</w:t>
      </w:r>
      <w:r>
        <w:rPr>
          <w:lang w:val="en-US"/>
        </w:rPr>
        <w:t xml:space="preserve"> &lt; 0.01</w:t>
      </w:r>
      <w:r w:rsidRPr="008B5D30">
        <w:rPr>
          <w:lang w:val="en-US"/>
        </w:rPr>
        <w:t xml:space="preserve">, Panel B1). </w:t>
      </w:r>
      <w:r>
        <w:rPr>
          <w:lang w:val="en-US"/>
        </w:rPr>
        <w:t>A</w:t>
      </w:r>
      <w:r w:rsidRPr="008B5D30">
        <w:rPr>
          <w:lang w:val="en-US"/>
        </w:rPr>
        <w:t xml:space="preserve">s illustrated in Panel B2, the linear regression yields an </w:t>
      </w:r>
      <w:r>
        <w:rPr>
          <w:lang w:val="en-US"/>
        </w:rPr>
        <w:t xml:space="preserve">r² of </w:t>
      </w:r>
      <w:r w:rsidRPr="008B5D30">
        <w:rPr>
          <w:lang w:val="en-US"/>
        </w:rPr>
        <w:t>0.16, cor</w:t>
      </w:r>
      <w:r>
        <w:rPr>
          <w:lang w:val="en-US"/>
        </w:rPr>
        <w:t xml:space="preserve">responding to a Pearson’s r of </w:t>
      </w:r>
      <w:r w:rsidRPr="008B5D30">
        <w:rPr>
          <w:lang w:val="en-US"/>
        </w:rPr>
        <w:t>0.4,</w:t>
      </w:r>
      <w:r>
        <w:rPr>
          <w:lang w:val="en-US"/>
        </w:rPr>
        <w:t xml:space="preserve"> which</w:t>
      </w:r>
      <w:r w:rsidRPr="008B5D30">
        <w:rPr>
          <w:lang w:val="en-US"/>
        </w:rPr>
        <w:t xml:space="preserve"> indicat</w:t>
      </w:r>
      <w:r>
        <w:rPr>
          <w:lang w:val="en-US"/>
        </w:rPr>
        <w:t>es</w:t>
      </w:r>
      <w:r w:rsidRPr="008B5D30">
        <w:rPr>
          <w:lang w:val="en-US"/>
        </w:rPr>
        <w:t xml:space="preserve"> a </w:t>
      </w:r>
      <w:r>
        <w:rPr>
          <w:lang w:val="en-US"/>
        </w:rPr>
        <w:t>moderate association between MFO and high-intensity running</w:t>
      </w:r>
      <w:r w:rsidRPr="008B5D30">
        <w:rPr>
          <w:lang w:val="en-US"/>
        </w:rPr>
        <w:t>.</w:t>
      </w:r>
      <w:r>
        <w:rPr>
          <w:lang w:val="en-US"/>
        </w:rPr>
        <w:t xml:space="preserve"> </w:t>
      </w:r>
      <w:r w:rsidRPr="008B5D30">
        <w:rPr>
          <w:lang w:val="en-US"/>
        </w:rPr>
        <w:t>The decision tree analysis identifies an MFO threshold of 0.73 g·min⁻¹ as the most discriminative cut-off</w:t>
      </w:r>
      <w:r>
        <w:rPr>
          <w:lang w:val="en-US"/>
        </w:rPr>
        <w:t xml:space="preserve">, meaning that </w:t>
      </w:r>
      <w:r w:rsidRPr="008B5D30">
        <w:rPr>
          <w:lang w:val="en-US"/>
        </w:rPr>
        <w:t xml:space="preserve">players exceeding this value cover significantly greater distances at speeds above 15 km/h during matches (p </w:t>
      </w:r>
      <w:r>
        <w:rPr>
          <w:lang w:val="en-US"/>
        </w:rPr>
        <w:t>&lt;</w:t>
      </w:r>
      <w:r w:rsidRPr="008B5D30">
        <w:rPr>
          <w:lang w:val="en-US"/>
        </w:rPr>
        <w:t xml:space="preserve"> 0.0</w:t>
      </w:r>
      <w:r>
        <w:rPr>
          <w:lang w:val="en-US"/>
        </w:rPr>
        <w:t>1, Panel B3</w:t>
      </w:r>
      <w:r w:rsidRPr="008B5D30">
        <w:rPr>
          <w:lang w:val="en-US"/>
        </w:rPr>
        <w:t>).</w:t>
      </w:r>
      <w:r>
        <w:rPr>
          <w:lang w:val="en-US"/>
        </w:rPr>
        <w:t xml:space="preserve">  </w:t>
      </w:r>
    </w:p>
    <w:p w14:paraId="5B8471AE" w14:textId="073BA418" w:rsidR="004A765D" w:rsidRPr="0045444F" w:rsidRDefault="004A765D" w:rsidP="004A765D">
      <w:pPr>
        <w:spacing w:line="276" w:lineRule="auto"/>
        <w:jc w:val="both"/>
        <w:rPr>
          <w:color w:val="000000"/>
          <w:lang w:val="en-US"/>
        </w:rPr>
      </w:pPr>
      <w:r w:rsidRPr="008B5D30">
        <w:rPr>
          <w:lang w:val="en-US"/>
        </w:rPr>
        <w:t xml:space="preserve">Regarding </w:t>
      </w:r>
      <w:r>
        <w:rPr>
          <w:lang w:val="en-US"/>
        </w:rPr>
        <w:t xml:space="preserve">sprinting distance, </w:t>
      </w:r>
      <w:r>
        <w:rPr>
          <w:color w:val="000000"/>
          <w:lang w:val="en-US"/>
        </w:rPr>
        <w:t>t</w:t>
      </w:r>
      <w:r w:rsidRPr="00602BD7">
        <w:rPr>
          <w:color w:val="000000"/>
          <w:lang w:val="en-US"/>
        </w:rPr>
        <w:t xml:space="preserve">he interaction between </w:t>
      </w:r>
      <w:proofErr w:type="spellStart"/>
      <w:r w:rsidRPr="00602BD7">
        <w:rPr>
          <w:color w:val="000000"/>
          <w:lang w:val="en-US"/>
        </w:rPr>
        <w:t>P</w:t>
      </w:r>
      <w:r w:rsidRPr="00602BD7">
        <w:rPr>
          <w:color w:val="000000"/>
          <w:vertAlign w:val="subscript"/>
          <w:lang w:val="en-US"/>
        </w:rPr>
        <w:t>maxH</w:t>
      </w:r>
      <w:proofErr w:type="spellEnd"/>
      <w:r w:rsidRPr="00602BD7">
        <w:rPr>
          <w:color w:val="000000"/>
          <w:lang w:val="en-US"/>
        </w:rPr>
        <w:t xml:space="preserve"> and MFO tends to </w:t>
      </w:r>
      <w:r>
        <w:rPr>
          <w:color w:val="000000"/>
          <w:lang w:val="en-US"/>
        </w:rPr>
        <w:t xml:space="preserve">show a significant linear </w:t>
      </w:r>
      <w:r w:rsidRPr="001B420B">
        <w:rPr>
          <w:color w:val="000000"/>
          <w:lang w:val="en-US"/>
        </w:rPr>
        <w:t>relationship (</w:t>
      </w:r>
      <w:r>
        <w:rPr>
          <w:color w:val="000000"/>
          <w:lang w:val="en-US"/>
        </w:rPr>
        <w:t>p&lt;0.10</w:t>
      </w:r>
      <w:r w:rsidRPr="001B420B">
        <w:rPr>
          <w:color w:val="000000"/>
          <w:lang w:val="en-US"/>
        </w:rPr>
        <w:t>,</w:t>
      </w:r>
      <w:r>
        <w:rPr>
          <w:color w:val="000000"/>
          <w:lang w:val="en-US"/>
        </w:rPr>
        <w:t xml:space="preserve"> Panels C1 and C2)</w:t>
      </w:r>
      <w:r w:rsidRPr="00602BD7">
        <w:rPr>
          <w:color w:val="000000"/>
          <w:lang w:val="en-US"/>
        </w:rPr>
        <w:t xml:space="preserve">. Players with higher MFO and higher </w:t>
      </w:r>
      <w:proofErr w:type="spellStart"/>
      <w:r w:rsidRPr="00602BD7">
        <w:rPr>
          <w:color w:val="000000"/>
          <w:lang w:val="en-US"/>
        </w:rPr>
        <w:t>P</w:t>
      </w:r>
      <w:r w:rsidRPr="00602BD7">
        <w:rPr>
          <w:color w:val="000000"/>
          <w:vertAlign w:val="subscript"/>
          <w:lang w:val="en-US"/>
        </w:rPr>
        <w:t>max</w:t>
      </w:r>
      <w:r>
        <w:rPr>
          <w:color w:val="000000"/>
          <w:vertAlign w:val="subscript"/>
          <w:lang w:val="en-US"/>
        </w:rPr>
        <w:t>H</w:t>
      </w:r>
      <w:proofErr w:type="spellEnd"/>
      <w:r w:rsidRPr="00602BD7">
        <w:rPr>
          <w:color w:val="000000"/>
          <w:lang w:val="en-US"/>
        </w:rPr>
        <w:t xml:space="preserve"> </w:t>
      </w:r>
      <w:r>
        <w:rPr>
          <w:color w:val="000000"/>
          <w:lang w:val="en-US"/>
        </w:rPr>
        <w:t>tend to exhibit greater</w:t>
      </w:r>
      <w:r w:rsidRPr="00602BD7">
        <w:rPr>
          <w:color w:val="000000"/>
          <w:lang w:val="en-US"/>
        </w:rPr>
        <w:t xml:space="preserve"> sprint performances (</w:t>
      </w:r>
      <w:r>
        <w:rPr>
          <w:color w:val="000000"/>
          <w:lang w:val="en-US"/>
        </w:rPr>
        <w:t>p=0.06, and p=0.10, respectively, Panel</w:t>
      </w:r>
      <w:r w:rsidRPr="00602BD7">
        <w:rPr>
          <w:color w:val="000000"/>
          <w:lang w:val="en-US"/>
        </w:rPr>
        <w:t xml:space="preserve"> C</w:t>
      </w:r>
      <w:r>
        <w:rPr>
          <w:color w:val="000000"/>
          <w:lang w:val="en-US"/>
        </w:rPr>
        <w:t>3 and C4</w:t>
      </w:r>
      <w:r w:rsidRPr="00602BD7">
        <w:rPr>
          <w:color w:val="000000"/>
          <w:lang w:val="en-US"/>
        </w:rPr>
        <w:t>).</w:t>
      </w:r>
      <w:bookmarkStart w:id="20" w:name="_Hlk167980392"/>
    </w:p>
    <w:p w14:paraId="0309F75B" w14:textId="77777777" w:rsidR="004A765D" w:rsidRPr="0045444F" w:rsidRDefault="004A765D" w:rsidP="004A765D">
      <w:pPr>
        <w:spacing w:line="276" w:lineRule="auto"/>
        <w:jc w:val="both"/>
        <w:rPr>
          <w:color w:val="000000"/>
          <w:lang w:val="en-US"/>
        </w:rPr>
      </w:pPr>
    </w:p>
    <w:p w14:paraId="30631B0D" w14:textId="77777777" w:rsidR="004A765D" w:rsidRDefault="004A765D" w:rsidP="004A765D">
      <w:pPr>
        <w:autoSpaceDN w:val="0"/>
        <w:spacing w:after="160"/>
        <w:rPr>
          <w:rFonts w:eastAsia="Aptos"/>
          <w:b/>
          <w:bCs/>
          <w:kern w:val="3"/>
          <w:lang w:val="en-US" w:eastAsia="en-US"/>
        </w:rPr>
      </w:pPr>
      <w:bookmarkStart w:id="21" w:name="_Toc167981293"/>
      <w:bookmarkStart w:id="22" w:name="_Toc167982744"/>
      <w:bookmarkStart w:id="23" w:name="_Toc168044597"/>
      <w:bookmarkStart w:id="24" w:name="_Toc168048932"/>
      <w:bookmarkStart w:id="25" w:name="_Toc168560734"/>
      <w:bookmarkEnd w:id="20"/>
      <w:r>
        <w:rPr>
          <w:b/>
          <w:bCs/>
          <w:lang w:val="en-US"/>
        </w:rPr>
        <w:br w:type="page"/>
      </w:r>
    </w:p>
    <w:p w14:paraId="65119604" w14:textId="77777777" w:rsidR="004A765D" w:rsidRPr="00602BD7" w:rsidRDefault="004A765D" w:rsidP="004A765D">
      <w:pPr>
        <w:pStyle w:val="Sansinterligne"/>
        <w:spacing w:line="276" w:lineRule="auto"/>
        <w:rPr>
          <w:rFonts w:ascii="Times New Roman" w:hAnsi="Times New Roman"/>
          <w:b/>
          <w:bCs/>
          <w:sz w:val="24"/>
          <w:szCs w:val="24"/>
          <w:lang w:val="en-US"/>
        </w:rPr>
      </w:pPr>
      <w:r w:rsidRPr="00602BD7">
        <w:rPr>
          <w:rFonts w:ascii="Times New Roman" w:hAnsi="Times New Roman"/>
          <w:b/>
          <w:bCs/>
          <w:sz w:val="24"/>
          <w:szCs w:val="24"/>
          <w:lang w:val="en-US"/>
        </w:rPr>
        <w:lastRenderedPageBreak/>
        <w:t>DISCUSSION</w:t>
      </w:r>
      <w:bookmarkEnd w:id="21"/>
      <w:bookmarkEnd w:id="22"/>
      <w:bookmarkEnd w:id="23"/>
      <w:bookmarkEnd w:id="24"/>
      <w:bookmarkEnd w:id="25"/>
      <w:r w:rsidRPr="00602BD7">
        <w:rPr>
          <w:rFonts w:ascii="Times New Roman" w:hAnsi="Times New Roman"/>
          <w:b/>
          <w:bCs/>
          <w:sz w:val="24"/>
          <w:szCs w:val="24"/>
          <w:lang w:val="en-US"/>
        </w:rPr>
        <w:t xml:space="preserve"> </w:t>
      </w:r>
    </w:p>
    <w:p w14:paraId="6EB5158E" w14:textId="07068385" w:rsidR="004A765D" w:rsidRPr="0045444F" w:rsidRDefault="00000000" w:rsidP="004A765D">
      <w:pPr>
        <w:spacing w:before="240" w:line="276" w:lineRule="auto"/>
        <w:jc w:val="both"/>
        <w:rPr>
          <w:lang w:val="en-US"/>
        </w:rPr>
      </w:pPr>
      <m:oMath>
        <m:acc>
          <m:accPr>
            <m:chr m:val="̇"/>
            <m:ctrlPr>
              <w:rPr>
                <w:rFonts w:ascii="Cambria Math" w:hAnsi="Cambria Math"/>
                <w:iCs/>
              </w:rPr>
            </m:ctrlPr>
          </m:accPr>
          <m:e>
            <m:r>
              <m:rPr>
                <m:sty m:val="p"/>
              </m:rPr>
              <w:rPr>
                <w:rFonts w:ascii="Cambria Math" w:hAnsi="Cambria Math"/>
                <w:lang w:val="en-US"/>
              </w:rPr>
              <m:t>VO</m:t>
            </m:r>
          </m:e>
        </m:acc>
      </m:oMath>
      <w:r w:rsidR="004A765D" w:rsidRPr="00CD3F15">
        <w:rPr>
          <w:iCs/>
          <w:vertAlign w:val="subscript"/>
          <w:lang w:val="en-US"/>
        </w:rPr>
        <w:t>2</w:t>
      </w:r>
      <w:r w:rsidR="004A765D">
        <w:rPr>
          <w:iCs/>
          <w:vertAlign w:val="subscript"/>
          <w:lang w:val="en-US"/>
        </w:rPr>
        <w:t>max</w:t>
      </w:r>
      <w:r w:rsidR="004A765D" w:rsidRPr="0045444F">
        <w:rPr>
          <w:lang w:val="en-US"/>
        </w:rPr>
        <w:t xml:space="preserve"> </w:t>
      </w:r>
      <w:r w:rsidR="004A765D" w:rsidRPr="00602BD7">
        <w:rPr>
          <w:lang w:val="en-US"/>
        </w:rPr>
        <w:t xml:space="preserve">is widely regarded as a key physiological parameter for assessing and monitoring soccer players, as it provides an estimate of their capacity to sustain repeated high-intensity running during </w:t>
      </w:r>
      <w:r w:rsidR="004A765D">
        <w:rPr>
          <w:lang w:val="en-US"/>
        </w:rPr>
        <w:t xml:space="preserve">team sports </w:t>
      </w:r>
      <w:r w:rsidR="004A765D" w:rsidRPr="00602BD7">
        <w:rPr>
          <w:lang w:val="en-US"/>
        </w:rPr>
        <w:t xml:space="preserve">matches. The results obtained from our cohort of young male elite soccer players align with previous studies, which report </w:t>
      </w:r>
      <w:r w:rsidR="004318FC">
        <w:rPr>
          <w:lang w:val="en-US"/>
        </w:rPr>
        <w:t xml:space="preserve">that </w:t>
      </w:r>
      <w:r w:rsidR="004A765D" w:rsidRPr="00602BD7">
        <w:rPr>
          <w:lang w:val="en-US"/>
        </w:rPr>
        <w:t xml:space="preserve">average </w:t>
      </w:r>
      <m:oMath>
        <m:acc>
          <m:accPr>
            <m:chr m:val="̇"/>
            <m:ctrlPr>
              <w:rPr>
                <w:rFonts w:ascii="Cambria Math" w:hAnsi="Cambria Math"/>
                <w:iCs/>
              </w:rPr>
            </m:ctrlPr>
          </m:accPr>
          <m:e>
            <m:r>
              <m:rPr>
                <m:sty m:val="p"/>
              </m:rPr>
              <w:rPr>
                <w:rFonts w:ascii="Cambria Math" w:hAnsi="Cambria Math"/>
                <w:lang w:val="en-US"/>
              </w:rPr>
              <m:t>VO</m:t>
            </m:r>
          </m:e>
        </m:acc>
      </m:oMath>
      <w:r w:rsidR="004A765D" w:rsidRPr="00CD3F15">
        <w:rPr>
          <w:iCs/>
          <w:vertAlign w:val="subscript"/>
          <w:lang w:val="en-US"/>
        </w:rPr>
        <w:t>2</w:t>
      </w:r>
      <w:r w:rsidR="004A765D">
        <w:rPr>
          <w:iCs/>
          <w:vertAlign w:val="subscript"/>
          <w:lang w:val="en-US"/>
        </w:rPr>
        <w:t>max</w:t>
      </w:r>
      <w:r w:rsidR="004A765D" w:rsidRPr="00602BD7">
        <w:rPr>
          <w:lang w:val="en-US"/>
        </w:rPr>
        <w:t xml:space="preserve"> values for elite soccer players rang</w:t>
      </w:r>
      <w:r w:rsidR="004A765D">
        <w:rPr>
          <w:lang w:val="en-US"/>
        </w:rPr>
        <w:t>e</w:t>
      </w:r>
      <w:r w:rsidR="004A765D" w:rsidRPr="00602BD7">
        <w:rPr>
          <w:lang w:val="en-US"/>
        </w:rPr>
        <w:t xml:space="preserve"> from </w:t>
      </w:r>
      <w:r w:rsidR="004A765D" w:rsidRPr="0045444F">
        <w:rPr>
          <w:lang w:val="en-US"/>
        </w:rPr>
        <w:t>55 and 65 m</w:t>
      </w:r>
      <w:r w:rsidR="004A765D">
        <w:rPr>
          <w:lang w:val="en-US"/>
        </w:rPr>
        <w:t>L</w:t>
      </w:r>
      <w:r w:rsidR="004A765D" w:rsidRPr="00602BD7">
        <w:rPr>
          <w:color w:val="000000"/>
          <w:shd w:val="clear" w:color="auto" w:fill="FFFFFF"/>
          <w:lang w:val="en-US"/>
        </w:rPr>
        <w:t>·</w:t>
      </w:r>
      <w:r w:rsidR="004A765D" w:rsidRPr="0045444F">
        <w:rPr>
          <w:lang w:val="en-US"/>
        </w:rPr>
        <w:t>kg</w:t>
      </w:r>
      <w:r w:rsidR="004A765D" w:rsidRPr="004B2143">
        <w:rPr>
          <w:vertAlign w:val="superscript"/>
          <w:lang w:val="en-US"/>
        </w:rPr>
        <w:t>-1</w:t>
      </w:r>
      <w:r w:rsidR="004A765D" w:rsidRPr="0045444F">
        <w:rPr>
          <w:lang w:val="en-US"/>
        </w:rPr>
        <w:t xml:space="preserve"> ·min</w:t>
      </w:r>
      <w:r w:rsidR="004A765D" w:rsidRPr="004B2143">
        <w:rPr>
          <w:vertAlign w:val="superscript"/>
          <w:lang w:val="en-US"/>
        </w:rPr>
        <w:t>-1</w:t>
      </w:r>
      <w:r w:rsidR="004A765D">
        <w:rPr>
          <w:lang w:val="en-US"/>
        </w:rPr>
        <w:t>.</w:t>
      </w:r>
      <w:r w:rsidR="004A765D" w:rsidRPr="0045444F">
        <w:rPr>
          <w:lang w:val="en-US"/>
        </w:rPr>
        <w:fldChar w:fldCharType="begin"/>
      </w:r>
      <w:r w:rsidR="004A765D">
        <w:rPr>
          <w:lang w:val="en-US"/>
        </w:rPr>
        <w:instrText xml:space="preserve"> ADDIN ZOTERO_ITEM CSL_CITATION {"citationID":"0HTajiU7","properties":{"formattedCitation":"\\super 10,11\\nosupersub{}","plainCitation":"10,11","noteIndex":0},"citationItems":[{"id":"3FkeEC8r/bar0jf2w","uris":["http://zotero.org/users/local/4ws7DuKU/items/VG82MG5Y"],"itemData":{"id":167,"type":"article-journal","abstract":"Abstract\n            \n              Metaxas, TI. Match running performance of elite soccer players: V̇\n              o\n              2\n              max and players position influences.\n              J Strength Cond Res\n              35(1): 162–168, 2021—The aims of this study were (a) to assess the relationship between laboratory-measured V̇\n              o\n              2\n              max with total distance covered in a soccer match, (b) to assess the relationship between laboratory-measured V̇\n              o\n              2\n              max with the distance covered at a different running intensity in a soccer match, (c) to quantify different intensity running in various playing positions, and (d) to determine the differences of running performance between halves. Analyzed match running performance of the Greek elite (\n              n\n              = 14) soccer players using a global positioning system within the second division professional league. No correlation was found between V̇\n              o\n              2\n              max and match running performance at any velocity. The players covered greater distances in the first half at all speed levels except walking. In the first half, they covered a greater distance than in the second half (1,533 vs. 1,297 m,\n              p\n              &lt; 0.001; 879 vs. 708 m,\n              p\n              &lt; 0.001; 433 vs. 359 m,\n              p\n              &lt; 001; 185 vs. 152 m,\n              p\n              &lt; 0.01; 81.4 vs. 65.5 m,\n              p\n              &lt; 0.001) when jogging, running, high-intensity running, fast running, sprint and total, respectively. Wide players covered greater distances at fast running (\n              p\n              &lt; 0.001) and sprint zone than the players who played at the axon of the field (348 vs. 297 and 186 vs. 113 m, respectively). In addition, midfielders covered a greater distance at high-intensity running zone and at fast running zone than the defenders and forwards (1,768 vs. 1,372 m,\n              p\n              &lt; 0.01 and 1,768 vs. 1,361 m,\n              p\n              &lt; 0.01; 686 vs. 878 m,\n              p\n              &lt; 0.01 and 709 vs. 878 m,\n              p\n              &lt; 0.05, respectively). The results demonstrate that match running performance and the distance covered depends on the tactical role of each player in the team. These data provide valuable information for coaches regarding the running profile of the Greek elite soccer players that could be used to design a more effective training program.","container-title":"Journal of Strength and Conditioning Research","DOI":"10.1519/JSC.0000000000002646","ISSN":"1064-8011","issue":"1","language":"en","page":"162-168","source":"DOI.org (Crossref)","title":"Match Running Performance of Elite Soccer Players: V̇o 2max and Players Position Influences","title-short":"Match Running Performance of Elite Soccer Players","volume":"35","author":[{"family":"Metaxas","given":"Thomas I."}],"issued":{"date-parts":[["2021",1]]},"citation-key":"metaxasMatchRunningPerformance2021"},"label":"page"},{"id":"3FkeEC8r/CzpyN32s","uris":["http://zotero.org/users/local/4ws7DuKU/items/LVGZQRRQ"],"itemData":{"id":168,"type":"article-journal","abstract":"The aim of this study was to identify associations between aerobic ﬁtness (AF) and game performance indicator (GPI) in elite football. Participants were professional football players (males, n ¼ 16; age: 23.76 Æ 2.64; body height: 181.62 Æ 7.09 cm; body mass: 77.01 Æ 6.34 kg). AF testing was conducted by direct measurement and included VO2max, running speed at aerobic threshold (AeT), and running speed at anaerobic threshold (AT). The GPI were collected by the position-speciﬁc performance statistics index (InStat index). The players were observed over one competitive half-season, resulting in 82 game performances, grouped according to the positions in game: defenders (n ¼ 39), midﬁelders (n ¼ 32) and forwards (n ¼ 11). VO2max was not found to be a good discriminator of AF among different playing positions. AeT (F-test ¼ 26.36. p ¼ 0.01) and AT (F-test ¼ 7.25, p ¼ 0.01) were highest among midﬁelders, and lowest among forwards. No correlations were found between AF and GPI. This study conﬁrmed that AeT and AT are better indicators of AF than VO2max in football players at different playing positions. The lack of associations between AF and GPI was discussed with regard to calculation of InStat as a GPI.","container-title":"Heliyon","DOI":"10.1016/j.heliyon.2020.e05427","ISSN":"24058440","issue":"11","journalAbbreviation":"Heliyon","language":"en","page":"e05427","source":"DOI.org (Crossref)","title":"Aerobic fitness and game performance indicators in professional football players; playing position specifics and associations","volume":"6","author":[{"family":"Modric","given":"Toni"},{"family":"Versic","given":"Sime"},{"family":"Sekulic","given":"Damir"}],"issued":{"date-parts":[["2020",11]]},"citation-key":"modricAerobicFitnessGame2020"}}],"schema":"https://github.com/citation-style-language/schema/raw/master/csl-citation.json"} </w:instrText>
      </w:r>
      <w:r w:rsidR="004A765D" w:rsidRPr="0045444F">
        <w:rPr>
          <w:lang w:val="en-US"/>
        </w:rPr>
        <w:fldChar w:fldCharType="separate"/>
      </w:r>
      <w:r w:rsidR="004A765D" w:rsidRPr="00B370E7">
        <w:rPr>
          <w:vertAlign w:val="superscript"/>
          <w:lang w:val="en-US"/>
        </w:rPr>
        <w:t>10,11</w:t>
      </w:r>
      <w:r w:rsidR="004A765D" w:rsidRPr="0045444F">
        <w:rPr>
          <w:lang w:val="en-US"/>
        </w:rPr>
        <w:fldChar w:fldCharType="end"/>
      </w:r>
      <w:r w:rsidR="004A765D" w:rsidRPr="0045444F">
        <w:rPr>
          <w:lang w:val="en-US"/>
        </w:rPr>
        <w:t xml:space="preserve"> The average values of the horizontal FVP profile, including </w:t>
      </w:r>
      <w:proofErr w:type="spellStart"/>
      <w:r w:rsidR="004A765D" w:rsidRPr="0045444F">
        <w:rPr>
          <w:lang w:val="en-US"/>
        </w:rPr>
        <w:t>P</w:t>
      </w:r>
      <w:r w:rsidR="004A765D">
        <w:rPr>
          <w:vertAlign w:val="subscript"/>
          <w:lang w:val="en-US"/>
        </w:rPr>
        <w:t>maxH</w:t>
      </w:r>
      <w:proofErr w:type="spellEnd"/>
      <w:r w:rsidR="004A765D" w:rsidRPr="0045444F">
        <w:rPr>
          <w:vertAlign w:val="subscript"/>
          <w:lang w:val="en-US"/>
        </w:rPr>
        <w:t xml:space="preserve"> </w:t>
      </w:r>
      <w:r w:rsidR="004A765D" w:rsidRPr="0045444F">
        <w:rPr>
          <w:lang w:val="en-US"/>
        </w:rPr>
        <w:t>and F</w:t>
      </w:r>
      <w:r w:rsidR="004A765D">
        <w:rPr>
          <w:vertAlign w:val="subscript"/>
          <w:lang w:val="en-US"/>
        </w:rPr>
        <w:t>0H</w:t>
      </w:r>
      <w:r w:rsidR="004A765D" w:rsidRPr="0045444F">
        <w:rPr>
          <w:lang w:val="en-US"/>
        </w:rPr>
        <w:t>, are also consistent with previous studies conducted in elite young</w:t>
      </w:r>
      <w:r w:rsidR="004A765D">
        <w:rPr>
          <w:lang w:val="en-US"/>
        </w:rPr>
        <w:t xml:space="preserve"> and professional</w:t>
      </w:r>
      <w:r w:rsidR="004A765D" w:rsidRPr="0045444F">
        <w:rPr>
          <w:lang w:val="en-US"/>
        </w:rPr>
        <w:t xml:space="preserve"> soccer players</w:t>
      </w:r>
      <w:r w:rsidR="004A765D">
        <w:rPr>
          <w:lang w:val="en-US"/>
        </w:rPr>
        <w:t>.</w:t>
      </w:r>
      <w:r w:rsidR="004A765D" w:rsidRPr="0045444F">
        <w:rPr>
          <w:lang w:val="en-US"/>
        </w:rPr>
        <w:fldChar w:fldCharType="begin"/>
      </w:r>
      <w:r w:rsidR="004A765D">
        <w:rPr>
          <w:lang w:val="en-US"/>
        </w:rPr>
        <w:instrText xml:space="preserve"> ADDIN ZOTERO_ITEM CSL_CITATION {"citationID":"hJIu7Opf","properties":{"formattedCitation":"\\super 12,13\\nosupersub{}","plainCitation":"12,13","noteIndex":0},"citationItems":[{"id":"3FkeEC8r/x37aqedc","uris":["http://zotero.org/users/local/4ws7DuKU/items/CU2XI55Y"],"itemData":{"id":461,"type":"article-journal","abstract":"The purpose of this study was to quantify possible diﬀerences in sprint mechanical outputs in soccer according to soccer playing standard, position, age and sex. Sprint tests of 674 male and female players were analysed. Theoretical maximal velocity (v0), horizontal force (F0), horizontal power (Pmax), forcevelocity slope (SFV), ratio of force (RFmax) and index of force application technique (DRF) were calculated from anthropometric and spatiotemporal data using an inverse dynamic approach applied to the centreof-mass movement. Players of higher standard exhibited superior F0, v0, Pmax, RFmax and DRF scores (small to large eﬀects) than those of lower standard. Forwards displayed clearly superior values for most outputs, ahead of defenders, midﬁelders and goalkeepers, respectively. Male &gt;28 y players achieved poorer v0, Pmax and RFmax than &lt;20, 20–24 and 24–28 y players (small to moderate), while female &lt;20 y players showed poorer values than 20–24 and &gt;24 y players for the same measures (small). The sex diﬀerences in sprint mechanical properties ranged from small to very large. These results provide a holistic picture of the force-velocity-power proﬁle continuum in sprinting soccer players and serve as useful background information for practitioners when diagnosing individual players and prescribing training programmes.","container-title":"Journal of Sports Sciences","DOI":"10.1080/02640414.2020.1741955","ISSN":"0264-0414, 1466-447X","issue":"9","journalAbbreviation":"Journal of Sports Sciences","language":"en","page":"1070-1076","source":"DOI.org (Crossref)","title":"Sprint mechanical properties in soccer players according to playing standard, position, age and sex","volume":"38","author":[{"family":"Haugen","given":"Thomas A."},{"family":"Breitschädel","given":"Felix"},{"family":"Seiler","given":"Stephen"}],"issued":{"date-parts":[["2020",5,2]]},"citation-key":"haugenSprintMechanicalProperties2020"}},{"id":"3FkeEC8r/CePRuVQl","uris":["http://zotero.org/users/local/4ws7DuKU/items/J9H2CIP4"],"itemData":{"id":447,"type":"article-journal","abstract":"This study aimed (i) to explore the relationship between vertical (jumping) and horizontal (sprinting) force–velocity–power (FVP) mechanical proﬁles in a large range of sports and levels of practice, and (ii) to provide a large database to serve as a reference of the FVP proﬁle for all sports and levels tested. A total of 553 participants (333 men, 220 women) from 14 sport disciplines and all levels of practice participated in this study. Participants performed squat jumps (SJ) against multiple external loads (vertical) and linear 30–40 m sprints (horizontal). The vertical and horizontal FVP proﬁle (i.e., theoretical maximal values of force (F0), velocity (v0), and power (Pmax)) as well as main performance variables (unloaded SJ height in jumping and 20-m sprint time) were measured. Correlations coefﬁcient between the same mechanical variables obtained from the vertical and horizontal modalities ranged from -0.12 to 0.58 for F0, -0.31 to 0.71 for v0, -0.10 to 0.67 for Pmax, and -0.92 to -0.23 for the performance variables (i.e, SJ height and sprint time). Overall, results showed a decrease in the magnitude of the correlations for higher-level athletes.","container-title":"PeerJ","DOI":"10.7717/peerj.5937","ISSN":"2167-8359","language":"en","license":"http://creativecommons.org/licenses/by/4.0/","page":"e5937","source":"DOI.org (Crossref)","title":"Relationship between vertical and horizontal force-velocity-power profiles in various sports and levels of practice","volume":"6","author":[{"family":"Jiménez-Reyes","given":"Pedro"},{"family":"Samozino","given":"Pierre"},{"family":"García-Ramos","given":"Amador"},{"family":"Cuadrado-Peñafiel","given":"Víctor"},{"family":"Brughelli","given":"Matt"},{"family":"Morin","given":"Jean-Benoît"}],"issued":{"date-parts":[["2018",11,13]]},"citation-key":"jimenez-reyesRelationshipVerticalHorizontal2018"}}],"schema":"https://github.com/citation-style-language/schema/raw/master/csl-citation.json"} </w:instrText>
      </w:r>
      <w:r w:rsidR="004A765D" w:rsidRPr="0045444F">
        <w:rPr>
          <w:lang w:val="en-US"/>
        </w:rPr>
        <w:fldChar w:fldCharType="separate"/>
      </w:r>
      <w:r w:rsidR="004A765D" w:rsidRPr="00B370E7">
        <w:rPr>
          <w:vertAlign w:val="superscript"/>
        </w:rPr>
        <w:t>12,13</w:t>
      </w:r>
      <w:r w:rsidR="004A765D" w:rsidRPr="0045444F">
        <w:rPr>
          <w:lang w:val="en-US"/>
        </w:rPr>
        <w:fldChar w:fldCharType="end"/>
      </w:r>
      <w:r w:rsidR="004A765D" w:rsidRPr="0045444F">
        <w:rPr>
          <w:lang w:val="en-US"/>
        </w:rPr>
        <w:t xml:space="preserve"> Very few studies previously assessed MFO in elite soccer players. The average values we obtained are in agreement with those </w:t>
      </w:r>
      <w:r w:rsidR="004A765D">
        <w:rPr>
          <w:lang w:val="en-US"/>
        </w:rPr>
        <w:t xml:space="preserve">recently </w:t>
      </w:r>
      <w:r w:rsidR="004A765D" w:rsidRPr="0045444F">
        <w:rPr>
          <w:lang w:val="en-US"/>
        </w:rPr>
        <w:t>reported in elite professional players and semi-professional players</w:t>
      </w:r>
      <w:r w:rsidR="004A765D">
        <w:rPr>
          <w:lang w:val="en-US"/>
        </w:rPr>
        <w:t>.</w:t>
      </w:r>
      <w:r w:rsidR="004A765D" w:rsidRPr="0045444F">
        <w:rPr>
          <w:lang w:val="en-US"/>
        </w:rPr>
        <w:fldChar w:fldCharType="begin"/>
      </w:r>
      <w:r w:rsidR="004A765D">
        <w:rPr>
          <w:lang w:val="en-US"/>
        </w:rPr>
        <w:instrText xml:space="preserve"> ADDIN ZOTERO_ITEM CSL_CITATION {"citationID":"0xOKT62j","properties":{"formattedCitation":"\\super 14\\nosupersub{}","plainCitation":"14","noteIndex":0},"citationItems":[{"id":"3FkeEC8r/oz5JZ64Q","uris":["http://zotero.org/users/local/4ws7DuKU/items/6HGRCADA"],"itemData":{"id":66,"type":"article-journal","abstract":"ABSTRACT\n            \n              Purpose\n              Large interindividual variation exists in maximal fat oxidation (MFO) rates and the exercise intensity at which it occurs (FATMAX). However, there are no data describing the shape of the fat oxidation curve or if individual differences exist when tested on separate occasions. Furthermore, there are limited data on fat metabolism in professional team sport athletes. Therefore, the aim of this study was to test–retest the concavity (shape) and intercept (height) of fat oxidation curves within a group of professional soccer players.\n            \n            \n              Method\n              \n                On two occasions, 16 professional male soccer players completed a graded exercise test in a fasted state (≥5 h). Rates of fat oxidation were determined using indirect calorimetry. Maximal oxygen uptake (V˙O\n                2max\n                ) was measured to calculate FATMAX (%V˙O\n                2max\n                ). The shape of the fat oxidation curves were modeled on an individual basis using third-degree polynomial. Test-by-test differences, in the shape and vertical shift of the fat oxidation curves, were established to assess within-individual variability.\n              \n            \n            \n              Results\n              \n                Average absolute MFO was 0.69 ± 0.15 g·min\n                −1\n                (range, 0.45–0.99 g·min\n                −1\n                ). On a group level, no significant differences were found in MFO between the two tests. No differences were found (\n                P\n                &gt; 0.05) in the shape of the fat oxidation curves in 13 of 16 players (test 1 vs test 2). There were also no differences (\n                P\n                &gt; 0.05) in the vertical shift of the fat oxidation curves in 10 players.\n              \n            \n            \n              Conclusions\n              In general, the shape of the fat oxidation curve does not change within an individual; however, the vertical shift is more susceptible to change, which may be due to training status and body composition. Understanding a player’s metabolism may be of value to practitioners working within sport, with regard to personalizing nutrition strategies.","container-title":"Medicine &amp; Science in Sports &amp; Exercise","DOI":"10.1249/MSS.0000000000001973","ISSN":"1530-0315, 0195-9131","issue":"8","language":"en","page":"1677-1683","source":"DOI.org (Crossref)","title":"Fat Oxidation Rates in Professional Soccer Players","volume":"51","author":[{"family":"Randell","given":"Rebecca K."},{"family":"Carter","given":"James M."},{"family":"Jeukendrup","given":"Asker E."},{"family":"Lizarraga","given":"Maria Antonia"},{"family":"Yanguas","given":"Javier I."},{"family":"Rollo","given":"Ian"}],"issued":{"date-parts":[["2019",8]]},"citation-key":"randellFatOxidationRates2019"}}],"schema":"https://github.com/citation-style-language/schema/raw/master/csl-citation.json"} </w:instrText>
      </w:r>
      <w:r w:rsidR="004A765D" w:rsidRPr="0045444F">
        <w:rPr>
          <w:lang w:val="en-US"/>
        </w:rPr>
        <w:fldChar w:fldCharType="separate"/>
      </w:r>
      <w:r w:rsidR="004A765D" w:rsidRPr="00B370E7">
        <w:rPr>
          <w:vertAlign w:val="superscript"/>
          <w:lang w:val="en-US"/>
        </w:rPr>
        <w:t>14</w:t>
      </w:r>
      <w:r w:rsidR="004A765D" w:rsidRPr="0045444F">
        <w:rPr>
          <w:lang w:val="en-US"/>
        </w:rPr>
        <w:fldChar w:fldCharType="end"/>
      </w:r>
      <w:r w:rsidR="004A765D" w:rsidRPr="0045444F">
        <w:rPr>
          <w:lang w:val="en-US"/>
        </w:rPr>
        <w:t xml:space="preserve"> Regarding running performance during official matches, our data are slightly below the normative values for European professional levels</w:t>
      </w:r>
      <w:r w:rsidR="004A765D">
        <w:rPr>
          <w:lang w:val="en-US"/>
        </w:rPr>
        <w:t>,</w:t>
      </w:r>
      <w:r w:rsidR="004A765D" w:rsidRPr="0045444F">
        <w:rPr>
          <w:lang w:val="en-US"/>
        </w:rPr>
        <w:fldChar w:fldCharType="begin"/>
      </w:r>
      <w:r w:rsidR="004A765D">
        <w:rPr>
          <w:lang w:val="en-US"/>
        </w:rPr>
        <w:instrText xml:space="preserve"> ADDIN ZOTERO_ITEM CSL_CITATION {"citationID":"pIxTzuIT","properties":{"formattedCitation":"\\super 15\\nosupersub{}","plainCitation":"15","noteIndex":0},"citationItems":[{"id":"3FkeEC8r/enPVoigm","uris":["http://zotero.org/users/local/4ws7DuKU/items/3S5YE3FQ"],"itemData":{"id":173,"type":"article-journal","container-title":"Human Movement Science","DOI":"10.1016/j.humov.2013.06.002","ISSN":"01679457","issue":"4","journalAbbreviation":"Human Movement Science","language":"en","page":"808-821","source":"DOI.org (Crossref)","title":"Match performance and physical capacity of players in the top three competitive standards of English professional soccer","volume":"32","author":[{"family":"Bradley","given":"Paul S."},{"family":"Carling","given":"Christopher"},{"family":"Gomez Diaz","given":"Antonio"},{"family":"Hood","given":"Peter"},{"family":"Barnes","given":"Chris"},{"family":"Ade","given":"Jack"},{"family":"Boddy","given":"Mark"},{"family":"Krustrup","given":"Peter"},{"family":"Mohr","given":"Magni"}],"issued":{"date-parts":[["2013",8]]},"citation-key":"bradleyMatchPerformancePhysical2013"}}],"schema":"https://github.com/citation-style-language/schema/raw/master/csl-citation.json"} </w:instrText>
      </w:r>
      <w:r w:rsidR="004A765D" w:rsidRPr="0045444F">
        <w:rPr>
          <w:lang w:val="en-US"/>
        </w:rPr>
        <w:fldChar w:fldCharType="separate"/>
      </w:r>
      <w:r w:rsidR="004A765D" w:rsidRPr="00B370E7">
        <w:rPr>
          <w:vertAlign w:val="superscript"/>
          <w:lang w:val="en-US"/>
        </w:rPr>
        <w:t>15</w:t>
      </w:r>
      <w:r w:rsidR="004A765D" w:rsidRPr="0045444F">
        <w:rPr>
          <w:lang w:val="en-US"/>
        </w:rPr>
        <w:fldChar w:fldCharType="end"/>
      </w:r>
      <w:r w:rsidR="004A765D" w:rsidRPr="0045444F">
        <w:rPr>
          <w:lang w:val="en-US"/>
        </w:rPr>
        <w:t xml:space="preserve"> but consistent with those reported for reserve or youth teams of professional European soccer clubs</w:t>
      </w:r>
      <w:r w:rsidR="004A765D">
        <w:rPr>
          <w:lang w:val="en-US"/>
        </w:rPr>
        <w:t>.</w:t>
      </w:r>
      <w:r w:rsidR="004A765D" w:rsidRPr="0045444F">
        <w:rPr>
          <w:lang w:val="en-US"/>
        </w:rPr>
        <w:fldChar w:fldCharType="begin"/>
      </w:r>
      <w:r w:rsidR="004A765D">
        <w:rPr>
          <w:lang w:val="en-US"/>
        </w:rPr>
        <w:instrText xml:space="preserve"> ADDIN ZOTERO_ITEM CSL_CITATION {"citationID":"NlfkpPj3","properties":{"formattedCitation":"\\super 16,17\\nosupersub{}","plainCitation":"16,17","noteIndex":0},"citationItems":[{"id":"3FkeEC8r/JIvDz74Y","uris":["http://zotero.org/users/local/4ws7DuKU/items/YUMC3GUV"],"itemData":{"id":174,"type":"article-journal","abstract":"The aim of the present study was to examine, in highly trained young soccer players, the mechanical horizontal determinants of acceleration (Acc) and maximal sprinting speed (MSS). Eighty-six players (14.1 ± 2.4 year) performed a 40-m sprint to assess Acc and MSS. Speed was measured with a 100-Hz radar, and theoretical maximal velocity (V0), horizontal force (F0) and horizontal power (Pmax) were calculated. Within each age group, players were classiﬁed as high Acc/fast MSS (&gt;2% faster than group mean), medium (between −2% and +2%), and low/slow (&gt;2% slower). Acc and MSS were very largely correlated (−0.79; 90% conﬁdence limit [−0.85; −0.71]). The determinants (multiple regression r2 = 0.84 [0.78; 0.89]) of Acc were V0 (partial r: 0.80 [0.72; 0.86]) and F0 (0.57 [0.44; 0.68]); those of MSS (r2 = 0.96 [0.94; 0.97]) were V0 (0.96 [0.94; 0.97]) and Pmax (0.73 [0.63; −0.80]). High/Med have likely greater F0 (Cohen’s d: +0.8 [0.0; 1.5]), V0 (+0.6 [−0.1; 1.3]) and Pmax (+0.9 [0.2; 1.7]) than Low/Med. High/Fast have an almost certainly faster V0 (+2.1 [1.5; 2.7]) and a likely greater Pmax (+0.6 [−0.1; 1.3]) than High/Med, with no clear differences in F0 (−0.0 [−0.7; 0.6]). Speed may be a generic quality, but the mechanical horizontal determinants of Acc and MSS differ. While maximal speed training may improve both Acc and MSS, improving horizontal force production capability may be efﬁcient to enhance sprinting performance over short distances.","container-title":"Journal of Sports Sciences","DOI":"10.1080/02640414.2014.965191","ISSN":"0264-0414, 1466-447X","issue":"20","journalAbbreviation":"Journal of Sports Sciences","language":"en","page":"1906-1913","source":"DOI.org (Crossref)","title":"Mechanical determinants of acceleration and maximal sprinting speed in highly trained young soccer players","volume":"32","author":[{"family":"Buchheit","given":"Martin"},{"family":"Samozino","given":"Pierre"},{"family":"Glynn","given":"Jonathan Alexander"},{"family":"Michael","given":"Ben Simpson"},{"family":"Al Haddad","given":"Hani"},{"family":"Mendez-Villanueva","given":"Alberto"},{"family":"Morin","given":"Jean Benoit"}],"issued":{"date-parts":[["2014",12,14]]},"citation-key":"buchheitMechanicalDeterminantsAcceleration2014"}},{"id":"3FkeEC8r/GZcvggWY","uris":["http://zotero.org/users/local/4ws7DuKU/items/NS8GRX9U"],"itemData":{"id":514,"type":"article-journal","abstract":"Problem statement: The association between field-based tests has been predominately conducted in adult male football players. The importance of intermittent endurance performance, as meaningful physical fitness component for football players has been underlined. However, the physical demands imposed by the respective positional role may results on different capacity to perform intermittent exercise. Approach: Activity profiles and baseline intermittent endurance capacity were collected from twenty-nine elite sub-19 male Italian football players using global positioning system and yo-yo intermittent endurance test. Movement data were collected during four official matches. Purpose: to examine (i) whether playing position affect physical demands during a football game and (ii) whether these demands reflect the capacity to perform intermittent endurance exercise, in sub-19 elite male football players. Results: For all match-related parameters, physical performance was higher for defenders and midfielders compared to attackers. (P&lt;0.05). Moreover, the capacity of performing intermittent endurance exercise was greater for defenders compared to other positional roles (P&lt;0.05). Small to large correlations (P&lt; 0.05; r= 0.24 to 0.65) were observed for defenders and midfielders. Conclusion: Physical demands during a youth football game differ per playing position and correlate with the capacity to perform intermittent endurance exercise. Coaches and anyone involved in training prescription for football player should account for these positional variations in distance covered in order to design position-specific physical drills.","container-title":"Journal of Physical Education and Sport","DOI":"10.7752/jpes.2017.02103","journalAbbreviation":"Journal of Physical Education and Sport","page":"688-691","source":"ResearchGate","title":"Relationship between intermittent endurance capacity and match performance according to the playing position in sub-19 professional male football players: Preliminary results","title-short":"Relationship between intermittent endurance capacity and match performance according to the playing position in sub-19 professional male football players","volume":"17","author":[{"family":"Rago","given":"Vincenzo"},{"family":"Pizzuto","given":"Federico"},{"family":"Raiola","given":"Gaetano"}],"issued":{"date-parts":[["2017",6,30]]},"citation-key":"ragoRelationshipIntermittentEndurance2017"}}],"schema":"https://github.com/citation-style-language/schema/raw/master/csl-citation.json"} </w:instrText>
      </w:r>
      <w:r w:rsidR="004A765D" w:rsidRPr="0045444F">
        <w:rPr>
          <w:lang w:val="en-US"/>
        </w:rPr>
        <w:fldChar w:fldCharType="separate"/>
      </w:r>
      <w:r w:rsidR="004A765D" w:rsidRPr="00B370E7">
        <w:rPr>
          <w:vertAlign w:val="superscript"/>
        </w:rPr>
        <w:t>16,17</w:t>
      </w:r>
      <w:r w:rsidR="004A765D" w:rsidRPr="0045444F">
        <w:rPr>
          <w:lang w:val="en-US"/>
        </w:rPr>
        <w:fldChar w:fldCharType="end"/>
      </w:r>
      <w:r w:rsidR="004A765D" w:rsidRPr="0045444F">
        <w:rPr>
          <w:lang w:val="en-US"/>
        </w:rPr>
        <w:t xml:space="preserve"> Overall, all these findings support that our sample of </w:t>
      </w:r>
      <w:r w:rsidR="004318FC">
        <w:rPr>
          <w:lang w:val="en-US"/>
        </w:rPr>
        <w:t>41</w:t>
      </w:r>
      <w:r w:rsidR="004A765D" w:rsidRPr="0045444F">
        <w:rPr>
          <w:lang w:val="en-US"/>
        </w:rPr>
        <w:t xml:space="preserve"> male soccer players can be considered a representative and validated population </w:t>
      </w:r>
      <w:r w:rsidR="004A765D">
        <w:rPr>
          <w:lang w:val="en-US"/>
        </w:rPr>
        <w:t>at</w:t>
      </w:r>
      <w:r w:rsidR="004A765D" w:rsidRPr="0045444F">
        <w:rPr>
          <w:lang w:val="en-US"/>
        </w:rPr>
        <w:t xml:space="preserve"> </w:t>
      </w:r>
      <w:r w:rsidR="004A765D">
        <w:rPr>
          <w:lang w:val="en-US"/>
        </w:rPr>
        <w:t xml:space="preserve">the </w:t>
      </w:r>
      <w:r w:rsidR="004A765D" w:rsidRPr="0045444F">
        <w:rPr>
          <w:lang w:val="en-US"/>
        </w:rPr>
        <w:t>elite level.</w:t>
      </w:r>
    </w:p>
    <w:p w14:paraId="3408DD53" w14:textId="0C2E4A30" w:rsidR="004A765D" w:rsidRDefault="004A765D" w:rsidP="004A765D">
      <w:pPr>
        <w:spacing w:before="240" w:line="276" w:lineRule="auto"/>
        <w:jc w:val="both"/>
        <w:rPr>
          <w:lang w:val="en-US"/>
        </w:rPr>
      </w:pPr>
      <w:r w:rsidRPr="0045444F">
        <w:rPr>
          <w:lang w:val="en-US"/>
        </w:rPr>
        <w:t>The energy used by soccer players is mainly produced by aerobic metabolism</w:t>
      </w:r>
      <w:r>
        <w:rPr>
          <w:lang w:val="en-US"/>
        </w:rPr>
        <w:t xml:space="preserve">, </w:t>
      </w:r>
      <w:r w:rsidRPr="0045444F">
        <w:rPr>
          <w:lang w:val="en-US"/>
        </w:rPr>
        <w:t xml:space="preserve">and an increase in </w:t>
      </w:r>
      <m:oMath>
        <m:acc>
          <m:accPr>
            <m:chr m:val="̇"/>
            <m:ctrlPr>
              <w:rPr>
                <w:rFonts w:ascii="Cambria Math" w:hAnsi="Cambria Math"/>
                <w:iCs/>
              </w:rPr>
            </m:ctrlPr>
          </m:accPr>
          <m:e>
            <m:r>
              <m:rPr>
                <m:sty m:val="p"/>
              </m:rPr>
              <w:rPr>
                <w:rFonts w:ascii="Cambria Math" w:hAnsi="Cambria Math"/>
                <w:lang w:val="en-US"/>
              </w:rPr>
              <m:t>VO</m:t>
            </m:r>
          </m:e>
        </m:acc>
      </m:oMath>
      <w:r w:rsidRPr="00CD3F15">
        <w:rPr>
          <w:iCs/>
          <w:vertAlign w:val="subscript"/>
          <w:lang w:val="en-US"/>
        </w:rPr>
        <w:t>2</w:t>
      </w:r>
      <w:r>
        <w:rPr>
          <w:iCs/>
          <w:vertAlign w:val="subscript"/>
          <w:lang w:val="en-US"/>
        </w:rPr>
        <w:t>max</w:t>
      </w:r>
      <w:r w:rsidRPr="0045444F">
        <w:rPr>
          <w:lang w:val="en-US"/>
        </w:rPr>
        <w:t xml:space="preserve"> helps recovery between intense efforts by effectively</w:t>
      </w:r>
      <w:r w:rsidRPr="00DF75AC">
        <w:rPr>
          <w:lang w:val="en-US"/>
        </w:rPr>
        <w:t xml:space="preserve"> </w:t>
      </w:r>
      <w:r w:rsidRPr="0045444F">
        <w:rPr>
          <w:lang w:val="en-US"/>
        </w:rPr>
        <w:t xml:space="preserve">replenishing muscle </w:t>
      </w:r>
      <w:proofErr w:type="spellStart"/>
      <w:r w:rsidRPr="0045444F">
        <w:rPr>
          <w:lang w:val="en-US"/>
        </w:rPr>
        <w:t>PCr</w:t>
      </w:r>
      <w:proofErr w:type="spellEnd"/>
      <w:r w:rsidRPr="0045444F">
        <w:rPr>
          <w:lang w:val="en-US"/>
        </w:rPr>
        <w:t xml:space="preserve"> and ATP stores</w:t>
      </w:r>
      <w:r>
        <w:rPr>
          <w:lang w:val="en-US"/>
        </w:rPr>
        <w:t>.</w:t>
      </w:r>
      <w:r w:rsidRPr="0045444F">
        <w:rPr>
          <w:lang w:val="en-US"/>
        </w:rPr>
        <w:fldChar w:fldCharType="begin"/>
      </w:r>
      <w:r>
        <w:rPr>
          <w:lang w:val="en-US"/>
        </w:rPr>
        <w:instrText xml:space="preserve"> ADDIN ZOTERO_ITEM CSL_CITATION {"citationID":"P8hbiHRs","properties":{"formattedCitation":"\\super 18\\nosupersub{}","plainCitation":"18","noteIndex":0},"citationItems":[{"id":"3FkeEC8r/BRMA3yGl","uris":["http://zotero.org/users/local/4ws7DuKU/items/ZD7XK8PA"],"itemData":{"id":32,"type":"article-journal","abstract":"The aim of this study was to examine in team sports athletes the relationship between repeated sprint ability (RSA) indices and both aerobic and anaerobic fitness components. Sixteen team-sport players were included (age, 23.4 ± 2.3 years; weight, 71.2 ± 8.3 kg; height, 178 ± 7 cm; body mass index, 22.4 ± 2 kg · m-2; estimated VO2max, 54.16 ± 3.5 mL · kg-1 · min-1). Subjects were licensed in various team sports: soccer (n = 8), basketball (n = 5), and handball (n = 3). They performed 4 tests: the 20 m multi-stage shuttle run test (MSRT), the 30-s Wingate test (WingT), the Maximal Anaerobic Shuttle Running Test (MASRT), and the RSA test (10 repetitions of 30 m shuttle sprints (15 + 15 m with 180° change of direction) with 30 s passive recovery in between). Pearson’s product moment of correlation among the different physical tests was performed. No significant correlations were found between any RSA test indices and WingT. However, negative correlations were found between MASRT and RSA total sprint time (TT) and fatigue index (FI) (r = -0.53, p &lt; 0.05 and r = -0.65, p &lt; 0.01, respectively). No significant relationship between VO2max and RSA peak sprint time (PT) and total sprint time (TT) was found. Nevertheless, VO2max was significantly correlated with the RSA FI (r = -0.57, p &lt; 0.05). In conclusion, aerobic fitness is an important factor influencing the ability to resist fatigue during RSA exercise. Our results highlighted the usefulness of MASRT, in contrast to WingT, as a specific anaerobic testing procedure to identify the anaerobic energy system contribution during RSA.","container-title":"Biology of Sport","DOI":"10.5604/20831862.1150302","ISSN":"0860-021X, 2083-1862","issue":"3","journalAbbreviation":"Biol Sport","language":"en","page":"207-212","source":"DOI.org (Crossref)","title":"Aerobic and anaerobic determinants of repeated sprint ability in team sports athletes","volume":"32","author":[{"family":"Gharbi","given":"Zied"},{"family":"Dardouri","given":"Wajdi"},{"family":"Haj-Sassi","given":"Radhouane"},{"family":"Chamari","given":"Karim"},{"family":"Souissi","given":"Nizar"}],"issued":{"date-parts":[["2015",4,23]]},"citation-key":"gharbiAerobicAnaerobicDeterminants2015"}}],"schema":"https://github.com/citation-style-language/schema/raw/master/csl-citation.json"} </w:instrText>
      </w:r>
      <w:r w:rsidRPr="0045444F">
        <w:rPr>
          <w:lang w:val="en-US"/>
        </w:rPr>
        <w:fldChar w:fldCharType="separate"/>
      </w:r>
      <w:r w:rsidRPr="00E43931">
        <w:rPr>
          <w:vertAlign w:val="superscript"/>
          <w:lang w:val="en-US"/>
        </w:rPr>
        <w:t>18</w:t>
      </w:r>
      <w:r w:rsidRPr="0045444F">
        <w:rPr>
          <w:lang w:val="en-US"/>
        </w:rPr>
        <w:fldChar w:fldCharType="end"/>
      </w:r>
      <w:r w:rsidRPr="0045444F">
        <w:rPr>
          <w:lang w:val="en-US"/>
        </w:rPr>
        <w:t xml:space="preserve"> </w:t>
      </w:r>
      <w:r>
        <w:rPr>
          <w:lang w:val="en-US"/>
        </w:rPr>
        <w:t>A</w:t>
      </w:r>
      <w:r w:rsidRPr="0045444F">
        <w:rPr>
          <w:lang w:val="en-US"/>
        </w:rPr>
        <w:t xml:space="preserve"> </w:t>
      </w:r>
      <m:oMath>
        <m:acc>
          <m:accPr>
            <m:chr m:val="̇"/>
            <m:ctrlPr>
              <w:rPr>
                <w:rFonts w:ascii="Cambria Math" w:hAnsi="Cambria Math"/>
                <w:iCs/>
              </w:rPr>
            </m:ctrlPr>
          </m:accPr>
          <m:e>
            <m:r>
              <m:rPr>
                <m:sty m:val="p"/>
              </m:rPr>
              <w:rPr>
                <w:rFonts w:ascii="Cambria Math" w:hAnsi="Cambria Math"/>
                <w:lang w:val="en-US"/>
              </w:rPr>
              <m:t>VO</m:t>
            </m:r>
          </m:e>
        </m:acc>
      </m:oMath>
      <w:r w:rsidRPr="00CD3F15">
        <w:rPr>
          <w:iCs/>
          <w:vertAlign w:val="subscript"/>
          <w:lang w:val="en-US"/>
        </w:rPr>
        <w:t>2</w:t>
      </w:r>
      <w:r>
        <w:rPr>
          <w:iCs/>
          <w:vertAlign w:val="subscript"/>
          <w:lang w:val="en-US"/>
        </w:rPr>
        <w:t>max</w:t>
      </w:r>
      <w:r w:rsidRPr="0045444F">
        <w:rPr>
          <w:lang w:val="en-US"/>
        </w:rPr>
        <w:t xml:space="preserve"> &gt; 60 m</w:t>
      </w:r>
      <w:r>
        <w:rPr>
          <w:lang w:val="en-US"/>
        </w:rPr>
        <w:t>L</w:t>
      </w:r>
      <w:r w:rsidRPr="00602BD7">
        <w:rPr>
          <w:color w:val="000000"/>
          <w:shd w:val="clear" w:color="auto" w:fill="FFFFFF"/>
          <w:lang w:val="en-US"/>
        </w:rPr>
        <w:t>·</w:t>
      </w:r>
      <w:r w:rsidRPr="0045444F">
        <w:rPr>
          <w:lang w:val="en-US"/>
        </w:rPr>
        <w:t>kg</w:t>
      </w:r>
      <w:r w:rsidRPr="004B2143">
        <w:rPr>
          <w:vertAlign w:val="superscript"/>
          <w:lang w:val="en-US"/>
        </w:rPr>
        <w:t>-1</w:t>
      </w:r>
      <w:r w:rsidRPr="0045444F">
        <w:rPr>
          <w:lang w:val="en-US"/>
        </w:rPr>
        <w:t xml:space="preserve"> ·min</w:t>
      </w:r>
      <w:r w:rsidRPr="004B2143">
        <w:rPr>
          <w:vertAlign w:val="superscript"/>
          <w:lang w:val="en-US"/>
        </w:rPr>
        <w:t>-1</w:t>
      </w:r>
      <w:r w:rsidRPr="0045444F">
        <w:rPr>
          <w:lang w:val="en-US"/>
        </w:rPr>
        <w:t xml:space="preserve"> is</w:t>
      </w:r>
      <w:r>
        <w:rPr>
          <w:lang w:val="en-US"/>
        </w:rPr>
        <w:t xml:space="preserve"> thus</w:t>
      </w:r>
      <w:r w:rsidRPr="0045444F">
        <w:rPr>
          <w:lang w:val="en-US"/>
        </w:rPr>
        <w:t xml:space="preserve"> generally considered essential to success in men’s elite soccer players</w:t>
      </w:r>
      <w:r>
        <w:rPr>
          <w:lang w:val="en-US"/>
        </w:rPr>
        <w:t>.</w:t>
      </w:r>
      <w:r w:rsidRPr="0045444F">
        <w:rPr>
          <w:lang w:val="en-US"/>
        </w:rPr>
        <w:fldChar w:fldCharType="begin"/>
      </w:r>
      <w:r>
        <w:rPr>
          <w:lang w:val="en-US"/>
        </w:rPr>
        <w:instrText xml:space="preserve"> ADDIN ZOTERO_ITEM CSL_CITATION {"citationID":"7FdVs1Wx","properties":{"formattedCitation":"\\super 19\\nosupersub{}","plainCitation":"19","noteIndex":0},"citationItems":[{"id":"3FkeEC8r/sJPoMMFn","uris":["http://zotero.org/users/local/4ws7DuKU/items/F5YPDKUP"],"itemData":{"id":471,"type":"article-journal","abstract":"The requirements for soccer play are multifactorial and distinguishing characteristics of elite players can be investigated using multivariate analysis. The aim of the present study was to apply a comprehensive test battery to young players with a view to distinguishing between elite and sub-elite groups on the basis of performance on test items. Thirty-one (16 elite, 15 sub-elite) young players matched for chronological age (15± 16 years) and body size were studied. Test items included anthropometric (n = 15), physiological (n = 8), psychological (n = 3) and soccer-speci® c skills (n = 2) tests. Variables were split into separate groups according to somatotype, body composition, body size, speed, endurance, performance measures, technical skill, anticipation, anxiety and task and ego orientation for purposes of univariate and multivariate analysis of variance and stepwise discriminant function analysis. The most discriminating of the measures were agility, sprint time, ego orientation and anticipation skill. The elite players were also signi® cantly leaner, possessed more aerobic power (9.0 ± 1.7 vs 55.5 ± 3.8 ml ´kg- 1 ´min- 1) and were more tolerant of fatigue (P &lt; 0.05). They were also better at dribbling the ball, but not shooting. We conclude that the test battery used may be useful in establishing baseline reference data for young players being selected onto specialized development programmes.","container-title":"Journal of Sports Sciences","DOI":"10.1080/02640410050120078","ISSN":"0264-0414, 1466-447X","issue":"9","journalAbbreviation":"Journal of Sports Sciences","language":"en","page":"695-702","source":"DOI.org (Crossref)","title":"A multidisciplinary approach to talent identification in soccer","volume":"18","author":[{"family":"Reilly","given":"T."},{"family":"Williams","given":"A. M."},{"family":"Nevill","given":"A."},{"family":"Franks","given":"A."}],"issued":{"date-parts":[["2000",1]]},"citation-key":"reillyMultidisciplinaryApproachTalent2000"}}],"schema":"https://github.com/citation-style-language/schema/raw/master/csl-citation.json"} </w:instrText>
      </w:r>
      <w:r w:rsidRPr="0045444F">
        <w:rPr>
          <w:lang w:val="en-US"/>
        </w:rPr>
        <w:fldChar w:fldCharType="separate"/>
      </w:r>
      <w:r w:rsidRPr="00E43931">
        <w:rPr>
          <w:vertAlign w:val="superscript"/>
          <w:lang w:val="en-US"/>
        </w:rPr>
        <w:t>19</w:t>
      </w:r>
      <w:r w:rsidRPr="0045444F">
        <w:rPr>
          <w:lang w:val="en-US"/>
        </w:rPr>
        <w:fldChar w:fldCharType="end"/>
      </w:r>
      <w:r w:rsidRPr="0045444F">
        <w:rPr>
          <w:lang w:val="en-US"/>
        </w:rPr>
        <w:t xml:space="preserve"> </w:t>
      </w:r>
      <w:r w:rsidRPr="00602BD7">
        <w:rPr>
          <w:lang w:val="en-US"/>
        </w:rPr>
        <w:t xml:space="preserve">Our findings confirm that </w:t>
      </w:r>
      <m:oMath>
        <m:acc>
          <m:accPr>
            <m:chr m:val="̇"/>
            <m:ctrlPr>
              <w:rPr>
                <w:rFonts w:ascii="Cambria Math" w:hAnsi="Cambria Math"/>
                <w:iCs/>
              </w:rPr>
            </m:ctrlPr>
          </m:accPr>
          <m:e>
            <m:r>
              <m:rPr>
                <m:sty m:val="p"/>
              </m:rPr>
              <w:rPr>
                <w:rFonts w:ascii="Cambria Math" w:hAnsi="Cambria Math"/>
                <w:lang w:val="en-US"/>
              </w:rPr>
              <m:t>VO</m:t>
            </m:r>
          </m:e>
        </m:acc>
      </m:oMath>
      <w:r w:rsidRPr="00CD3F15">
        <w:rPr>
          <w:iCs/>
          <w:vertAlign w:val="subscript"/>
          <w:lang w:val="en-US"/>
        </w:rPr>
        <w:t>2</w:t>
      </w:r>
      <w:r>
        <w:rPr>
          <w:iCs/>
          <w:vertAlign w:val="subscript"/>
          <w:lang w:val="en-US"/>
        </w:rPr>
        <w:t>max</w:t>
      </w:r>
      <w:r w:rsidRPr="0045444F">
        <w:rPr>
          <w:lang w:val="en-US"/>
        </w:rPr>
        <w:t xml:space="preserve"> </w:t>
      </w:r>
      <w:r w:rsidRPr="00602BD7">
        <w:rPr>
          <w:lang w:val="en-US"/>
        </w:rPr>
        <w:t xml:space="preserve">is a critical determinant of the total distance covered during </w:t>
      </w:r>
      <w:r>
        <w:rPr>
          <w:lang w:val="en-US"/>
        </w:rPr>
        <w:t>matches</w:t>
      </w:r>
      <w:r w:rsidRPr="00602BD7">
        <w:rPr>
          <w:lang w:val="en-US"/>
        </w:rPr>
        <w:t xml:space="preserve">. However, this relationship is more strongly influenced by the interaction between </w:t>
      </w:r>
      <m:oMath>
        <m:acc>
          <m:accPr>
            <m:chr m:val="̇"/>
            <m:ctrlPr>
              <w:rPr>
                <w:rFonts w:ascii="Cambria Math" w:hAnsi="Cambria Math"/>
                <w:iCs/>
              </w:rPr>
            </m:ctrlPr>
          </m:accPr>
          <m:e>
            <m:r>
              <m:rPr>
                <m:sty m:val="p"/>
              </m:rPr>
              <w:rPr>
                <w:rFonts w:ascii="Cambria Math" w:hAnsi="Cambria Math"/>
                <w:lang w:val="en-US"/>
              </w:rPr>
              <m:t>VO</m:t>
            </m:r>
          </m:e>
        </m:acc>
      </m:oMath>
      <w:r w:rsidRPr="00CD3F15">
        <w:rPr>
          <w:iCs/>
          <w:vertAlign w:val="subscript"/>
          <w:lang w:val="en-US"/>
        </w:rPr>
        <w:t>2</w:t>
      </w:r>
      <w:r>
        <w:rPr>
          <w:iCs/>
          <w:vertAlign w:val="subscript"/>
          <w:lang w:val="en-US"/>
        </w:rPr>
        <w:t>max</w:t>
      </w:r>
      <w:r w:rsidRPr="0045444F">
        <w:rPr>
          <w:lang w:val="en-US"/>
        </w:rPr>
        <w:t xml:space="preserve"> </w:t>
      </w:r>
      <w:r w:rsidRPr="00602BD7">
        <w:rPr>
          <w:lang w:val="en-US"/>
        </w:rPr>
        <w:t xml:space="preserve">and MFO. </w:t>
      </w:r>
      <w:r>
        <w:rPr>
          <w:lang w:val="en-US"/>
        </w:rPr>
        <w:t>P</w:t>
      </w:r>
      <w:r w:rsidRPr="00602BD7">
        <w:rPr>
          <w:lang w:val="en-US"/>
        </w:rPr>
        <w:t>anel 2 of Figure 1A visually illustrates this result</w:t>
      </w:r>
      <w:r w:rsidRPr="0045444F">
        <w:rPr>
          <w:lang w:val="en-US"/>
        </w:rPr>
        <w:t>:</w:t>
      </w:r>
      <w:r w:rsidRPr="00602BD7">
        <w:rPr>
          <w:lang w:val="en-US"/>
        </w:rPr>
        <w:t xml:space="preserve"> total distance increases with </w:t>
      </w:r>
      <m:oMath>
        <m:acc>
          <m:accPr>
            <m:chr m:val="̇"/>
            <m:ctrlPr>
              <w:rPr>
                <w:rFonts w:ascii="Cambria Math" w:hAnsi="Cambria Math"/>
                <w:iCs/>
              </w:rPr>
            </m:ctrlPr>
          </m:accPr>
          <m:e>
            <m:r>
              <m:rPr>
                <m:sty m:val="p"/>
              </m:rPr>
              <w:rPr>
                <w:rFonts w:ascii="Cambria Math" w:hAnsi="Cambria Math"/>
                <w:lang w:val="en-US"/>
              </w:rPr>
              <m:t>VO</m:t>
            </m:r>
          </m:e>
        </m:acc>
      </m:oMath>
      <w:r w:rsidRPr="00CD3F15">
        <w:rPr>
          <w:iCs/>
          <w:vertAlign w:val="subscript"/>
          <w:lang w:val="en-US"/>
        </w:rPr>
        <w:t>2</w:t>
      </w:r>
      <w:r>
        <w:rPr>
          <w:iCs/>
          <w:vertAlign w:val="subscript"/>
          <w:lang w:val="en-US"/>
        </w:rPr>
        <w:t>max</w:t>
      </w:r>
      <w:r w:rsidRPr="00602BD7">
        <w:rPr>
          <w:lang w:val="en-US"/>
        </w:rPr>
        <w:t xml:space="preserve">, but for players with low MFO, the total distance plateaus at approximately 60 ml/min/kg. In contrast, players with high MFO continue to show increases in </w:t>
      </w:r>
      <w:r w:rsidR="004318FC">
        <w:rPr>
          <w:lang w:val="en-US"/>
        </w:rPr>
        <w:t xml:space="preserve">the </w:t>
      </w:r>
      <w:r w:rsidRPr="00602BD7">
        <w:rPr>
          <w:lang w:val="en-US"/>
        </w:rPr>
        <w:t xml:space="preserve">total distance as </w:t>
      </w:r>
      <m:oMath>
        <m:acc>
          <m:accPr>
            <m:chr m:val="̇"/>
            <m:ctrlPr>
              <w:rPr>
                <w:rFonts w:ascii="Cambria Math" w:hAnsi="Cambria Math"/>
                <w:iCs/>
              </w:rPr>
            </m:ctrlPr>
          </m:accPr>
          <m:e>
            <m:r>
              <m:rPr>
                <m:sty m:val="p"/>
              </m:rPr>
              <w:rPr>
                <w:rFonts w:ascii="Cambria Math" w:hAnsi="Cambria Math"/>
              </w:rPr>
              <m:t>V</m:t>
            </m:r>
          </m:e>
        </m:acc>
        <m:r>
          <m:rPr>
            <m:sty m:val="p"/>
          </m:rPr>
          <w:rPr>
            <w:rFonts w:ascii="Cambria Math" w:hAnsi="Cambria Math"/>
          </w:rPr>
          <m:t>O</m:t>
        </m:r>
      </m:oMath>
      <w:r w:rsidRPr="004318FC">
        <w:rPr>
          <w:iCs/>
          <w:vertAlign w:val="subscript"/>
          <w:lang w:val="en-US"/>
        </w:rPr>
        <w:t>2max</w:t>
      </w:r>
      <w:r w:rsidRPr="004318FC">
        <w:rPr>
          <w:iCs/>
          <w:lang w:val="en-US"/>
        </w:rPr>
        <w:t xml:space="preserve"> </w:t>
      </w:r>
      <w:r w:rsidRPr="00602BD7">
        <w:rPr>
          <w:lang w:val="en-US"/>
        </w:rPr>
        <w:t xml:space="preserve">rises. </w:t>
      </w:r>
    </w:p>
    <w:p w14:paraId="531F92D7" w14:textId="7EB72F89" w:rsidR="004A765D" w:rsidRDefault="004A765D" w:rsidP="001744C4">
      <w:pPr>
        <w:spacing w:before="240" w:after="240" w:line="276" w:lineRule="auto"/>
        <w:jc w:val="both"/>
        <w:rPr>
          <w:lang w:val="en-US"/>
        </w:rPr>
      </w:pPr>
      <w:r w:rsidRPr="00826904">
        <w:rPr>
          <w:lang w:val="en-US"/>
        </w:rPr>
        <w:t xml:space="preserve">While this metabolic parameter is crucial for covering greater distances, </w:t>
      </w:r>
      <m:oMath>
        <m:acc>
          <m:accPr>
            <m:chr m:val="̇"/>
            <m:ctrlPr>
              <w:rPr>
                <w:rFonts w:ascii="Cambria Math" w:hAnsi="Cambria Math"/>
                <w:iCs/>
              </w:rPr>
            </m:ctrlPr>
          </m:accPr>
          <m:e>
            <m:r>
              <m:rPr>
                <m:sty m:val="p"/>
              </m:rPr>
              <w:rPr>
                <w:rFonts w:ascii="Cambria Math" w:hAnsi="Cambria Math"/>
                <w:lang w:val="en-US"/>
              </w:rPr>
              <m:t>VO</m:t>
            </m:r>
          </m:e>
        </m:acc>
      </m:oMath>
      <w:r w:rsidRPr="00CD3F15">
        <w:rPr>
          <w:iCs/>
          <w:vertAlign w:val="subscript"/>
          <w:lang w:val="en-US"/>
        </w:rPr>
        <w:t>2</w:t>
      </w:r>
      <w:r>
        <w:rPr>
          <w:iCs/>
          <w:vertAlign w:val="subscript"/>
          <w:lang w:val="en-US"/>
        </w:rPr>
        <w:t>max</w:t>
      </w:r>
      <w:r w:rsidRPr="00826904">
        <w:rPr>
          <w:lang w:val="en-US"/>
        </w:rPr>
        <w:t xml:space="preserve"> appears to be less signifi</w:t>
      </w:r>
      <w:r>
        <w:rPr>
          <w:lang w:val="en-US"/>
        </w:rPr>
        <w:t>cant for high-intensity running.</w:t>
      </w:r>
      <w:r w:rsidRPr="0097692F">
        <w:rPr>
          <w:lang w:val="en-US"/>
        </w:rPr>
        <w:fldChar w:fldCharType="begin"/>
      </w:r>
      <w:r>
        <w:rPr>
          <w:lang w:val="en-US"/>
        </w:rPr>
        <w:instrText xml:space="preserve"> ADDIN ZOTERO_ITEM CSL_CITATION {"citationID":"neUossUv","properties":{"formattedCitation":"\\super 20\\nosupersub{}","plainCitation":"20","noteIndex":0},"citationItems":[{"id":"3FkeEC8r/86W7LCq2","uris":["http://zotero.org/users/local/4ws7DuKU/items/HBWF46VB"],"itemData":{"id":484,"type":"article-journal","container-title":"Journal of Strength and Conditioning Research","DOI":"10.1519/JSC.0b013e3181e34794","ISSN":"1064-8011","issue":"8","language":"en","page":"2115-2121","source":"DOI.org (Crossref)","title":"Relationship Between Different Measures of Aerobic Fitness and Repeated-Sprint Ability in Elite Soccer Players","volume":"24","author":[{"family":"Da Silva","given":"Juliano F"},{"family":"Guglielmo","given":"Luiz G A"},{"family":"Bishop","given":"David"}],"issued":{"date-parts":[["2010",8]]},"citation-key":"dasilvaRelationshipDifferentMeasures2010"}}],"schema":"https://github.com/citation-style-language/schema/raw/master/csl-citation.json"} </w:instrText>
      </w:r>
      <w:r w:rsidRPr="0097692F">
        <w:rPr>
          <w:lang w:val="en-US"/>
        </w:rPr>
        <w:fldChar w:fldCharType="separate"/>
      </w:r>
      <w:r w:rsidRPr="00E43931">
        <w:rPr>
          <w:vertAlign w:val="superscript"/>
          <w:lang w:val="en-US"/>
        </w:rPr>
        <w:t>20</w:t>
      </w:r>
      <w:r w:rsidRPr="0097692F">
        <w:rPr>
          <w:lang w:val="en-US"/>
        </w:rPr>
        <w:fldChar w:fldCharType="end"/>
      </w:r>
      <w:r>
        <w:rPr>
          <w:lang w:val="en-US"/>
        </w:rPr>
        <w:t xml:space="preserve"> </w:t>
      </w:r>
      <w:r w:rsidRPr="00826904">
        <w:rPr>
          <w:lang w:val="en-US"/>
        </w:rPr>
        <w:t>In 2016, Mohr and colleagues first found that the activity of skeletal muscle enzymes involved in fat oxidation was correlated with high-intensity ru</w:t>
      </w:r>
      <w:r>
        <w:rPr>
          <w:lang w:val="en-US"/>
        </w:rPr>
        <w:t>nning actions in soccer players,</w:t>
      </w:r>
      <w:r w:rsidRPr="0097692F">
        <w:rPr>
          <w:lang w:val="en-US"/>
        </w:rPr>
        <w:fldChar w:fldCharType="begin"/>
      </w:r>
      <w:r>
        <w:rPr>
          <w:lang w:val="en-US"/>
        </w:rPr>
        <w:instrText xml:space="preserve"> ADDIN ZOTERO_ITEM CSL_CITATION {"citationID":"I9vekKHy","properties":{"formattedCitation":"\\super 3\\nosupersub{}","plainCitation":"3","noteIndex":0},"citationItems":[{"id":"3FkeEC8r/FHPyx2d2","uris":["http://zotero.org/users/local/4ws7DuKU/items/DI5CCGBA"],"itemData":{"id":137,"type":"article-journal","abstract":"Purpose  To examine how match performance parameters in trained footballers relate to skeletal muscle parameters, sprint ability and intermittent exercise performance.","container-title":"European Journal of Applied Physiology","DOI":"10.1007/s00421-015-3274-x","ISSN":"1439-6319, 1439-6327","issue":"2","journalAbbreviation":"Eur J Appl Physiol","language":"en","page":"251-262","source":"DOI.org (Crossref)","title":"Muscle variables of importance for physiological performance in competitive football","volume":"116","author":[{"family":"Mohr","given":"Magni"},{"family":"Thomassen","given":"Martin"},{"family":"Girard","given":"Olivier"},{"family":"Racinais","given":"Sebastien"},{"family":"Nybo","given":"Lars"}],"issued":{"date-parts":[["2016",2]]},"citation-key":"mohrMuscleVariablesImportance2016"}}],"schema":"https://github.com/citation-style-language/schema/raw/master/csl-citation.json"} </w:instrText>
      </w:r>
      <w:r w:rsidRPr="0097692F">
        <w:rPr>
          <w:lang w:val="en-US"/>
        </w:rPr>
        <w:fldChar w:fldCharType="separate"/>
      </w:r>
      <w:r w:rsidRPr="00EB47BF">
        <w:rPr>
          <w:vertAlign w:val="superscript"/>
          <w:lang w:val="en-US"/>
        </w:rPr>
        <w:t>3</w:t>
      </w:r>
      <w:r w:rsidRPr="0097692F">
        <w:rPr>
          <w:lang w:val="en-US"/>
        </w:rPr>
        <w:fldChar w:fldCharType="end"/>
      </w:r>
      <w:r>
        <w:rPr>
          <w:lang w:val="en-US"/>
        </w:rPr>
        <w:t xml:space="preserve"> suggesting </w:t>
      </w:r>
      <w:r w:rsidRPr="00826904">
        <w:rPr>
          <w:lang w:val="en-US"/>
        </w:rPr>
        <w:t>the importance of muscle lipid metabolism in recovery and the ability to repeat intense efforts.</w:t>
      </w:r>
      <w:r>
        <w:rPr>
          <w:lang w:val="en-US"/>
        </w:rPr>
        <w:t xml:space="preserve"> </w:t>
      </w:r>
      <w:r w:rsidRPr="0097692F">
        <w:rPr>
          <w:lang w:val="en-US"/>
        </w:rPr>
        <w:t xml:space="preserve">While measuring the activity of these enzymes is not easily accessible to </w:t>
      </w:r>
      <w:r>
        <w:rPr>
          <w:lang w:val="en-US"/>
        </w:rPr>
        <w:t>fitness coaches</w:t>
      </w:r>
      <w:r w:rsidRPr="0097692F">
        <w:rPr>
          <w:lang w:val="en-US"/>
        </w:rPr>
        <w:t xml:space="preserve">, the </w:t>
      </w:r>
      <w:r>
        <w:rPr>
          <w:lang w:val="en-US"/>
        </w:rPr>
        <w:t xml:space="preserve">MFO assessment </w:t>
      </w:r>
      <w:r w:rsidRPr="0097692F">
        <w:rPr>
          <w:lang w:val="en-US"/>
        </w:rPr>
        <w:t>offers a low-cost and non-invasive alternative for profiling players' substrate utilization</w:t>
      </w:r>
      <w:r>
        <w:rPr>
          <w:lang w:val="en-US"/>
        </w:rPr>
        <w:t xml:space="preserve"> during submaximal exercise</w:t>
      </w:r>
      <w:r w:rsidRPr="0097692F">
        <w:rPr>
          <w:lang w:val="en-US"/>
        </w:rPr>
        <w:t>. Among the different indicators</w:t>
      </w:r>
      <w:r>
        <w:rPr>
          <w:lang w:val="en-US"/>
        </w:rPr>
        <w:t xml:space="preserve"> of athletic performance</w:t>
      </w:r>
      <w:r w:rsidRPr="0097692F">
        <w:rPr>
          <w:lang w:val="en-US"/>
        </w:rPr>
        <w:t xml:space="preserve"> measured, MFO emerged in our study as the most important </w:t>
      </w:r>
      <w:r>
        <w:rPr>
          <w:lang w:val="en-US"/>
        </w:rPr>
        <w:t>to estimate</w:t>
      </w:r>
      <w:r w:rsidRPr="0097692F">
        <w:rPr>
          <w:lang w:val="en-US"/>
        </w:rPr>
        <w:t xml:space="preserve"> the distance covered at high intensity (&gt;15 km</w:t>
      </w:r>
      <w:r w:rsidRPr="00FB46C1">
        <w:rPr>
          <w:rFonts w:ascii="Verdana" w:hAnsi="Verdana"/>
          <w:color w:val="000000"/>
          <w:sz w:val="18"/>
          <w:szCs w:val="18"/>
          <w:shd w:val="clear" w:color="auto" w:fill="FFFFFF"/>
          <w:lang w:val="en-US"/>
        </w:rPr>
        <w:t>·</w:t>
      </w:r>
      <w:r w:rsidRPr="0097692F">
        <w:rPr>
          <w:lang w:val="en-US"/>
        </w:rPr>
        <w:t>h</w:t>
      </w:r>
      <w:r w:rsidRPr="00FB46C1">
        <w:rPr>
          <w:vertAlign w:val="superscript"/>
          <w:lang w:val="en-US"/>
        </w:rPr>
        <w:t>-1</w:t>
      </w:r>
      <w:r w:rsidRPr="0097692F">
        <w:rPr>
          <w:lang w:val="en-US"/>
        </w:rPr>
        <w:t xml:space="preserve">). More precisely, our data support that players with a MFO higher than 0.73 </w:t>
      </w:r>
      <w:r>
        <w:rPr>
          <w:lang w:val="en-US"/>
        </w:rPr>
        <w:t>g·min</w:t>
      </w:r>
      <w:r w:rsidRPr="00FB46C1">
        <w:rPr>
          <w:vertAlign w:val="superscript"/>
          <w:lang w:val="en-US"/>
        </w:rPr>
        <w:t>-1</w:t>
      </w:r>
      <w:r>
        <w:rPr>
          <w:lang w:val="en-US"/>
        </w:rPr>
        <w:t xml:space="preserve"> </w:t>
      </w:r>
      <w:r w:rsidRPr="0097692F">
        <w:rPr>
          <w:lang w:val="en-US"/>
        </w:rPr>
        <w:t>covered more high-intensity distance than those with lower MFO</w:t>
      </w:r>
      <w:r>
        <w:rPr>
          <w:lang w:val="en-US"/>
        </w:rPr>
        <w:t>,</w:t>
      </w:r>
      <w:r w:rsidRPr="0097692F">
        <w:rPr>
          <w:lang w:val="en-US"/>
        </w:rPr>
        <w:t xml:space="preserve"> suggest</w:t>
      </w:r>
      <w:r>
        <w:rPr>
          <w:lang w:val="en-US"/>
        </w:rPr>
        <w:t>ing</w:t>
      </w:r>
      <w:r w:rsidRPr="0097692F">
        <w:rPr>
          <w:lang w:val="en-US"/>
        </w:rPr>
        <w:t xml:space="preserve"> that high fat oxidation could help to spare muscle glycogen for explosive and intense actions, which are crucial both offensively and defensively.</w:t>
      </w:r>
      <w:r>
        <w:rPr>
          <w:lang w:val="en-US"/>
        </w:rPr>
        <w:t xml:space="preserve"> </w:t>
      </w:r>
    </w:p>
    <w:p w14:paraId="7E86B362" w14:textId="3E28EF45" w:rsidR="001744C4" w:rsidRDefault="001744C4" w:rsidP="004A765D">
      <w:pPr>
        <w:pStyle w:val="Sansinterligne"/>
        <w:spacing w:line="276" w:lineRule="auto"/>
        <w:rPr>
          <w:rFonts w:ascii="Times New Roman" w:hAnsi="Times New Roman"/>
          <w:b/>
          <w:bCs/>
          <w:sz w:val="24"/>
          <w:szCs w:val="24"/>
          <w:lang w:val="en-US"/>
        </w:rPr>
      </w:pPr>
      <w:r>
        <w:rPr>
          <w:rFonts w:ascii="Times New Roman" w:hAnsi="Times New Roman"/>
          <w:b/>
          <w:bCs/>
          <w:sz w:val="24"/>
          <w:szCs w:val="24"/>
          <w:lang w:val="en-US"/>
        </w:rPr>
        <w:t>PRACTICAL APPLICATIONS</w:t>
      </w:r>
    </w:p>
    <w:p w14:paraId="6F61E16A" w14:textId="762FC0ED" w:rsidR="001744C4" w:rsidRPr="001744C4" w:rsidRDefault="001744C4" w:rsidP="001744C4">
      <w:pPr>
        <w:pStyle w:val="NormalWeb"/>
        <w:spacing w:line="276" w:lineRule="auto"/>
        <w:jc w:val="both"/>
        <w:rPr>
          <w:color w:val="000000"/>
          <w:lang w:val="en-GB"/>
        </w:rPr>
      </w:pPr>
      <w:r w:rsidRPr="001744C4">
        <w:rPr>
          <w:color w:val="000000"/>
          <w:lang w:val="en-GB"/>
        </w:rPr>
        <w:lastRenderedPageBreak/>
        <w:t>Monitoring both</w:t>
      </w:r>
      <w:r w:rsidRPr="001744C4">
        <w:rPr>
          <w:rStyle w:val="apple-converted-space"/>
          <w:rFonts w:eastAsiaTheme="majorEastAsia"/>
          <w:color w:val="000000"/>
          <w:lang w:val="en-GB"/>
        </w:rPr>
        <w:t> </w:t>
      </w:r>
      <m:oMath>
        <m:acc>
          <m:accPr>
            <m:chr m:val="̇"/>
            <m:ctrlPr>
              <w:rPr>
                <w:rFonts w:ascii="Cambria Math" w:hAnsi="Cambria Math"/>
                <w:iCs/>
              </w:rPr>
            </m:ctrlPr>
          </m:accPr>
          <m:e>
            <m:r>
              <m:rPr>
                <m:sty m:val="p"/>
              </m:rPr>
              <w:rPr>
                <w:rFonts w:ascii="Cambria Math" w:hAnsi="Cambria Math"/>
                <w:lang w:val="en-US"/>
              </w:rPr>
              <m:t>VO</m:t>
            </m:r>
          </m:e>
        </m:acc>
      </m:oMath>
      <w:r>
        <w:rPr>
          <w:iCs/>
          <w:vertAlign w:val="subscript"/>
          <w:lang w:val="en-US"/>
        </w:rPr>
        <w:t xml:space="preserve"> </w:t>
      </w:r>
      <w:r>
        <w:rPr>
          <w:iCs/>
          <w:vertAlign w:val="subscript"/>
          <w:lang w:val="en-US"/>
        </w:rPr>
        <w:t>max</w:t>
      </w:r>
      <w:r w:rsidRPr="001744C4">
        <w:rPr>
          <w:color w:val="000000"/>
          <w:lang w:val="en-GB"/>
        </w:rPr>
        <w:t xml:space="preserve"> and maximal fat oxidation (MFO) </w:t>
      </w:r>
      <w:r>
        <w:rPr>
          <w:color w:val="000000"/>
          <w:lang w:val="en-GB"/>
        </w:rPr>
        <w:t>appears essential</w:t>
      </w:r>
      <w:r w:rsidRPr="001744C4">
        <w:rPr>
          <w:color w:val="000000"/>
          <w:lang w:val="en-GB"/>
        </w:rPr>
        <w:t xml:space="preserve"> </w:t>
      </w:r>
      <w:r>
        <w:rPr>
          <w:color w:val="000000"/>
          <w:lang w:val="en-GB"/>
        </w:rPr>
        <w:t xml:space="preserve">to have an </w:t>
      </w:r>
      <w:r w:rsidRPr="001744C4">
        <w:rPr>
          <w:color w:val="000000"/>
          <w:lang w:val="en-GB"/>
        </w:rPr>
        <w:t>insight into soccer players' match performance. While</w:t>
      </w:r>
      <w:r w:rsidRPr="001744C4">
        <w:rPr>
          <w:rStyle w:val="apple-converted-space"/>
          <w:rFonts w:eastAsiaTheme="majorEastAsia"/>
          <w:color w:val="000000"/>
          <w:lang w:val="en-GB"/>
        </w:rPr>
        <w:t> </w:t>
      </w:r>
      <m:oMath>
        <m:acc>
          <m:accPr>
            <m:chr m:val="̇"/>
            <m:ctrlPr>
              <w:rPr>
                <w:rFonts w:ascii="Cambria Math" w:hAnsi="Cambria Math"/>
                <w:iCs/>
              </w:rPr>
            </m:ctrlPr>
          </m:accPr>
          <m:e>
            <m:r>
              <m:rPr>
                <m:sty m:val="p"/>
              </m:rPr>
              <w:rPr>
                <w:rFonts w:ascii="Cambria Math" w:hAnsi="Cambria Math"/>
                <w:lang w:val="en-US"/>
              </w:rPr>
              <m:t>VO</m:t>
            </m:r>
          </m:e>
        </m:acc>
      </m:oMath>
      <w:r w:rsidRPr="00CD3F15">
        <w:rPr>
          <w:iCs/>
          <w:vertAlign w:val="subscript"/>
          <w:lang w:val="en-US"/>
        </w:rPr>
        <w:t>2</w:t>
      </w:r>
      <w:r>
        <w:rPr>
          <w:iCs/>
          <w:vertAlign w:val="subscript"/>
          <w:lang w:val="en-US"/>
        </w:rPr>
        <w:t>max</w:t>
      </w:r>
      <w:r w:rsidRPr="00826904">
        <w:rPr>
          <w:lang w:val="en-US"/>
        </w:rPr>
        <w:t xml:space="preserve"> </w:t>
      </w:r>
      <w:r w:rsidRPr="001744C4">
        <w:rPr>
          <w:color w:val="000000"/>
          <w:lang w:val="en-GB"/>
        </w:rPr>
        <w:t xml:space="preserve">remains essential for recovery between efforts, MFO </w:t>
      </w:r>
      <w:r>
        <w:rPr>
          <w:color w:val="000000"/>
          <w:lang w:val="en-GB"/>
        </w:rPr>
        <w:t xml:space="preserve">is </w:t>
      </w:r>
      <w:r w:rsidRPr="001744C4">
        <w:rPr>
          <w:color w:val="000000"/>
          <w:lang w:val="en-GB"/>
        </w:rPr>
        <w:t xml:space="preserve">better </w:t>
      </w:r>
      <w:r>
        <w:rPr>
          <w:color w:val="000000"/>
          <w:lang w:val="en-GB"/>
        </w:rPr>
        <w:t>associated with</w:t>
      </w:r>
      <w:r w:rsidRPr="001744C4">
        <w:rPr>
          <w:color w:val="000000"/>
          <w:lang w:val="en-GB"/>
        </w:rPr>
        <w:t xml:space="preserve"> high-intensity running distance (&gt;15 km·h⁻¹), with players exceeding 0.73 g·min⁻¹ covering more ground at high speeds. This suggests that greater fat oxidation capacity supports glycogen sparing for repeated explosive actions. As MFO can be assessed non-invasively during submaximal exercise, it offers a practical tool for profiling metabolic fitness and guiding individualized conditioning strategies in elite soccer.</w:t>
      </w:r>
    </w:p>
    <w:p w14:paraId="2E19A886" w14:textId="1ADB6FEF" w:rsidR="004A765D" w:rsidRPr="001744C4" w:rsidRDefault="004A765D" w:rsidP="006235D4">
      <w:pPr>
        <w:pStyle w:val="NormalWeb"/>
        <w:spacing w:after="0" w:afterAutospacing="0" w:line="276" w:lineRule="auto"/>
        <w:jc w:val="both"/>
        <w:rPr>
          <w:color w:val="000000"/>
        </w:rPr>
      </w:pPr>
      <w:r>
        <w:rPr>
          <w:b/>
          <w:bCs/>
          <w:lang w:val="en-US"/>
        </w:rPr>
        <w:t>CONCLUSION</w:t>
      </w:r>
    </w:p>
    <w:p w14:paraId="2962EA3B" w14:textId="013A2456" w:rsidR="004A765D" w:rsidRDefault="004A765D" w:rsidP="004A765D">
      <w:pPr>
        <w:spacing w:line="276" w:lineRule="auto"/>
        <w:jc w:val="both"/>
        <w:rPr>
          <w:lang w:val="en-US"/>
        </w:rPr>
      </w:pPr>
      <w:r w:rsidRPr="0045444F">
        <w:rPr>
          <w:lang w:val="en-US"/>
        </w:rPr>
        <w:t>In intermittent individual or team sports</w:t>
      </w:r>
      <w:r>
        <w:rPr>
          <w:lang w:val="en-US"/>
        </w:rPr>
        <w:t>,</w:t>
      </w:r>
      <w:r w:rsidRPr="0045444F">
        <w:rPr>
          <w:lang w:val="en-US"/>
        </w:rPr>
        <w:t xml:space="preserve"> including soccer, the interest in MF</w:t>
      </w:r>
      <w:r>
        <w:rPr>
          <w:lang w:val="en-US"/>
        </w:rPr>
        <w:t xml:space="preserve">O measurements is just emerging, </w:t>
      </w:r>
      <w:r w:rsidR="004318FC">
        <w:rPr>
          <w:lang w:val="en-US"/>
        </w:rPr>
        <w:t>as</w:t>
      </w:r>
      <w:r>
        <w:rPr>
          <w:lang w:val="en-US"/>
        </w:rPr>
        <w:t xml:space="preserve"> it </w:t>
      </w:r>
      <w:r w:rsidRPr="0045444F">
        <w:rPr>
          <w:lang w:val="en-US"/>
        </w:rPr>
        <w:t xml:space="preserve">offers a low-cost and non-invasive </w:t>
      </w:r>
      <w:r>
        <w:rPr>
          <w:lang w:val="en-US"/>
        </w:rPr>
        <w:t xml:space="preserve">test </w:t>
      </w:r>
      <w:r w:rsidRPr="0045444F">
        <w:rPr>
          <w:lang w:val="en-US"/>
        </w:rPr>
        <w:t>to profile players' substrate utilization. Our analysis supports those players</w:t>
      </w:r>
      <w:r>
        <w:rPr>
          <w:lang w:val="en-US"/>
        </w:rPr>
        <w:t xml:space="preserve"> with a MFO higher than around 0.70</w:t>
      </w:r>
      <w:r w:rsidRPr="0045444F">
        <w:rPr>
          <w:lang w:val="en-US"/>
        </w:rPr>
        <w:t xml:space="preserve"> g·min</w:t>
      </w:r>
      <w:r w:rsidRPr="00480E00">
        <w:rPr>
          <w:lang w:val="en-US"/>
        </w:rPr>
        <w:t>-1</w:t>
      </w:r>
      <w:r w:rsidRPr="0045444F">
        <w:rPr>
          <w:lang w:val="en-US"/>
        </w:rPr>
        <w:t xml:space="preserve"> covered more high</w:t>
      </w:r>
      <w:r w:rsidR="004318FC">
        <w:rPr>
          <w:lang w:val="en-US"/>
        </w:rPr>
        <w:t>-</w:t>
      </w:r>
      <w:r w:rsidRPr="0045444F">
        <w:rPr>
          <w:lang w:val="en-US"/>
        </w:rPr>
        <w:t xml:space="preserve">intensity running distance than those with </w:t>
      </w:r>
      <w:r>
        <w:rPr>
          <w:lang w:val="en-US"/>
        </w:rPr>
        <w:t xml:space="preserve">a </w:t>
      </w:r>
      <w:r w:rsidRPr="0045444F">
        <w:rPr>
          <w:lang w:val="en-US"/>
        </w:rPr>
        <w:t xml:space="preserve">lower MFO. For the first time, these results highlight the importance of fat oxidation capacity to perform moderate to high-intensity efforts during soccer </w:t>
      </w:r>
      <w:r>
        <w:rPr>
          <w:lang w:val="en-US"/>
        </w:rPr>
        <w:t xml:space="preserve">matches. </w:t>
      </w:r>
      <w:r w:rsidRPr="00DF75AC">
        <w:rPr>
          <w:lang w:val="en-US"/>
        </w:rPr>
        <w:t>Training strategies should, therefore, incorporate a holistic approach, targeting lower limb muscle power, aerobic power, and MFO to optimize</w:t>
      </w:r>
      <w:r>
        <w:rPr>
          <w:lang w:val="en-US"/>
        </w:rPr>
        <w:t xml:space="preserve"> athletic</w:t>
      </w:r>
      <w:r w:rsidRPr="00DF75AC">
        <w:rPr>
          <w:lang w:val="en-US"/>
        </w:rPr>
        <w:t xml:space="preserve"> performance in elite soccer players.</w:t>
      </w:r>
    </w:p>
    <w:p w14:paraId="52C0B332" w14:textId="77777777" w:rsidR="004A765D" w:rsidRPr="00DF75AC" w:rsidRDefault="004A765D" w:rsidP="004A765D">
      <w:pPr>
        <w:spacing w:line="276" w:lineRule="auto"/>
        <w:jc w:val="both"/>
        <w:rPr>
          <w:lang w:val="en-US"/>
        </w:rPr>
      </w:pPr>
    </w:p>
    <w:p w14:paraId="45A7763B" w14:textId="77777777" w:rsidR="004A765D" w:rsidRPr="00602BD7" w:rsidRDefault="004A765D" w:rsidP="004A765D">
      <w:pPr>
        <w:spacing w:line="276" w:lineRule="auto"/>
        <w:rPr>
          <w:b/>
          <w:bCs/>
          <w:lang w:val="en-US"/>
        </w:rPr>
      </w:pPr>
      <w:r w:rsidRPr="00602BD7">
        <w:rPr>
          <w:b/>
          <w:bCs/>
          <w:lang w:val="en-US"/>
        </w:rPr>
        <w:t>ACKNOWLEDGMENTS</w:t>
      </w:r>
    </w:p>
    <w:p w14:paraId="446F92F2" w14:textId="77777777" w:rsidR="004A765D" w:rsidRPr="0045444F" w:rsidRDefault="004A765D" w:rsidP="004A765D">
      <w:pPr>
        <w:spacing w:line="276" w:lineRule="auto"/>
        <w:jc w:val="both"/>
        <w:rPr>
          <w:lang w:val="en-US"/>
        </w:rPr>
      </w:pPr>
      <w:r w:rsidRPr="0045444F">
        <w:rPr>
          <w:lang w:val="en-US"/>
        </w:rPr>
        <w:t xml:space="preserve">The authors would like to thank the players and coaches from Stade </w:t>
      </w:r>
      <w:proofErr w:type="spellStart"/>
      <w:r w:rsidRPr="0045444F">
        <w:rPr>
          <w:lang w:val="en-US"/>
        </w:rPr>
        <w:t>Rennais</w:t>
      </w:r>
      <w:proofErr w:type="spellEnd"/>
      <w:r w:rsidRPr="0045444F">
        <w:rPr>
          <w:lang w:val="en-US"/>
        </w:rPr>
        <w:t xml:space="preserve"> FC for their committed efforts in participating in the present study.  This study was supported by the ANR within the framework of the PIA EUR DIGISPORT project (ANR-18-EURE-0022).</w:t>
      </w:r>
    </w:p>
    <w:p w14:paraId="07651BC5" w14:textId="77777777" w:rsidR="004A765D" w:rsidRDefault="004A765D" w:rsidP="004A765D">
      <w:pPr>
        <w:spacing w:line="276" w:lineRule="auto"/>
        <w:rPr>
          <w:b/>
          <w:bCs/>
          <w:lang w:val="en-US"/>
        </w:rPr>
      </w:pPr>
    </w:p>
    <w:p w14:paraId="4CE6FD7A" w14:textId="77777777" w:rsidR="004A765D" w:rsidRPr="00602BD7" w:rsidRDefault="004A765D" w:rsidP="004A765D">
      <w:pPr>
        <w:spacing w:line="276" w:lineRule="auto"/>
        <w:rPr>
          <w:b/>
          <w:bCs/>
          <w:lang w:val="en-US"/>
        </w:rPr>
      </w:pPr>
      <w:r w:rsidRPr="00602BD7">
        <w:rPr>
          <w:b/>
          <w:bCs/>
          <w:lang w:val="en-US"/>
        </w:rPr>
        <w:t>AUTHOR CONTRIBUTIONS</w:t>
      </w:r>
    </w:p>
    <w:p w14:paraId="549711E7" w14:textId="5F34D227" w:rsidR="004A765D" w:rsidRPr="0045444F" w:rsidRDefault="004A765D" w:rsidP="004A765D">
      <w:pPr>
        <w:spacing w:line="276" w:lineRule="auto"/>
        <w:jc w:val="both"/>
        <w:rPr>
          <w:lang w:val="en-US"/>
        </w:rPr>
      </w:pPr>
      <w:r w:rsidRPr="0045444F">
        <w:rPr>
          <w:lang w:val="en-US"/>
        </w:rPr>
        <w:t>FD and DM designed the research. FD, DM, PH, AG</w:t>
      </w:r>
      <w:r>
        <w:rPr>
          <w:lang w:val="en-US"/>
        </w:rPr>
        <w:t>,</w:t>
      </w:r>
      <w:r w:rsidRPr="0045444F">
        <w:rPr>
          <w:lang w:val="en-US"/>
        </w:rPr>
        <w:t xml:space="preserve"> and RB conducted the research. AG, FD, </w:t>
      </w:r>
      <w:r>
        <w:rPr>
          <w:lang w:val="en-US"/>
        </w:rPr>
        <w:t xml:space="preserve">and </w:t>
      </w:r>
      <w:r w:rsidRPr="0045444F">
        <w:rPr>
          <w:lang w:val="en-US"/>
        </w:rPr>
        <w:t>MH performed experiments; PH, DM, AG</w:t>
      </w:r>
      <w:r>
        <w:rPr>
          <w:lang w:val="en-US"/>
        </w:rPr>
        <w:t>,</w:t>
      </w:r>
      <w:r w:rsidRPr="0045444F">
        <w:rPr>
          <w:lang w:val="en-US"/>
        </w:rPr>
        <w:t xml:space="preserve"> and FD analyzed data and performed the statistical analysis; PH, DM</w:t>
      </w:r>
      <w:r>
        <w:rPr>
          <w:lang w:val="en-US"/>
        </w:rPr>
        <w:t>,</w:t>
      </w:r>
      <w:r w:rsidRPr="0045444F">
        <w:rPr>
          <w:lang w:val="en-US"/>
        </w:rPr>
        <w:t xml:space="preserve"> and FD interpreted the data; PH</w:t>
      </w:r>
      <w:r>
        <w:rPr>
          <w:lang w:val="en-US"/>
        </w:rPr>
        <w:t>, MD,</w:t>
      </w:r>
      <w:r w:rsidRPr="0045444F">
        <w:rPr>
          <w:lang w:val="en-US"/>
        </w:rPr>
        <w:t xml:space="preserve"> and FD wrote the draft manuscript</w:t>
      </w:r>
      <w:r>
        <w:rPr>
          <w:lang w:val="en-US"/>
        </w:rPr>
        <w:t>,</w:t>
      </w:r>
      <w:r w:rsidRPr="0045444F">
        <w:rPr>
          <w:lang w:val="en-US"/>
        </w:rPr>
        <w:t xml:space="preserve"> and all authors edited the manuscript.  All authors read and approved the final version of the manuscript.</w:t>
      </w:r>
    </w:p>
    <w:p w14:paraId="4296A9ED" w14:textId="77777777" w:rsidR="004A765D" w:rsidRPr="0045444F" w:rsidRDefault="004A765D" w:rsidP="004A765D">
      <w:pPr>
        <w:spacing w:line="276" w:lineRule="auto"/>
        <w:jc w:val="both"/>
        <w:rPr>
          <w:lang w:val="en-US"/>
        </w:rPr>
      </w:pPr>
    </w:p>
    <w:p w14:paraId="2901CF3A" w14:textId="77777777" w:rsidR="004A765D" w:rsidRPr="00602BD7" w:rsidRDefault="004A765D" w:rsidP="004A765D">
      <w:pPr>
        <w:spacing w:line="276" w:lineRule="auto"/>
        <w:rPr>
          <w:b/>
          <w:bCs/>
          <w:lang w:val="en-US"/>
        </w:rPr>
      </w:pPr>
      <w:r w:rsidRPr="00602BD7">
        <w:rPr>
          <w:b/>
          <w:bCs/>
          <w:lang w:val="en-US"/>
        </w:rPr>
        <w:t>CONFLICT OF INTEREST STATEMENT</w:t>
      </w:r>
    </w:p>
    <w:p w14:paraId="4577ADA6" w14:textId="77777777" w:rsidR="004A765D" w:rsidRPr="0045444F" w:rsidRDefault="004A765D" w:rsidP="004A765D">
      <w:pPr>
        <w:spacing w:line="276" w:lineRule="auto"/>
        <w:jc w:val="both"/>
        <w:rPr>
          <w:lang w:val="en-US"/>
        </w:rPr>
      </w:pPr>
      <w:r w:rsidRPr="0045444F">
        <w:rPr>
          <w:lang w:val="en-US"/>
        </w:rPr>
        <w:t xml:space="preserve">No conflict of interest, financial or otherwise related to this work, </w:t>
      </w:r>
      <w:r>
        <w:rPr>
          <w:lang w:val="en-US"/>
        </w:rPr>
        <w:t>is</w:t>
      </w:r>
      <w:r w:rsidRPr="0045444F">
        <w:rPr>
          <w:lang w:val="en-US"/>
        </w:rPr>
        <w:t xml:space="preserve"> declared by the author(s).</w:t>
      </w:r>
    </w:p>
    <w:p w14:paraId="1B4DA162" w14:textId="77777777" w:rsidR="004A765D" w:rsidRDefault="004A765D" w:rsidP="004A765D">
      <w:pPr>
        <w:spacing w:line="276" w:lineRule="auto"/>
        <w:rPr>
          <w:b/>
          <w:bCs/>
          <w:lang w:val="en-US"/>
        </w:rPr>
      </w:pPr>
    </w:p>
    <w:p w14:paraId="0C34EB8B" w14:textId="77777777" w:rsidR="004A765D" w:rsidRPr="00602BD7" w:rsidRDefault="004A765D" w:rsidP="004A765D">
      <w:pPr>
        <w:spacing w:line="276" w:lineRule="auto"/>
        <w:rPr>
          <w:b/>
          <w:bCs/>
          <w:lang w:val="en-US"/>
        </w:rPr>
      </w:pPr>
      <w:r w:rsidRPr="00602BD7">
        <w:rPr>
          <w:b/>
          <w:bCs/>
          <w:lang w:val="en-US"/>
        </w:rPr>
        <w:t>DATA AVAILABILITY</w:t>
      </w:r>
    </w:p>
    <w:p w14:paraId="653CFD26" w14:textId="77777777" w:rsidR="004A765D" w:rsidRDefault="004A765D" w:rsidP="004A765D">
      <w:pPr>
        <w:pStyle w:val="Sansinterligne"/>
        <w:spacing w:line="276" w:lineRule="auto"/>
        <w:jc w:val="both"/>
        <w:rPr>
          <w:rFonts w:ascii="Times New Roman" w:hAnsi="Times New Roman"/>
          <w:sz w:val="24"/>
          <w:szCs w:val="24"/>
          <w:lang w:val="en-US"/>
        </w:rPr>
        <w:sectPr w:rsidR="004A765D" w:rsidSect="004A765D">
          <w:pgSz w:w="11906" w:h="16838"/>
          <w:pgMar w:top="1417" w:right="1417" w:bottom="1417" w:left="1417" w:header="720" w:footer="720" w:gutter="0"/>
          <w:lnNumType w:countBy="1" w:restart="newSection"/>
          <w:pgNumType w:start="1"/>
          <w:cols w:space="720"/>
          <w:docGrid w:linePitch="299"/>
        </w:sectPr>
      </w:pPr>
      <w:bookmarkStart w:id="26" w:name="_Toc167981295"/>
      <w:bookmarkStart w:id="27" w:name="_Toc167982746"/>
      <w:bookmarkStart w:id="28" w:name="_Toc168044599"/>
      <w:bookmarkStart w:id="29" w:name="_Toc168048934"/>
      <w:r w:rsidRPr="0045444F">
        <w:rPr>
          <w:rFonts w:ascii="Times New Roman" w:hAnsi="Times New Roman"/>
          <w:sz w:val="24"/>
          <w:szCs w:val="24"/>
          <w:lang w:val="en-US"/>
        </w:rPr>
        <w:t xml:space="preserve">The datasets generated and analyzed during the current study are available in the </w:t>
      </w:r>
      <w:r>
        <w:rPr>
          <w:rFonts w:ascii="Times New Roman" w:hAnsi="Times New Roman"/>
          <w:sz w:val="24"/>
          <w:szCs w:val="24"/>
          <w:lang w:val="en-US"/>
        </w:rPr>
        <w:t>GitHub</w:t>
      </w:r>
      <w:r w:rsidRPr="0045444F">
        <w:rPr>
          <w:rFonts w:ascii="Times New Roman" w:hAnsi="Times New Roman"/>
          <w:sz w:val="24"/>
          <w:szCs w:val="24"/>
          <w:lang w:val="en-US"/>
        </w:rPr>
        <w:t xml:space="preserve"> repository, </w:t>
      </w:r>
      <w:hyperlink r:id="rId11" w:history="1">
        <w:r w:rsidRPr="0045444F">
          <w:rPr>
            <w:rStyle w:val="Lienhypertexte"/>
            <w:rFonts w:ascii="Times New Roman" w:hAnsi="Times New Roman"/>
            <w:sz w:val="24"/>
            <w:szCs w:val="24"/>
            <w:lang w:val="en-US"/>
          </w:rPr>
          <w:t>https://github.com/PierreHernt/Maximal-fat-oxidation-soccer</w:t>
        </w:r>
      </w:hyperlink>
      <w:r w:rsidRPr="0045444F">
        <w:rPr>
          <w:rFonts w:ascii="Times New Roman" w:hAnsi="Times New Roman"/>
          <w:sz w:val="24"/>
          <w:szCs w:val="24"/>
          <w:lang w:val="en-US"/>
        </w:rPr>
        <w:t>.</w:t>
      </w:r>
    </w:p>
    <w:bookmarkEnd w:id="26"/>
    <w:bookmarkEnd w:id="27"/>
    <w:bookmarkEnd w:id="28"/>
    <w:bookmarkEnd w:id="29"/>
    <w:p w14:paraId="6FC889D9" w14:textId="77777777" w:rsidR="004A765D" w:rsidRPr="00CC6313" w:rsidRDefault="004A765D" w:rsidP="004A765D">
      <w:pPr>
        <w:pStyle w:val="Sansinterligne"/>
        <w:spacing w:line="360" w:lineRule="auto"/>
        <w:rPr>
          <w:rFonts w:ascii="Times New Roman" w:hAnsi="Times New Roman"/>
          <w:b/>
          <w:bCs/>
          <w:sz w:val="28"/>
          <w:szCs w:val="28"/>
          <w:lang w:val="en-US"/>
        </w:rPr>
      </w:pPr>
      <w:r w:rsidRPr="00CC6313">
        <w:rPr>
          <w:rFonts w:ascii="Times New Roman" w:hAnsi="Times New Roman"/>
          <w:b/>
          <w:bCs/>
          <w:sz w:val="28"/>
          <w:szCs w:val="28"/>
          <w:lang w:val="en-US"/>
        </w:rPr>
        <w:lastRenderedPageBreak/>
        <w:t xml:space="preserve">REFERENCES </w:t>
      </w:r>
    </w:p>
    <w:p w14:paraId="7B5D2B03" w14:textId="77777777" w:rsidR="004A765D" w:rsidRPr="00E43931" w:rsidRDefault="004A765D" w:rsidP="004A765D">
      <w:pPr>
        <w:pStyle w:val="Bibliographie"/>
        <w:rPr>
          <w:rFonts w:ascii="Times New Roman" w:hAnsi="Times New Roman"/>
          <w:sz w:val="24"/>
          <w:lang w:val="en-US"/>
        </w:rPr>
      </w:pPr>
      <w:r w:rsidRPr="0097692F">
        <w:rPr>
          <w:rFonts w:eastAsia="Times New Roman"/>
          <w:kern w:val="0"/>
          <w:lang w:val="en-US" w:eastAsia="fr-FR"/>
        </w:rPr>
        <w:fldChar w:fldCharType="begin"/>
      </w:r>
      <w:r>
        <w:rPr>
          <w:lang w:val="en-US"/>
        </w:rPr>
        <w:instrText xml:space="preserve"> ADDIN ZOTERO_BIBL {"uncited":[],"omitted":[],"custom":[]} CSL_BIBLIOGRAPHY </w:instrText>
      </w:r>
      <w:r w:rsidRPr="0097692F">
        <w:rPr>
          <w:rFonts w:eastAsia="Times New Roman"/>
          <w:kern w:val="0"/>
          <w:lang w:val="en-US" w:eastAsia="fr-FR"/>
        </w:rPr>
        <w:fldChar w:fldCharType="separate"/>
      </w:r>
      <w:r w:rsidRPr="00E43931">
        <w:rPr>
          <w:rFonts w:ascii="Times New Roman" w:hAnsi="Times New Roman"/>
          <w:sz w:val="24"/>
          <w:lang w:val="en-US"/>
        </w:rPr>
        <w:t>1.</w:t>
      </w:r>
      <w:r w:rsidRPr="00E43931">
        <w:rPr>
          <w:rFonts w:ascii="Times New Roman" w:hAnsi="Times New Roman"/>
          <w:sz w:val="24"/>
          <w:lang w:val="en-US"/>
        </w:rPr>
        <w:tab/>
        <w:t xml:space="preserve">Bush M, Barnes C, Archer DT, Hogg B, Bradley PS. Evolution of match performance parameters for various playing positions in the English Premier League. </w:t>
      </w:r>
      <w:r w:rsidRPr="00E43931">
        <w:rPr>
          <w:rFonts w:ascii="Times New Roman" w:hAnsi="Times New Roman"/>
          <w:i/>
          <w:iCs/>
          <w:sz w:val="24"/>
          <w:lang w:val="en-US"/>
        </w:rPr>
        <w:t>Hum Mov Sci</w:t>
      </w:r>
      <w:r w:rsidRPr="00E43931">
        <w:rPr>
          <w:rFonts w:ascii="Times New Roman" w:hAnsi="Times New Roman"/>
          <w:sz w:val="24"/>
          <w:lang w:val="en-US"/>
        </w:rPr>
        <w:t>. 2015;39:1-11. doi:10.1016/j.humov.2014.10.003</w:t>
      </w:r>
    </w:p>
    <w:p w14:paraId="4048028F" w14:textId="77777777" w:rsidR="004A765D" w:rsidRPr="00E43931" w:rsidRDefault="004A765D" w:rsidP="004A765D">
      <w:pPr>
        <w:pStyle w:val="Bibliographie"/>
        <w:rPr>
          <w:rFonts w:ascii="Times New Roman" w:hAnsi="Times New Roman"/>
          <w:sz w:val="24"/>
          <w:lang w:val="en-US"/>
        </w:rPr>
      </w:pPr>
      <w:r w:rsidRPr="00E43931">
        <w:rPr>
          <w:rFonts w:ascii="Times New Roman" w:hAnsi="Times New Roman"/>
          <w:sz w:val="24"/>
          <w:lang w:val="en-US"/>
        </w:rPr>
        <w:t>2.</w:t>
      </w:r>
      <w:r w:rsidRPr="00E43931">
        <w:rPr>
          <w:rFonts w:ascii="Times New Roman" w:hAnsi="Times New Roman"/>
          <w:sz w:val="24"/>
          <w:lang w:val="en-US"/>
        </w:rPr>
        <w:tab/>
        <w:t xml:space="preserve">Lago-Peñas C, Lorenzo-Martinez M, López-Del Campo R, Resta R, Rey E. Evolution of physical and technical parameters in the Spanish LaLiga 2012-2019. </w:t>
      </w:r>
      <w:r w:rsidRPr="00E43931">
        <w:rPr>
          <w:rFonts w:ascii="Times New Roman" w:hAnsi="Times New Roman"/>
          <w:i/>
          <w:iCs/>
          <w:sz w:val="24"/>
          <w:lang w:val="en-US"/>
        </w:rPr>
        <w:t>Sci Med Footb</w:t>
      </w:r>
      <w:r w:rsidRPr="00E43931">
        <w:rPr>
          <w:rFonts w:ascii="Times New Roman" w:hAnsi="Times New Roman"/>
          <w:sz w:val="24"/>
          <w:lang w:val="en-US"/>
        </w:rPr>
        <w:t>. 2023;7(1):41-46. doi:10.1080/24733938.2022.2049980</w:t>
      </w:r>
    </w:p>
    <w:p w14:paraId="2596F427" w14:textId="77777777" w:rsidR="004A765D" w:rsidRPr="00E43931" w:rsidRDefault="004A765D" w:rsidP="004A765D">
      <w:pPr>
        <w:pStyle w:val="Bibliographie"/>
        <w:rPr>
          <w:rFonts w:ascii="Times New Roman" w:hAnsi="Times New Roman"/>
          <w:sz w:val="24"/>
          <w:lang w:val="en-US"/>
        </w:rPr>
      </w:pPr>
      <w:r w:rsidRPr="00E43931">
        <w:rPr>
          <w:rFonts w:ascii="Times New Roman" w:hAnsi="Times New Roman"/>
          <w:sz w:val="24"/>
          <w:lang w:val="en-US"/>
        </w:rPr>
        <w:t>3.</w:t>
      </w:r>
      <w:r w:rsidRPr="00E43931">
        <w:rPr>
          <w:rFonts w:ascii="Times New Roman" w:hAnsi="Times New Roman"/>
          <w:sz w:val="24"/>
          <w:lang w:val="en-US"/>
        </w:rPr>
        <w:tab/>
        <w:t xml:space="preserve">Mohr M, Thomassen M, Girard O, Racinais S, Nybo L. Muscle variables of importance for physiological performance in competitive football. </w:t>
      </w:r>
      <w:r w:rsidRPr="00E43931">
        <w:rPr>
          <w:rFonts w:ascii="Times New Roman" w:hAnsi="Times New Roman"/>
          <w:i/>
          <w:iCs/>
          <w:sz w:val="24"/>
          <w:lang w:val="en-US"/>
        </w:rPr>
        <w:t>Eur J Appl Physiol</w:t>
      </w:r>
      <w:r w:rsidRPr="00E43931">
        <w:rPr>
          <w:rFonts w:ascii="Times New Roman" w:hAnsi="Times New Roman"/>
          <w:sz w:val="24"/>
          <w:lang w:val="en-US"/>
        </w:rPr>
        <w:t>. 2016;116(2):251-262. doi:10.1007/s00421-015-3274-x</w:t>
      </w:r>
    </w:p>
    <w:p w14:paraId="2B214B98" w14:textId="77777777" w:rsidR="004A765D" w:rsidRPr="00E43931" w:rsidRDefault="004A765D" w:rsidP="004A765D">
      <w:pPr>
        <w:pStyle w:val="Bibliographie"/>
        <w:rPr>
          <w:rFonts w:ascii="Times New Roman" w:hAnsi="Times New Roman"/>
          <w:sz w:val="24"/>
          <w:lang w:val="en-US"/>
        </w:rPr>
      </w:pPr>
      <w:r w:rsidRPr="00E43931">
        <w:rPr>
          <w:rFonts w:ascii="Times New Roman" w:hAnsi="Times New Roman"/>
          <w:sz w:val="24"/>
          <w:lang w:val="en-US"/>
        </w:rPr>
        <w:t>4.</w:t>
      </w:r>
      <w:r w:rsidRPr="00E43931">
        <w:rPr>
          <w:rFonts w:ascii="Times New Roman" w:hAnsi="Times New Roman"/>
          <w:sz w:val="24"/>
          <w:lang w:val="en-US"/>
        </w:rPr>
        <w:tab/>
        <w:t xml:space="preserve">Vigh-Larsen JF, Ørtenblad N, Spriet LL, Overgaard K, Mohr M. Muscle Glycogen Metabolism and High-Intensity Exercise Performance: A Narrative Review. </w:t>
      </w:r>
      <w:r w:rsidRPr="00E43931">
        <w:rPr>
          <w:rFonts w:ascii="Times New Roman" w:hAnsi="Times New Roman"/>
          <w:i/>
          <w:iCs/>
          <w:sz w:val="24"/>
          <w:lang w:val="en-US"/>
        </w:rPr>
        <w:t>Sports Med</w:t>
      </w:r>
      <w:r w:rsidRPr="00E43931">
        <w:rPr>
          <w:rFonts w:ascii="Times New Roman" w:hAnsi="Times New Roman"/>
          <w:sz w:val="24"/>
          <w:lang w:val="en-US"/>
        </w:rPr>
        <w:t>. 2021;51(9):1855-1874. doi:10.1007/s40279-021-01475-0</w:t>
      </w:r>
    </w:p>
    <w:p w14:paraId="375DCE60" w14:textId="77777777" w:rsidR="004A765D" w:rsidRPr="00E43931" w:rsidRDefault="004A765D" w:rsidP="004A765D">
      <w:pPr>
        <w:pStyle w:val="Bibliographie"/>
        <w:rPr>
          <w:rFonts w:ascii="Times New Roman" w:hAnsi="Times New Roman"/>
          <w:sz w:val="24"/>
          <w:lang w:val="en-US"/>
        </w:rPr>
      </w:pPr>
      <w:r w:rsidRPr="00E43931">
        <w:rPr>
          <w:rFonts w:ascii="Times New Roman" w:hAnsi="Times New Roman"/>
          <w:sz w:val="24"/>
          <w:lang w:val="en-US"/>
        </w:rPr>
        <w:t>5.</w:t>
      </w:r>
      <w:r w:rsidRPr="00E43931">
        <w:rPr>
          <w:rFonts w:ascii="Times New Roman" w:hAnsi="Times New Roman"/>
          <w:sz w:val="24"/>
          <w:lang w:val="en-US"/>
        </w:rPr>
        <w:tab/>
        <w:t xml:space="preserve">Tomlin DL, Wenger HA. The Relationship Between Aerobic Fitness and Recovery from High Intensity Intermittent Exercise: </w:t>
      </w:r>
      <w:r w:rsidRPr="00E43931">
        <w:rPr>
          <w:rFonts w:ascii="Times New Roman" w:hAnsi="Times New Roman"/>
          <w:i/>
          <w:iCs/>
          <w:sz w:val="24"/>
          <w:lang w:val="en-US"/>
        </w:rPr>
        <w:t>Sports Med</w:t>
      </w:r>
      <w:r w:rsidRPr="00E43931">
        <w:rPr>
          <w:rFonts w:ascii="Times New Roman" w:hAnsi="Times New Roman"/>
          <w:sz w:val="24"/>
          <w:lang w:val="en-US"/>
        </w:rPr>
        <w:t>. 2001;31(1):1-11. doi:10.2165/00007256-200131010-00001</w:t>
      </w:r>
    </w:p>
    <w:p w14:paraId="24C30FA5" w14:textId="77777777" w:rsidR="004A765D" w:rsidRPr="00E43931" w:rsidRDefault="004A765D" w:rsidP="004A765D">
      <w:pPr>
        <w:pStyle w:val="Bibliographie"/>
        <w:rPr>
          <w:rFonts w:ascii="Times New Roman" w:hAnsi="Times New Roman"/>
          <w:sz w:val="24"/>
          <w:lang w:val="en-US"/>
        </w:rPr>
      </w:pPr>
      <w:r w:rsidRPr="00B370E7">
        <w:rPr>
          <w:rFonts w:ascii="Times New Roman" w:hAnsi="Times New Roman"/>
          <w:sz w:val="24"/>
        </w:rPr>
        <w:t>6.</w:t>
      </w:r>
      <w:r w:rsidRPr="00B370E7">
        <w:rPr>
          <w:rFonts w:ascii="Times New Roman" w:hAnsi="Times New Roman"/>
          <w:sz w:val="24"/>
        </w:rPr>
        <w:tab/>
        <w:t xml:space="preserve">Mohr M, Ermidis G, Jamurtas AZ, et al. </w:t>
      </w:r>
      <w:r w:rsidRPr="00E43931">
        <w:rPr>
          <w:rFonts w:ascii="Times New Roman" w:hAnsi="Times New Roman"/>
          <w:sz w:val="24"/>
          <w:lang w:val="en-US"/>
        </w:rPr>
        <w:t xml:space="preserve">Extended Match Time Exacerbates Fatigue and Impacts Physiological Responses in Male Soccer Players. </w:t>
      </w:r>
      <w:r w:rsidRPr="00E43931">
        <w:rPr>
          <w:rFonts w:ascii="Times New Roman" w:hAnsi="Times New Roman"/>
          <w:i/>
          <w:iCs/>
          <w:sz w:val="24"/>
          <w:lang w:val="en-US"/>
        </w:rPr>
        <w:t>Med Sci Sports Exerc</w:t>
      </w:r>
      <w:r w:rsidRPr="00E43931">
        <w:rPr>
          <w:rFonts w:ascii="Times New Roman" w:hAnsi="Times New Roman"/>
          <w:sz w:val="24"/>
          <w:lang w:val="en-US"/>
        </w:rPr>
        <w:t>. 2023;55(1):80-92. doi:10.1249/MSS.0000000000003021</w:t>
      </w:r>
    </w:p>
    <w:p w14:paraId="6A3BED74" w14:textId="77777777" w:rsidR="004A765D" w:rsidRPr="00E43931" w:rsidRDefault="004A765D" w:rsidP="004A765D">
      <w:pPr>
        <w:pStyle w:val="Bibliographie"/>
        <w:rPr>
          <w:rFonts w:ascii="Times New Roman" w:hAnsi="Times New Roman"/>
          <w:sz w:val="24"/>
          <w:lang w:val="en-US"/>
        </w:rPr>
      </w:pPr>
      <w:r w:rsidRPr="00E43931">
        <w:rPr>
          <w:rFonts w:ascii="Times New Roman" w:hAnsi="Times New Roman"/>
          <w:sz w:val="24"/>
          <w:lang w:val="en-US"/>
        </w:rPr>
        <w:t>7.</w:t>
      </w:r>
      <w:r w:rsidRPr="00E43931">
        <w:rPr>
          <w:rFonts w:ascii="Times New Roman" w:hAnsi="Times New Roman"/>
          <w:sz w:val="24"/>
          <w:lang w:val="en-US"/>
        </w:rPr>
        <w:tab/>
        <w:t xml:space="preserve">Frayn KN. Calculation of substrate oxidation rates in vivo from gaseous exchange. </w:t>
      </w:r>
      <w:r w:rsidRPr="00E43931">
        <w:rPr>
          <w:rFonts w:ascii="Times New Roman" w:hAnsi="Times New Roman"/>
          <w:i/>
          <w:iCs/>
          <w:sz w:val="24"/>
          <w:lang w:val="en-US"/>
        </w:rPr>
        <w:t>J Appl Physiol</w:t>
      </w:r>
      <w:r w:rsidRPr="00E43931">
        <w:rPr>
          <w:rFonts w:ascii="Times New Roman" w:hAnsi="Times New Roman"/>
          <w:sz w:val="24"/>
          <w:lang w:val="en-US"/>
        </w:rPr>
        <w:t>. 1983;55(2):628-634. doi:10.1152/jappl.1983.55.2.628</w:t>
      </w:r>
    </w:p>
    <w:p w14:paraId="1811640B" w14:textId="77777777" w:rsidR="004A765D" w:rsidRPr="00E43931" w:rsidRDefault="004A765D" w:rsidP="004A765D">
      <w:pPr>
        <w:pStyle w:val="Bibliographie"/>
        <w:rPr>
          <w:rFonts w:ascii="Times New Roman" w:hAnsi="Times New Roman"/>
          <w:sz w:val="24"/>
          <w:lang w:val="en-US"/>
        </w:rPr>
      </w:pPr>
      <w:r w:rsidRPr="00E43931">
        <w:rPr>
          <w:rFonts w:ascii="Times New Roman" w:hAnsi="Times New Roman"/>
          <w:sz w:val="24"/>
          <w:lang w:val="en-US"/>
        </w:rPr>
        <w:t>8.</w:t>
      </w:r>
      <w:r w:rsidRPr="00E43931">
        <w:rPr>
          <w:rFonts w:ascii="Times New Roman" w:hAnsi="Times New Roman"/>
          <w:sz w:val="24"/>
          <w:lang w:val="en-US"/>
        </w:rPr>
        <w:tab/>
        <w:t xml:space="preserve">Morin JB, Samozino P. Interpreting Power-Force-Velocity Profiles for Individualized and Specific Training. </w:t>
      </w:r>
      <w:r w:rsidRPr="00E43931">
        <w:rPr>
          <w:rFonts w:ascii="Times New Roman" w:hAnsi="Times New Roman"/>
          <w:i/>
          <w:iCs/>
          <w:sz w:val="24"/>
          <w:lang w:val="en-US"/>
        </w:rPr>
        <w:t>Int J Sports Physiol Perform</w:t>
      </w:r>
      <w:r w:rsidRPr="00E43931">
        <w:rPr>
          <w:rFonts w:ascii="Times New Roman" w:hAnsi="Times New Roman"/>
          <w:sz w:val="24"/>
          <w:lang w:val="en-US"/>
        </w:rPr>
        <w:t>. 2016;11(2):267-272. doi:10.1123/ijspp.2015-0638</w:t>
      </w:r>
    </w:p>
    <w:p w14:paraId="6E37B8DC" w14:textId="77777777" w:rsidR="004A765D" w:rsidRPr="00E43931" w:rsidRDefault="004A765D" w:rsidP="004A765D">
      <w:pPr>
        <w:pStyle w:val="Bibliographie"/>
        <w:rPr>
          <w:rFonts w:ascii="Times New Roman" w:hAnsi="Times New Roman"/>
          <w:sz w:val="24"/>
          <w:lang w:val="en-US"/>
        </w:rPr>
      </w:pPr>
      <w:r w:rsidRPr="00E43931">
        <w:rPr>
          <w:rFonts w:ascii="Times New Roman" w:hAnsi="Times New Roman"/>
          <w:sz w:val="24"/>
          <w:lang w:val="en-US"/>
        </w:rPr>
        <w:t>9.</w:t>
      </w:r>
      <w:r w:rsidRPr="00E43931">
        <w:rPr>
          <w:rFonts w:ascii="Times New Roman" w:hAnsi="Times New Roman"/>
          <w:sz w:val="24"/>
          <w:lang w:val="en-US"/>
        </w:rPr>
        <w:tab/>
        <w:t xml:space="preserve">Van de Casteele F, Deprez D, Van Haaren J, Derave W, Lievens E. In professional football the decline in high‐intensity running activities from first to second half is more pronounced in players with a fast muscle typology. </w:t>
      </w:r>
      <w:r w:rsidRPr="00E43931">
        <w:rPr>
          <w:rFonts w:ascii="Times New Roman" w:hAnsi="Times New Roman"/>
          <w:i/>
          <w:iCs/>
          <w:sz w:val="24"/>
          <w:lang w:val="en-US"/>
        </w:rPr>
        <w:t>Scand J Med Sci Sports</w:t>
      </w:r>
      <w:r w:rsidRPr="00E43931">
        <w:rPr>
          <w:rFonts w:ascii="Times New Roman" w:hAnsi="Times New Roman"/>
          <w:sz w:val="24"/>
          <w:lang w:val="en-US"/>
        </w:rPr>
        <w:t>. 2024;34(1):e14508. doi:10.1111/sms.14508</w:t>
      </w:r>
    </w:p>
    <w:p w14:paraId="6ABBB8F8" w14:textId="77777777" w:rsidR="004A765D" w:rsidRPr="00E43931" w:rsidRDefault="004A765D" w:rsidP="004A765D">
      <w:pPr>
        <w:pStyle w:val="Bibliographie"/>
        <w:rPr>
          <w:rFonts w:ascii="Times New Roman" w:hAnsi="Times New Roman"/>
          <w:sz w:val="24"/>
          <w:lang w:val="en-US"/>
        </w:rPr>
      </w:pPr>
      <w:r w:rsidRPr="00E43931">
        <w:rPr>
          <w:rFonts w:ascii="Times New Roman" w:hAnsi="Times New Roman"/>
          <w:sz w:val="24"/>
          <w:lang w:val="en-US"/>
        </w:rPr>
        <w:t>10.</w:t>
      </w:r>
      <w:r w:rsidRPr="00E43931">
        <w:rPr>
          <w:rFonts w:ascii="Times New Roman" w:hAnsi="Times New Roman"/>
          <w:sz w:val="24"/>
          <w:lang w:val="en-US"/>
        </w:rPr>
        <w:tab/>
        <w:t xml:space="preserve">Metaxas TI. Match Running Performance of Elite Soccer Players: V̇o 2max and Players Position Influences. </w:t>
      </w:r>
      <w:r w:rsidRPr="00E43931">
        <w:rPr>
          <w:rFonts w:ascii="Times New Roman" w:hAnsi="Times New Roman"/>
          <w:i/>
          <w:iCs/>
          <w:sz w:val="24"/>
          <w:lang w:val="en-US"/>
        </w:rPr>
        <w:t>J Strength Cond Res</w:t>
      </w:r>
      <w:r w:rsidRPr="00E43931">
        <w:rPr>
          <w:rFonts w:ascii="Times New Roman" w:hAnsi="Times New Roman"/>
          <w:sz w:val="24"/>
          <w:lang w:val="en-US"/>
        </w:rPr>
        <w:t>. 2021;35(1):162-168. doi:10.1519/JSC.0000000000002646</w:t>
      </w:r>
    </w:p>
    <w:p w14:paraId="3EB3F542" w14:textId="77777777" w:rsidR="004A765D" w:rsidRPr="00E43931" w:rsidRDefault="004A765D" w:rsidP="004A765D">
      <w:pPr>
        <w:pStyle w:val="Bibliographie"/>
        <w:rPr>
          <w:rFonts w:ascii="Times New Roman" w:hAnsi="Times New Roman"/>
          <w:sz w:val="24"/>
          <w:lang w:val="en-US"/>
        </w:rPr>
      </w:pPr>
      <w:r w:rsidRPr="00E43931">
        <w:rPr>
          <w:rFonts w:ascii="Times New Roman" w:hAnsi="Times New Roman"/>
          <w:sz w:val="24"/>
          <w:lang w:val="en-US"/>
        </w:rPr>
        <w:t>11.</w:t>
      </w:r>
      <w:r w:rsidRPr="00E43931">
        <w:rPr>
          <w:rFonts w:ascii="Times New Roman" w:hAnsi="Times New Roman"/>
          <w:sz w:val="24"/>
          <w:lang w:val="en-US"/>
        </w:rPr>
        <w:tab/>
        <w:t xml:space="preserve">Modric T, Versic S, Sekulic D. Aerobic fitness and game performance indicators in professional football players; playing position specifics and associations. </w:t>
      </w:r>
      <w:r w:rsidRPr="00E43931">
        <w:rPr>
          <w:rFonts w:ascii="Times New Roman" w:hAnsi="Times New Roman"/>
          <w:i/>
          <w:iCs/>
          <w:sz w:val="24"/>
          <w:lang w:val="en-US"/>
        </w:rPr>
        <w:t>Heliyon</w:t>
      </w:r>
      <w:r w:rsidRPr="00E43931">
        <w:rPr>
          <w:rFonts w:ascii="Times New Roman" w:hAnsi="Times New Roman"/>
          <w:sz w:val="24"/>
          <w:lang w:val="en-US"/>
        </w:rPr>
        <w:t>. 2020;6(11):e05427. doi:10.1016/j.heliyon.2020.e05427</w:t>
      </w:r>
    </w:p>
    <w:p w14:paraId="18D4C5C9" w14:textId="77777777" w:rsidR="004A765D" w:rsidRPr="00E43931" w:rsidRDefault="004A765D" w:rsidP="004A765D">
      <w:pPr>
        <w:pStyle w:val="Bibliographie"/>
        <w:rPr>
          <w:rFonts w:ascii="Times New Roman" w:hAnsi="Times New Roman"/>
          <w:sz w:val="24"/>
          <w:lang w:val="en-US"/>
        </w:rPr>
      </w:pPr>
      <w:r w:rsidRPr="00E43931">
        <w:rPr>
          <w:rFonts w:ascii="Times New Roman" w:hAnsi="Times New Roman"/>
          <w:sz w:val="24"/>
          <w:lang w:val="en-US"/>
        </w:rPr>
        <w:t>12.</w:t>
      </w:r>
      <w:r w:rsidRPr="00E43931">
        <w:rPr>
          <w:rFonts w:ascii="Times New Roman" w:hAnsi="Times New Roman"/>
          <w:sz w:val="24"/>
          <w:lang w:val="en-US"/>
        </w:rPr>
        <w:tab/>
        <w:t xml:space="preserve">Haugen TA, Breitschädel F, Seiler S. Sprint mechanical properties in soccer players according to playing standard, position, age and sex. </w:t>
      </w:r>
      <w:r w:rsidRPr="00E43931">
        <w:rPr>
          <w:rFonts w:ascii="Times New Roman" w:hAnsi="Times New Roman"/>
          <w:i/>
          <w:iCs/>
          <w:sz w:val="24"/>
          <w:lang w:val="en-US"/>
        </w:rPr>
        <w:t>J Sports Sci</w:t>
      </w:r>
      <w:r w:rsidRPr="00E43931">
        <w:rPr>
          <w:rFonts w:ascii="Times New Roman" w:hAnsi="Times New Roman"/>
          <w:sz w:val="24"/>
          <w:lang w:val="en-US"/>
        </w:rPr>
        <w:t>. 2020;38(9):1070-1076. doi:10.1080/02640414.2020.1741955</w:t>
      </w:r>
    </w:p>
    <w:p w14:paraId="35B47D92" w14:textId="77777777" w:rsidR="004A765D" w:rsidRPr="00E43931" w:rsidRDefault="004A765D" w:rsidP="004A765D">
      <w:pPr>
        <w:pStyle w:val="Bibliographie"/>
        <w:rPr>
          <w:rFonts w:ascii="Times New Roman" w:hAnsi="Times New Roman"/>
          <w:sz w:val="24"/>
          <w:lang w:val="en-US"/>
        </w:rPr>
      </w:pPr>
      <w:r w:rsidRPr="00E43931">
        <w:rPr>
          <w:rFonts w:ascii="Times New Roman" w:hAnsi="Times New Roman"/>
          <w:sz w:val="24"/>
          <w:lang w:val="en-US"/>
        </w:rPr>
        <w:lastRenderedPageBreak/>
        <w:t>13.</w:t>
      </w:r>
      <w:r w:rsidRPr="00E43931">
        <w:rPr>
          <w:rFonts w:ascii="Times New Roman" w:hAnsi="Times New Roman"/>
          <w:sz w:val="24"/>
          <w:lang w:val="en-US"/>
        </w:rPr>
        <w:tab/>
        <w:t xml:space="preserve">Jiménez-Reyes P, Samozino P, García-Ramos A, Cuadrado-Peñafiel V, Brughelli M, Morin JB. Relationship between vertical and horizontal force-velocity-power profiles in various sports and levels of practice. </w:t>
      </w:r>
      <w:r w:rsidRPr="00E43931">
        <w:rPr>
          <w:rFonts w:ascii="Times New Roman" w:hAnsi="Times New Roman"/>
          <w:i/>
          <w:iCs/>
          <w:sz w:val="24"/>
          <w:lang w:val="en-US"/>
        </w:rPr>
        <w:t>PeerJ</w:t>
      </w:r>
      <w:r w:rsidRPr="00E43931">
        <w:rPr>
          <w:rFonts w:ascii="Times New Roman" w:hAnsi="Times New Roman"/>
          <w:sz w:val="24"/>
          <w:lang w:val="en-US"/>
        </w:rPr>
        <w:t>. 2018;6:e5937. doi:10.7717/peerj.5937</w:t>
      </w:r>
    </w:p>
    <w:p w14:paraId="684223CD" w14:textId="77777777" w:rsidR="004A765D" w:rsidRPr="00E43931" w:rsidRDefault="004A765D" w:rsidP="004A765D">
      <w:pPr>
        <w:pStyle w:val="Bibliographie"/>
        <w:rPr>
          <w:rFonts w:ascii="Times New Roman" w:hAnsi="Times New Roman"/>
          <w:sz w:val="24"/>
          <w:lang w:val="en-US"/>
        </w:rPr>
      </w:pPr>
      <w:r w:rsidRPr="00E43931">
        <w:rPr>
          <w:rFonts w:ascii="Times New Roman" w:hAnsi="Times New Roman"/>
          <w:sz w:val="24"/>
          <w:lang w:val="en-US"/>
        </w:rPr>
        <w:t>14.</w:t>
      </w:r>
      <w:r w:rsidRPr="00E43931">
        <w:rPr>
          <w:rFonts w:ascii="Times New Roman" w:hAnsi="Times New Roman"/>
          <w:sz w:val="24"/>
          <w:lang w:val="en-US"/>
        </w:rPr>
        <w:tab/>
        <w:t xml:space="preserve">Randell RK, Carter JM, Jeukendrup AE, Lizarraga MA, Yanguas JI, Rollo I. Fat Oxidation Rates in Professional Soccer Players. </w:t>
      </w:r>
      <w:r w:rsidRPr="00E43931">
        <w:rPr>
          <w:rFonts w:ascii="Times New Roman" w:hAnsi="Times New Roman"/>
          <w:i/>
          <w:iCs/>
          <w:sz w:val="24"/>
          <w:lang w:val="en-US"/>
        </w:rPr>
        <w:t>Med Sci Sports Exerc</w:t>
      </w:r>
      <w:r w:rsidRPr="00E43931">
        <w:rPr>
          <w:rFonts w:ascii="Times New Roman" w:hAnsi="Times New Roman"/>
          <w:sz w:val="24"/>
          <w:lang w:val="en-US"/>
        </w:rPr>
        <w:t>. 2019;51(8):1677-1683. doi:10.1249/MSS.0000000000001973</w:t>
      </w:r>
    </w:p>
    <w:p w14:paraId="4C64608A" w14:textId="77777777" w:rsidR="004A765D" w:rsidRPr="00E43931" w:rsidRDefault="004A765D" w:rsidP="004A765D">
      <w:pPr>
        <w:pStyle w:val="Bibliographie"/>
        <w:rPr>
          <w:rFonts w:ascii="Times New Roman" w:hAnsi="Times New Roman"/>
          <w:sz w:val="24"/>
          <w:lang w:val="en-US"/>
        </w:rPr>
      </w:pPr>
      <w:r w:rsidRPr="00E43931">
        <w:rPr>
          <w:rFonts w:ascii="Times New Roman" w:hAnsi="Times New Roman"/>
          <w:sz w:val="24"/>
          <w:lang w:val="en-US"/>
        </w:rPr>
        <w:t>15.</w:t>
      </w:r>
      <w:r w:rsidRPr="00E43931">
        <w:rPr>
          <w:rFonts w:ascii="Times New Roman" w:hAnsi="Times New Roman"/>
          <w:sz w:val="24"/>
          <w:lang w:val="en-US"/>
        </w:rPr>
        <w:tab/>
        <w:t xml:space="preserve">Bradley PS, Carling C, Gomez Diaz A, et al. Match performance and physical capacity of players in the top three competitive standards of English professional soccer. </w:t>
      </w:r>
      <w:r w:rsidRPr="00E43931">
        <w:rPr>
          <w:rFonts w:ascii="Times New Roman" w:hAnsi="Times New Roman"/>
          <w:i/>
          <w:iCs/>
          <w:sz w:val="24"/>
          <w:lang w:val="en-US"/>
        </w:rPr>
        <w:t>Hum Mov Sci</w:t>
      </w:r>
      <w:r w:rsidRPr="00E43931">
        <w:rPr>
          <w:rFonts w:ascii="Times New Roman" w:hAnsi="Times New Roman"/>
          <w:sz w:val="24"/>
          <w:lang w:val="en-US"/>
        </w:rPr>
        <w:t>. 2013;32(4):808-821. doi:10.1016/j.humov.2013.06.002</w:t>
      </w:r>
    </w:p>
    <w:p w14:paraId="41D86BA5" w14:textId="77777777" w:rsidR="004A765D" w:rsidRPr="00E43931" w:rsidRDefault="004A765D" w:rsidP="004A765D">
      <w:pPr>
        <w:pStyle w:val="Bibliographie"/>
        <w:rPr>
          <w:rFonts w:ascii="Times New Roman" w:hAnsi="Times New Roman"/>
          <w:sz w:val="24"/>
          <w:lang w:val="en-US"/>
        </w:rPr>
      </w:pPr>
      <w:r w:rsidRPr="00E43931">
        <w:rPr>
          <w:rFonts w:ascii="Times New Roman" w:hAnsi="Times New Roman"/>
          <w:sz w:val="24"/>
          <w:lang w:val="en-US"/>
        </w:rPr>
        <w:t>16.</w:t>
      </w:r>
      <w:r w:rsidRPr="00E43931">
        <w:rPr>
          <w:rFonts w:ascii="Times New Roman" w:hAnsi="Times New Roman"/>
          <w:sz w:val="24"/>
          <w:lang w:val="en-US"/>
        </w:rPr>
        <w:tab/>
        <w:t xml:space="preserve">Buchheit M, Samozino P, Glynn JA, et al. Mechanical determinants of acceleration and maximal sprinting speed in highly trained young soccer players. </w:t>
      </w:r>
      <w:r w:rsidRPr="00E43931">
        <w:rPr>
          <w:rFonts w:ascii="Times New Roman" w:hAnsi="Times New Roman"/>
          <w:i/>
          <w:iCs/>
          <w:sz w:val="24"/>
          <w:lang w:val="en-US"/>
        </w:rPr>
        <w:t>J Sports Sci</w:t>
      </w:r>
      <w:r w:rsidRPr="00E43931">
        <w:rPr>
          <w:rFonts w:ascii="Times New Roman" w:hAnsi="Times New Roman"/>
          <w:sz w:val="24"/>
          <w:lang w:val="en-US"/>
        </w:rPr>
        <w:t>. 2014;32(20):1906-1913. doi:10.1080/02640414.2014.965191</w:t>
      </w:r>
    </w:p>
    <w:p w14:paraId="26A666CB" w14:textId="77777777" w:rsidR="004A765D" w:rsidRPr="00E43931" w:rsidRDefault="004A765D" w:rsidP="004A765D">
      <w:pPr>
        <w:pStyle w:val="Bibliographie"/>
        <w:rPr>
          <w:rFonts w:ascii="Times New Roman" w:hAnsi="Times New Roman"/>
          <w:sz w:val="24"/>
          <w:lang w:val="en-US"/>
        </w:rPr>
      </w:pPr>
      <w:r w:rsidRPr="00E43931">
        <w:rPr>
          <w:rFonts w:ascii="Times New Roman" w:hAnsi="Times New Roman"/>
          <w:sz w:val="24"/>
          <w:lang w:val="en-US"/>
        </w:rPr>
        <w:t>17.</w:t>
      </w:r>
      <w:r w:rsidRPr="00E43931">
        <w:rPr>
          <w:rFonts w:ascii="Times New Roman" w:hAnsi="Times New Roman"/>
          <w:sz w:val="24"/>
          <w:lang w:val="en-US"/>
        </w:rPr>
        <w:tab/>
        <w:t xml:space="preserve">Rago V, Pizzuto F, Raiola G. Relationship between intermittent endurance capacity and match performance according to the playing position in sub-19 professional male football players: Preliminary results. </w:t>
      </w:r>
      <w:r w:rsidRPr="00E43931">
        <w:rPr>
          <w:rFonts w:ascii="Times New Roman" w:hAnsi="Times New Roman"/>
          <w:i/>
          <w:iCs/>
          <w:sz w:val="24"/>
          <w:lang w:val="en-US"/>
        </w:rPr>
        <w:t>J Phys Educ Sport</w:t>
      </w:r>
      <w:r w:rsidRPr="00E43931">
        <w:rPr>
          <w:rFonts w:ascii="Times New Roman" w:hAnsi="Times New Roman"/>
          <w:sz w:val="24"/>
          <w:lang w:val="en-US"/>
        </w:rPr>
        <w:t>. 2017;17:688-691. doi:10.7752/jpes.2017.02103</w:t>
      </w:r>
    </w:p>
    <w:p w14:paraId="58C24905" w14:textId="77777777" w:rsidR="004A765D" w:rsidRPr="00E43931" w:rsidRDefault="004A765D" w:rsidP="004A765D">
      <w:pPr>
        <w:pStyle w:val="Bibliographie"/>
        <w:rPr>
          <w:rFonts w:ascii="Times New Roman" w:hAnsi="Times New Roman"/>
          <w:sz w:val="24"/>
          <w:lang w:val="en-US"/>
        </w:rPr>
      </w:pPr>
      <w:r w:rsidRPr="00E43931">
        <w:rPr>
          <w:rFonts w:ascii="Times New Roman" w:hAnsi="Times New Roman"/>
          <w:sz w:val="24"/>
          <w:lang w:val="en-US"/>
        </w:rPr>
        <w:t>18.</w:t>
      </w:r>
      <w:r w:rsidRPr="00E43931">
        <w:rPr>
          <w:rFonts w:ascii="Times New Roman" w:hAnsi="Times New Roman"/>
          <w:sz w:val="24"/>
          <w:lang w:val="en-US"/>
        </w:rPr>
        <w:tab/>
        <w:t xml:space="preserve">Gharbi Z, Dardouri W, Haj-Sassi R, Chamari K, Souissi N. Aerobic and anaerobic determinants of repeated sprint ability in team sports athletes. </w:t>
      </w:r>
      <w:r w:rsidRPr="00E43931">
        <w:rPr>
          <w:rFonts w:ascii="Times New Roman" w:hAnsi="Times New Roman"/>
          <w:i/>
          <w:iCs/>
          <w:sz w:val="24"/>
          <w:lang w:val="en-US"/>
        </w:rPr>
        <w:t>Biol Sport</w:t>
      </w:r>
      <w:r w:rsidRPr="00E43931">
        <w:rPr>
          <w:rFonts w:ascii="Times New Roman" w:hAnsi="Times New Roman"/>
          <w:sz w:val="24"/>
          <w:lang w:val="en-US"/>
        </w:rPr>
        <w:t>. 2015;32(3):207-212. doi:10.5604/20831862.1150302</w:t>
      </w:r>
    </w:p>
    <w:p w14:paraId="30782566" w14:textId="77777777" w:rsidR="004A765D" w:rsidRPr="00E43931" w:rsidRDefault="004A765D" w:rsidP="004A765D">
      <w:pPr>
        <w:pStyle w:val="Bibliographie"/>
        <w:rPr>
          <w:rFonts w:ascii="Times New Roman" w:hAnsi="Times New Roman"/>
          <w:sz w:val="24"/>
          <w:lang w:val="en-US"/>
        </w:rPr>
      </w:pPr>
      <w:r w:rsidRPr="00E43931">
        <w:rPr>
          <w:rFonts w:ascii="Times New Roman" w:hAnsi="Times New Roman"/>
          <w:sz w:val="24"/>
          <w:lang w:val="en-US"/>
        </w:rPr>
        <w:t>19.</w:t>
      </w:r>
      <w:r w:rsidRPr="00E43931">
        <w:rPr>
          <w:rFonts w:ascii="Times New Roman" w:hAnsi="Times New Roman"/>
          <w:sz w:val="24"/>
          <w:lang w:val="en-US"/>
        </w:rPr>
        <w:tab/>
        <w:t xml:space="preserve">Reilly T, Williams AM, Nevill A, Franks A. A multidisciplinary approach to talent identification in soccer. </w:t>
      </w:r>
      <w:r w:rsidRPr="00E43931">
        <w:rPr>
          <w:rFonts w:ascii="Times New Roman" w:hAnsi="Times New Roman"/>
          <w:i/>
          <w:iCs/>
          <w:sz w:val="24"/>
          <w:lang w:val="en-US"/>
        </w:rPr>
        <w:t>J Sports Sci</w:t>
      </w:r>
      <w:r w:rsidRPr="00E43931">
        <w:rPr>
          <w:rFonts w:ascii="Times New Roman" w:hAnsi="Times New Roman"/>
          <w:sz w:val="24"/>
          <w:lang w:val="en-US"/>
        </w:rPr>
        <w:t>. 2000;18(9):695-702. doi:10.1080/02640410050120078</w:t>
      </w:r>
    </w:p>
    <w:p w14:paraId="0C3F9911" w14:textId="77777777" w:rsidR="004A765D" w:rsidRPr="00B370E7" w:rsidRDefault="004A765D" w:rsidP="004A765D">
      <w:pPr>
        <w:pStyle w:val="Bibliographie"/>
        <w:rPr>
          <w:rFonts w:ascii="Times New Roman" w:hAnsi="Times New Roman"/>
          <w:sz w:val="24"/>
        </w:rPr>
      </w:pPr>
      <w:r w:rsidRPr="00E43931">
        <w:rPr>
          <w:rFonts w:ascii="Times New Roman" w:hAnsi="Times New Roman"/>
          <w:sz w:val="24"/>
          <w:lang w:val="en-US"/>
        </w:rPr>
        <w:t>20.</w:t>
      </w:r>
      <w:r w:rsidRPr="00E43931">
        <w:rPr>
          <w:rFonts w:ascii="Times New Roman" w:hAnsi="Times New Roman"/>
          <w:sz w:val="24"/>
          <w:lang w:val="en-US"/>
        </w:rPr>
        <w:tab/>
        <w:t xml:space="preserve">Da Silva JF, Guglielmo LGA, Bishop D. Relationship Between Different Measures of Aerobic Fitness and Repeated-Sprint Ability in Elite Soccer Players. </w:t>
      </w:r>
      <w:r w:rsidRPr="00B370E7">
        <w:rPr>
          <w:rFonts w:ascii="Times New Roman" w:hAnsi="Times New Roman"/>
          <w:i/>
          <w:iCs/>
          <w:sz w:val="24"/>
        </w:rPr>
        <w:t>J Strength Cond Res</w:t>
      </w:r>
      <w:r w:rsidRPr="00B370E7">
        <w:rPr>
          <w:rFonts w:ascii="Times New Roman" w:hAnsi="Times New Roman"/>
          <w:sz w:val="24"/>
        </w:rPr>
        <w:t>. 2010;24(8):2115-2121. doi:10.1519/JSC.0b013e3181e34794</w:t>
      </w:r>
    </w:p>
    <w:p w14:paraId="7EDFE0F0" w14:textId="77777777" w:rsidR="004A765D" w:rsidRDefault="004A765D" w:rsidP="004A765D">
      <w:pPr>
        <w:pStyle w:val="Bibliographie"/>
        <w:jc w:val="both"/>
        <w:rPr>
          <w:rFonts w:ascii="Times New Roman" w:hAnsi="Times New Roman"/>
          <w:sz w:val="24"/>
          <w:szCs w:val="24"/>
          <w:lang w:val="en-US"/>
        </w:rPr>
        <w:sectPr w:rsidR="004A765D" w:rsidSect="004A765D">
          <w:footerReference w:type="default" r:id="rId12"/>
          <w:pgSz w:w="11906" w:h="16838"/>
          <w:pgMar w:top="1417" w:right="1417" w:bottom="1417" w:left="1417" w:header="720" w:footer="720" w:gutter="0"/>
          <w:lnNumType w:countBy="1" w:restart="continuous"/>
          <w:pgNumType w:start="1"/>
          <w:cols w:space="720"/>
          <w:docGrid w:linePitch="299"/>
        </w:sectPr>
      </w:pPr>
      <w:r w:rsidRPr="0097692F">
        <w:rPr>
          <w:rFonts w:ascii="Times New Roman" w:hAnsi="Times New Roman"/>
          <w:sz w:val="24"/>
          <w:szCs w:val="24"/>
          <w:lang w:val="en-US"/>
        </w:rPr>
        <w:fldChar w:fldCharType="end"/>
      </w:r>
    </w:p>
    <w:p w14:paraId="6DC54721" w14:textId="77777777" w:rsidR="004A765D" w:rsidRPr="0093028A" w:rsidRDefault="004A765D" w:rsidP="004A765D">
      <w:pPr>
        <w:spacing w:line="360" w:lineRule="auto"/>
        <w:jc w:val="both"/>
        <w:rPr>
          <w:b/>
          <w:bCs/>
          <w:sz w:val="28"/>
          <w:szCs w:val="28"/>
          <w:lang w:val="en-US"/>
        </w:rPr>
      </w:pPr>
      <w:r>
        <w:rPr>
          <w:b/>
          <w:bCs/>
          <w:sz w:val="28"/>
          <w:szCs w:val="28"/>
          <w:lang w:val="en-US"/>
        </w:rPr>
        <w:lastRenderedPageBreak/>
        <w:t>TABLE</w:t>
      </w:r>
    </w:p>
    <w:p w14:paraId="4446A510" w14:textId="77777777" w:rsidR="004A765D" w:rsidRPr="00961F01" w:rsidRDefault="004A765D" w:rsidP="004A765D">
      <w:pPr>
        <w:spacing w:line="360" w:lineRule="auto"/>
        <w:jc w:val="both"/>
        <w:rPr>
          <w:b/>
          <w:bCs/>
          <w:color w:val="000000" w:themeColor="text1"/>
          <w:lang w:val="en-US"/>
        </w:rPr>
      </w:pPr>
      <w:r w:rsidRPr="00961F01">
        <w:rPr>
          <w:b/>
          <w:bCs/>
          <w:color w:val="000000" w:themeColor="text1"/>
          <w:lang w:val="en-US"/>
        </w:rPr>
        <w:t xml:space="preserve">Table </w:t>
      </w:r>
      <w:r>
        <w:rPr>
          <w:b/>
          <w:bCs/>
          <w:color w:val="000000" w:themeColor="text1"/>
          <w:lang w:val="en-US"/>
        </w:rPr>
        <w:t>1</w:t>
      </w:r>
      <w:r w:rsidRPr="00961F01">
        <w:rPr>
          <w:b/>
          <w:bCs/>
          <w:color w:val="000000" w:themeColor="text1"/>
          <w:lang w:val="en-US"/>
        </w:rPr>
        <w:t xml:space="preserve">. </w:t>
      </w:r>
      <w:bookmarkStart w:id="30" w:name="_Hlk168496408"/>
      <w:r w:rsidRPr="00961F01">
        <w:rPr>
          <w:bCs/>
          <w:color w:val="000000" w:themeColor="text1"/>
          <w:lang w:val="en-US"/>
        </w:rPr>
        <w:t xml:space="preserve">Descriptive statistics of physical and metabolic performance </w:t>
      </w:r>
      <w:r>
        <w:rPr>
          <w:bCs/>
          <w:color w:val="000000" w:themeColor="text1"/>
          <w:lang w:val="en-US"/>
        </w:rPr>
        <w:t>depending on</w:t>
      </w:r>
      <w:r w:rsidRPr="00961F01">
        <w:rPr>
          <w:bCs/>
          <w:color w:val="000000" w:themeColor="text1"/>
          <w:lang w:val="en-US"/>
        </w:rPr>
        <w:t xml:space="preserve"> playing positions.</w:t>
      </w:r>
      <w:bookmarkEnd w:id="30"/>
    </w:p>
    <w:tbl>
      <w:tblPr>
        <w:tblW w:w="9313" w:type="dxa"/>
        <w:jc w:val="center"/>
        <w:tblCellMar>
          <w:left w:w="10" w:type="dxa"/>
          <w:right w:w="10" w:type="dxa"/>
        </w:tblCellMar>
        <w:tblLook w:val="04A0" w:firstRow="1" w:lastRow="0" w:firstColumn="1" w:lastColumn="0" w:noHBand="0" w:noVBand="1"/>
      </w:tblPr>
      <w:tblGrid>
        <w:gridCol w:w="2029"/>
        <w:gridCol w:w="1278"/>
        <w:gridCol w:w="1195"/>
        <w:gridCol w:w="1195"/>
        <w:gridCol w:w="1195"/>
        <w:gridCol w:w="1195"/>
        <w:gridCol w:w="1226"/>
      </w:tblGrid>
      <w:tr w:rsidR="004A765D" w:rsidRPr="00906FFF" w14:paraId="6968BA43" w14:textId="77777777" w:rsidTr="00244517">
        <w:trPr>
          <w:trHeight w:val="233"/>
          <w:jc w:val="center"/>
        </w:trPr>
        <w:tc>
          <w:tcPr>
            <w:tcW w:w="2029" w:type="dxa"/>
            <w:tcBorders>
              <w:top w:val="single" w:sz="12" w:space="0" w:color="156082"/>
              <w:bottom w:val="single" w:sz="12" w:space="0" w:color="156082"/>
            </w:tcBorders>
            <w:shd w:val="clear" w:color="auto" w:fill="auto"/>
            <w:tcMar>
              <w:top w:w="0" w:type="dxa"/>
              <w:left w:w="108" w:type="dxa"/>
              <w:bottom w:w="0" w:type="dxa"/>
              <w:right w:w="108" w:type="dxa"/>
            </w:tcMar>
          </w:tcPr>
          <w:p w14:paraId="65373C30" w14:textId="77777777" w:rsidR="004A765D" w:rsidRPr="0097692F" w:rsidRDefault="004A765D" w:rsidP="00244517">
            <w:pPr>
              <w:spacing w:line="360" w:lineRule="auto"/>
              <w:jc w:val="center"/>
              <w:rPr>
                <w:color w:val="000000"/>
                <w:sz w:val="20"/>
                <w:szCs w:val="20"/>
                <w:lang w:val="en-US"/>
              </w:rPr>
            </w:pPr>
            <w:bookmarkStart w:id="31" w:name="_Hlk167702838"/>
          </w:p>
        </w:tc>
        <w:tc>
          <w:tcPr>
            <w:tcW w:w="1278" w:type="dxa"/>
            <w:tcBorders>
              <w:top w:val="single" w:sz="12" w:space="0" w:color="156082"/>
              <w:bottom w:val="single" w:sz="12" w:space="0" w:color="156082"/>
            </w:tcBorders>
            <w:shd w:val="clear" w:color="auto" w:fill="auto"/>
            <w:tcMar>
              <w:top w:w="0" w:type="dxa"/>
              <w:left w:w="10" w:type="dxa"/>
              <w:bottom w:w="0" w:type="dxa"/>
              <w:right w:w="10" w:type="dxa"/>
            </w:tcMar>
          </w:tcPr>
          <w:p w14:paraId="130CF46D" w14:textId="77777777" w:rsidR="004A765D" w:rsidRPr="0097692F" w:rsidRDefault="004A765D" w:rsidP="00244517">
            <w:pPr>
              <w:spacing w:line="360" w:lineRule="auto"/>
              <w:jc w:val="center"/>
              <w:rPr>
                <w:color w:val="000000"/>
                <w:sz w:val="20"/>
                <w:szCs w:val="20"/>
                <w:lang w:val="en-US"/>
              </w:rPr>
            </w:pPr>
            <w:r w:rsidRPr="0097692F">
              <w:rPr>
                <w:color w:val="000000"/>
                <w:sz w:val="20"/>
                <w:szCs w:val="20"/>
                <w:lang w:val="en-US"/>
              </w:rPr>
              <w:t>All (n=41)</w:t>
            </w:r>
          </w:p>
        </w:tc>
        <w:tc>
          <w:tcPr>
            <w:tcW w:w="1195" w:type="dxa"/>
            <w:tcBorders>
              <w:top w:val="single" w:sz="12" w:space="0" w:color="156082"/>
              <w:bottom w:val="single" w:sz="12" w:space="0" w:color="156082"/>
            </w:tcBorders>
            <w:shd w:val="clear" w:color="auto" w:fill="auto"/>
            <w:tcMar>
              <w:top w:w="0" w:type="dxa"/>
              <w:left w:w="10" w:type="dxa"/>
              <w:bottom w:w="0" w:type="dxa"/>
              <w:right w:w="10" w:type="dxa"/>
            </w:tcMar>
          </w:tcPr>
          <w:p w14:paraId="7309BE27" w14:textId="77777777" w:rsidR="004A765D" w:rsidRPr="0097692F" w:rsidRDefault="004A765D" w:rsidP="00244517">
            <w:pPr>
              <w:spacing w:line="360" w:lineRule="auto"/>
              <w:jc w:val="center"/>
              <w:rPr>
                <w:color w:val="000000"/>
                <w:sz w:val="20"/>
                <w:szCs w:val="20"/>
                <w:lang w:val="en-US"/>
              </w:rPr>
            </w:pPr>
            <w:r w:rsidRPr="0097692F">
              <w:rPr>
                <w:color w:val="000000"/>
                <w:sz w:val="20"/>
                <w:szCs w:val="20"/>
                <w:lang w:val="en-US"/>
              </w:rPr>
              <w:t>CD (n = 9)</w:t>
            </w:r>
          </w:p>
        </w:tc>
        <w:tc>
          <w:tcPr>
            <w:tcW w:w="1195" w:type="dxa"/>
            <w:tcBorders>
              <w:top w:val="single" w:sz="12" w:space="0" w:color="156082"/>
              <w:bottom w:val="single" w:sz="12" w:space="0" w:color="156082"/>
            </w:tcBorders>
            <w:shd w:val="clear" w:color="auto" w:fill="auto"/>
            <w:tcMar>
              <w:top w:w="0" w:type="dxa"/>
              <w:left w:w="10" w:type="dxa"/>
              <w:bottom w:w="0" w:type="dxa"/>
              <w:right w:w="10" w:type="dxa"/>
            </w:tcMar>
          </w:tcPr>
          <w:p w14:paraId="57D0E616" w14:textId="77777777" w:rsidR="004A765D" w:rsidRPr="0097692F" w:rsidRDefault="004A765D" w:rsidP="00244517">
            <w:pPr>
              <w:spacing w:line="360" w:lineRule="auto"/>
              <w:jc w:val="center"/>
              <w:rPr>
                <w:color w:val="000000"/>
                <w:sz w:val="20"/>
                <w:szCs w:val="20"/>
                <w:lang w:val="en-US"/>
              </w:rPr>
            </w:pPr>
            <w:r w:rsidRPr="0097692F">
              <w:rPr>
                <w:color w:val="000000"/>
                <w:sz w:val="20"/>
                <w:szCs w:val="20"/>
                <w:lang w:val="en-US"/>
              </w:rPr>
              <w:t>FB (n=9)</w:t>
            </w:r>
          </w:p>
        </w:tc>
        <w:tc>
          <w:tcPr>
            <w:tcW w:w="1195" w:type="dxa"/>
            <w:tcBorders>
              <w:top w:val="single" w:sz="12" w:space="0" w:color="156082"/>
              <w:bottom w:val="single" w:sz="12" w:space="0" w:color="156082"/>
            </w:tcBorders>
            <w:shd w:val="clear" w:color="auto" w:fill="auto"/>
            <w:tcMar>
              <w:top w:w="0" w:type="dxa"/>
              <w:left w:w="10" w:type="dxa"/>
              <w:bottom w:w="0" w:type="dxa"/>
              <w:right w:w="10" w:type="dxa"/>
            </w:tcMar>
          </w:tcPr>
          <w:p w14:paraId="0417C6DE" w14:textId="77777777" w:rsidR="004A765D" w:rsidRPr="0097692F" w:rsidRDefault="004A765D" w:rsidP="00244517">
            <w:pPr>
              <w:spacing w:line="360" w:lineRule="auto"/>
              <w:jc w:val="center"/>
              <w:rPr>
                <w:color w:val="000000"/>
                <w:sz w:val="20"/>
                <w:szCs w:val="20"/>
                <w:lang w:val="en-US"/>
              </w:rPr>
            </w:pPr>
            <w:r w:rsidRPr="0097692F">
              <w:rPr>
                <w:color w:val="000000"/>
                <w:sz w:val="20"/>
                <w:szCs w:val="20"/>
                <w:lang w:val="en-US"/>
              </w:rPr>
              <w:t>CM (n=11)</w:t>
            </w:r>
          </w:p>
        </w:tc>
        <w:tc>
          <w:tcPr>
            <w:tcW w:w="1195" w:type="dxa"/>
            <w:tcBorders>
              <w:top w:val="single" w:sz="12" w:space="0" w:color="156082"/>
              <w:bottom w:val="single" w:sz="12" w:space="0" w:color="156082"/>
            </w:tcBorders>
            <w:shd w:val="clear" w:color="auto" w:fill="auto"/>
            <w:tcMar>
              <w:top w:w="0" w:type="dxa"/>
              <w:left w:w="10" w:type="dxa"/>
              <w:bottom w:w="0" w:type="dxa"/>
              <w:right w:w="10" w:type="dxa"/>
            </w:tcMar>
          </w:tcPr>
          <w:p w14:paraId="1F34E334" w14:textId="77777777" w:rsidR="004A765D" w:rsidRPr="0097692F" w:rsidRDefault="004A765D" w:rsidP="00244517">
            <w:pPr>
              <w:spacing w:line="360" w:lineRule="auto"/>
              <w:jc w:val="center"/>
              <w:rPr>
                <w:color w:val="000000"/>
                <w:sz w:val="20"/>
                <w:szCs w:val="20"/>
                <w:lang w:val="en-US"/>
              </w:rPr>
            </w:pPr>
            <w:r w:rsidRPr="0097692F">
              <w:rPr>
                <w:color w:val="000000"/>
                <w:sz w:val="20"/>
                <w:szCs w:val="20"/>
                <w:lang w:val="en-US"/>
              </w:rPr>
              <w:t>W (n=7)</w:t>
            </w:r>
          </w:p>
        </w:tc>
        <w:tc>
          <w:tcPr>
            <w:tcW w:w="1226" w:type="dxa"/>
            <w:tcBorders>
              <w:top w:val="single" w:sz="12" w:space="0" w:color="156082"/>
              <w:bottom w:val="single" w:sz="12" w:space="0" w:color="156082"/>
            </w:tcBorders>
            <w:shd w:val="clear" w:color="auto" w:fill="auto"/>
            <w:tcMar>
              <w:top w:w="0" w:type="dxa"/>
              <w:left w:w="10" w:type="dxa"/>
              <w:bottom w:w="0" w:type="dxa"/>
              <w:right w:w="10" w:type="dxa"/>
            </w:tcMar>
          </w:tcPr>
          <w:p w14:paraId="4AFD1057" w14:textId="77777777" w:rsidR="004A765D" w:rsidRPr="0097692F" w:rsidRDefault="004A765D" w:rsidP="00244517">
            <w:pPr>
              <w:spacing w:line="360" w:lineRule="auto"/>
              <w:jc w:val="center"/>
              <w:rPr>
                <w:color w:val="000000"/>
                <w:sz w:val="20"/>
                <w:szCs w:val="20"/>
                <w:lang w:val="en-US"/>
              </w:rPr>
            </w:pPr>
            <w:r w:rsidRPr="0097692F">
              <w:rPr>
                <w:color w:val="000000"/>
                <w:sz w:val="20"/>
                <w:szCs w:val="20"/>
                <w:lang w:val="en-US"/>
              </w:rPr>
              <w:t>S (n=5)</w:t>
            </w:r>
          </w:p>
        </w:tc>
      </w:tr>
      <w:tr w:rsidR="004A765D" w:rsidRPr="00906FFF" w14:paraId="6BAE2ACE" w14:textId="77777777" w:rsidTr="00244517">
        <w:trPr>
          <w:trHeight w:val="233"/>
          <w:jc w:val="center"/>
        </w:trPr>
        <w:tc>
          <w:tcPr>
            <w:tcW w:w="2029" w:type="dxa"/>
            <w:shd w:val="clear" w:color="auto" w:fill="auto"/>
            <w:tcMar>
              <w:top w:w="0" w:type="dxa"/>
              <w:left w:w="108" w:type="dxa"/>
              <w:bottom w:w="0" w:type="dxa"/>
              <w:right w:w="108" w:type="dxa"/>
            </w:tcMar>
          </w:tcPr>
          <w:p w14:paraId="71BE8251" w14:textId="77777777" w:rsidR="004A765D" w:rsidRPr="0093028A" w:rsidRDefault="00000000" w:rsidP="00244517">
            <w:pPr>
              <w:spacing w:line="360" w:lineRule="auto"/>
              <w:rPr>
                <w:sz w:val="20"/>
                <w:szCs w:val="20"/>
              </w:rPr>
            </w:pPr>
            <m:oMath>
              <m:acc>
                <m:accPr>
                  <m:chr m:val="̇"/>
                  <m:ctrlPr>
                    <w:rPr>
                      <w:rFonts w:ascii="Cambria Math" w:hAnsi="Cambria Math"/>
                      <w:sz w:val="20"/>
                      <w:szCs w:val="20"/>
                    </w:rPr>
                  </m:ctrlPr>
                </m:accPr>
                <m:e>
                  <m:r>
                    <w:rPr>
                      <w:rFonts w:ascii="Cambria Math" w:hAnsi="Cambria Math"/>
                      <w:sz w:val="20"/>
                      <w:szCs w:val="20"/>
                    </w:rPr>
                    <m:t>V</m:t>
                  </m:r>
                </m:e>
              </m:acc>
              <m:r>
                <w:rPr>
                  <w:rFonts w:ascii="Cambria Math" w:hAnsi="Cambria Math"/>
                  <w:sz w:val="20"/>
                  <w:szCs w:val="20"/>
                </w:rPr>
                <m:t>O2</m:t>
              </m:r>
            </m:oMath>
            <w:r w:rsidR="004A765D" w:rsidRPr="0093028A">
              <w:rPr>
                <w:i/>
                <w:iCs/>
                <w:sz w:val="20"/>
                <w:szCs w:val="20"/>
                <w:vertAlign w:val="subscript"/>
                <w:lang w:val="en-US"/>
              </w:rPr>
              <w:t>max</w:t>
            </w:r>
            <w:r w:rsidR="004A765D" w:rsidRPr="0093028A">
              <w:rPr>
                <w:color w:val="333333"/>
                <w:sz w:val="20"/>
                <w:szCs w:val="20"/>
                <w:shd w:val="clear" w:color="auto" w:fill="FFFFFF"/>
                <w:lang w:val="en-US"/>
              </w:rPr>
              <w:t xml:space="preserve"> (ml/min/kg)</w:t>
            </w:r>
          </w:p>
        </w:tc>
        <w:tc>
          <w:tcPr>
            <w:tcW w:w="1278" w:type="dxa"/>
            <w:shd w:val="clear" w:color="auto" w:fill="auto"/>
            <w:tcMar>
              <w:top w:w="0" w:type="dxa"/>
              <w:left w:w="108" w:type="dxa"/>
              <w:bottom w:w="0" w:type="dxa"/>
              <w:right w:w="108" w:type="dxa"/>
            </w:tcMar>
          </w:tcPr>
          <w:p w14:paraId="349A3F6F" w14:textId="77777777" w:rsidR="004A765D" w:rsidRPr="0097692F" w:rsidRDefault="004A765D" w:rsidP="00244517">
            <w:pPr>
              <w:spacing w:line="360" w:lineRule="auto"/>
              <w:jc w:val="center"/>
            </w:pPr>
            <w:r w:rsidRPr="0097692F">
              <w:rPr>
                <w:color w:val="333333"/>
                <w:sz w:val="20"/>
                <w:szCs w:val="20"/>
                <w:shd w:val="clear" w:color="auto" w:fill="FFFFFF"/>
                <w:lang w:val="en-US"/>
              </w:rPr>
              <w:t>57.1 ± 4</w:t>
            </w:r>
          </w:p>
        </w:tc>
        <w:tc>
          <w:tcPr>
            <w:tcW w:w="1195" w:type="dxa"/>
            <w:shd w:val="clear" w:color="auto" w:fill="auto"/>
            <w:tcMar>
              <w:top w:w="0" w:type="dxa"/>
              <w:left w:w="10" w:type="dxa"/>
              <w:bottom w:w="0" w:type="dxa"/>
              <w:right w:w="10" w:type="dxa"/>
            </w:tcMar>
          </w:tcPr>
          <w:p w14:paraId="1C804F48" w14:textId="77777777" w:rsidR="004A765D" w:rsidRPr="0097692F" w:rsidRDefault="004A765D" w:rsidP="00244517">
            <w:pPr>
              <w:spacing w:line="360" w:lineRule="auto"/>
              <w:jc w:val="center"/>
            </w:pPr>
            <w:r w:rsidRPr="0097692F">
              <w:rPr>
                <w:color w:val="333333"/>
                <w:sz w:val="20"/>
                <w:szCs w:val="20"/>
                <w:shd w:val="clear" w:color="auto" w:fill="FFFFFF"/>
                <w:lang w:val="en-US"/>
              </w:rPr>
              <w:t>56.6 ± 6</w:t>
            </w:r>
          </w:p>
        </w:tc>
        <w:tc>
          <w:tcPr>
            <w:tcW w:w="1195" w:type="dxa"/>
            <w:shd w:val="clear" w:color="auto" w:fill="auto"/>
            <w:tcMar>
              <w:top w:w="0" w:type="dxa"/>
              <w:left w:w="10" w:type="dxa"/>
              <w:bottom w:w="0" w:type="dxa"/>
              <w:right w:w="10" w:type="dxa"/>
            </w:tcMar>
          </w:tcPr>
          <w:p w14:paraId="016E3B5A" w14:textId="77777777" w:rsidR="004A765D" w:rsidRPr="0097692F" w:rsidRDefault="004A765D" w:rsidP="00244517">
            <w:pPr>
              <w:spacing w:line="360" w:lineRule="auto"/>
              <w:jc w:val="center"/>
            </w:pPr>
            <w:r w:rsidRPr="0097692F">
              <w:rPr>
                <w:color w:val="333333"/>
                <w:sz w:val="20"/>
                <w:szCs w:val="20"/>
                <w:shd w:val="clear" w:color="auto" w:fill="FFFFFF"/>
                <w:lang w:val="en-US"/>
              </w:rPr>
              <w:t>56.7 ± 3.9</w:t>
            </w:r>
          </w:p>
        </w:tc>
        <w:tc>
          <w:tcPr>
            <w:tcW w:w="1195" w:type="dxa"/>
            <w:shd w:val="clear" w:color="auto" w:fill="auto"/>
            <w:tcMar>
              <w:top w:w="0" w:type="dxa"/>
              <w:left w:w="10" w:type="dxa"/>
              <w:bottom w:w="0" w:type="dxa"/>
              <w:right w:w="10" w:type="dxa"/>
            </w:tcMar>
          </w:tcPr>
          <w:p w14:paraId="7CE79607" w14:textId="77777777" w:rsidR="004A765D" w:rsidRPr="0097692F" w:rsidRDefault="004A765D" w:rsidP="00244517">
            <w:pPr>
              <w:spacing w:line="360" w:lineRule="auto"/>
              <w:jc w:val="center"/>
            </w:pPr>
            <w:r w:rsidRPr="0097692F">
              <w:rPr>
                <w:color w:val="333333"/>
                <w:sz w:val="20"/>
                <w:szCs w:val="20"/>
                <w:shd w:val="clear" w:color="auto" w:fill="FFFFFF"/>
                <w:lang w:val="en-US"/>
              </w:rPr>
              <w:t>57.5 ± 3.3</w:t>
            </w:r>
          </w:p>
        </w:tc>
        <w:tc>
          <w:tcPr>
            <w:tcW w:w="1195" w:type="dxa"/>
            <w:shd w:val="clear" w:color="auto" w:fill="auto"/>
            <w:tcMar>
              <w:top w:w="0" w:type="dxa"/>
              <w:left w:w="10" w:type="dxa"/>
              <w:bottom w:w="0" w:type="dxa"/>
              <w:right w:w="10" w:type="dxa"/>
            </w:tcMar>
          </w:tcPr>
          <w:p w14:paraId="5B737C6F" w14:textId="77777777" w:rsidR="004A765D" w:rsidRPr="0097692F" w:rsidRDefault="004A765D" w:rsidP="00244517">
            <w:pPr>
              <w:spacing w:line="360" w:lineRule="auto"/>
              <w:jc w:val="center"/>
            </w:pPr>
            <w:r w:rsidRPr="0097692F">
              <w:rPr>
                <w:color w:val="333333"/>
                <w:sz w:val="20"/>
                <w:szCs w:val="20"/>
                <w:shd w:val="clear" w:color="auto" w:fill="FFFFFF"/>
                <w:lang w:val="en-US"/>
              </w:rPr>
              <w:t>57.6 ± 2.2</w:t>
            </w:r>
          </w:p>
        </w:tc>
        <w:tc>
          <w:tcPr>
            <w:tcW w:w="1226" w:type="dxa"/>
            <w:shd w:val="clear" w:color="auto" w:fill="auto"/>
            <w:tcMar>
              <w:top w:w="0" w:type="dxa"/>
              <w:left w:w="10" w:type="dxa"/>
              <w:bottom w:w="0" w:type="dxa"/>
              <w:right w:w="10" w:type="dxa"/>
            </w:tcMar>
          </w:tcPr>
          <w:p w14:paraId="7879974C" w14:textId="77777777" w:rsidR="004A765D" w:rsidRPr="0097692F" w:rsidRDefault="004A765D" w:rsidP="00244517">
            <w:pPr>
              <w:spacing w:line="360" w:lineRule="auto"/>
              <w:jc w:val="center"/>
            </w:pPr>
            <w:r w:rsidRPr="0097692F">
              <w:rPr>
                <w:color w:val="333333"/>
                <w:sz w:val="20"/>
                <w:szCs w:val="20"/>
                <w:shd w:val="clear" w:color="auto" w:fill="FFFFFF"/>
                <w:lang w:val="en-US"/>
              </w:rPr>
              <w:t>57.0 ± 4.6</w:t>
            </w:r>
          </w:p>
        </w:tc>
      </w:tr>
      <w:tr w:rsidR="004A765D" w:rsidRPr="00906FFF" w14:paraId="4420D95F" w14:textId="77777777" w:rsidTr="00244517">
        <w:trPr>
          <w:trHeight w:val="233"/>
          <w:jc w:val="center"/>
        </w:trPr>
        <w:tc>
          <w:tcPr>
            <w:tcW w:w="2029" w:type="dxa"/>
            <w:shd w:val="clear" w:color="auto" w:fill="auto"/>
            <w:tcMar>
              <w:top w:w="0" w:type="dxa"/>
              <w:left w:w="108" w:type="dxa"/>
              <w:bottom w:w="0" w:type="dxa"/>
              <w:right w:w="108" w:type="dxa"/>
            </w:tcMar>
          </w:tcPr>
          <w:p w14:paraId="13AD05C4" w14:textId="77777777" w:rsidR="004A765D" w:rsidRPr="0097692F" w:rsidRDefault="004A765D" w:rsidP="00244517">
            <w:pPr>
              <w:spacing w:line="360" w:lineRule="auto"/>
              <w:rPr>
                <w:color w:val="333333"/>
                <w:sz w:val="20"/>
                <w:szCs w:val="20"/>
                <w:shd w:val="clear" w:color="auto" w:fill="FFFFFF"/>
                <w:lang w:val="en-US"/>
              </w:rPr>
            </w:pPr>
            <w:r w:rsidRPr="0097692F">
              <w:rPr>
                <w:color w:val="333333"/>
                <w:sz w:val="20"/>
                <w:szCs w:val="20"/>
                <w:shd w:val="clear" w:color="auto" w:fill="FFFFFF"/>
                <w:lang w:val="en-US"/>
              </w:rPr>
              <w:t>MFO (</w:t>
            </w:r>
            <w:r>
              <w:rPr>
                <w:color w:val="333333"/>
                <w:sz w:val="20"/>
                <w:szCs w:val="20"/>
                <w:shd w:val="clear" w:color="auto" w:fill="FFFFFF"/>
                <w:lang w:val="en-US"/>
              </w:rPr>
              <w:t>g·min-</w:t>
            </w:r>
            <w:proofErr w:type="gramStart"/>
            <w:r>
              <w:rPr>
                <w:color w:val="333333"/>
                <w:sz w:val="20"/>
                <w:szCs w:val="20"/>
                <w:shd w:val="clear" w:color="auto" w:fill="FFFFFF"/>
                <w:lang w:val="en-US"/>
              </w:rPr>
              <w:t xml:space="preserve">1 </w:t>
            </w:r>
            <w:r w:rsidRPr="0097692F">
              <w:rPr>
                <w:color w:val="333333"/>
                <w:sz w:val="20"/>
                <w:szCs w:val="20"/>
                <w:shd w:val="clear" w:color="auto" w:fill="FFFFFF"/>
                <w:lang w:val="en-US"/>
              </w:rPr>
              <w:t>)</w:t>
            </w:r>
            <w:proofErr w:type="gramEnd"/>
          </w:p>
        </w:tc>
        <w:tc>
          <w:tcPr>
            <w:tcW w:w="1278" w:type="dxa"/>
            <w:shd w:val="clear" w:color="auto" w:fill="auto"/>
            <w:tcMar>
              <w:top w:w="0" w:type="dxa"/>
              <w:left w:w="108" w:type="dxa"/>
              <w:bottom w:w="0" w:type="dxa"/>
              <w:right w:w="108" w:type="dxa"/>
            </w:tcMar>
          </w:tcPr>
          <w:p w14:paraId="6FC2FD74" w14:textId="77777777" w:rsidR="004A765D" w:rsidRPr="0097692F" w:rsidRDefault="004A765D" w:rsidP="00244517">
            <w:pPr>
              <w:spacing w:line="360" w:lineRule="auto"/>
              <w:jc w:val="center"/>
            </w:pPr>
            <w:r w:rsidRPr="0097692F">
              <w:rPr>
                <w:color w:val="333333"/>
                <w:sz w:val="20"/>
                <w:szCs w:val="20"/>
                <w:shd w:val="clear" w:color="auto" w:fill="FFFFFF"/>
                <w:lang w:val="en-US"/>
              </w:rPr>
              <w:t>0.66 ± 0.17</w:t>
            </w:r>
          </w:p>
        </w:tc>
        <w:tc>
          <w:tcPr>
            <w:tcW w:w="1195" w:type="dxa"/>
            <w:shd w:val="clear" w:color="auto" w:fill="auto"/>
            <w:tcMar>
              <w:top w:w="0" w:type="dxa"/>
              <w:left w:w="10" w:type="dxa"/>
              <w:bottom w:w="0" w:type="dxa"/>
              <w:right w:w="10" w:type="dxa"/>
            </w:tcMar>
          </w:tcPr>
          <w:p w14:paraId="26822F66" w14:textId="77777777" w:rsidR="004A765D" w:rsidRPr="0097692F" w:rsidRDefault="004A765D" w:rsidP="00244517">
            <w:pPr>
              <w:spacing w:line="360" w:lineRule="auto"/>
              <w:jc w:val="center"/>
            </w:pPr>
            <w:r w:rsidRPr="0097692F">
              <w:rPr>
                <w:color w:val="333333"/>
                <w:sz w:val="20"/>
                <w:szCs w:val="20"/>
                <w:shd w:val="clear" w:color="auto" w:fill="FFFFFF"/>
                <w:lang w:val="en-US"/>
              </w:rPr>
              <w:t>0.61 ± 0.08</w:t>
            </w:r>
          </w:p>
        </w:tc>
        <w:tc>
          <w:tcPr>
            <w:tcW w:w="1195" w:type="dxa"/>
            <w:shd w:val="clear" w:color="auto" w:fill="auto"/>
            <w:tcMar>
              <w:top w:w="0" w:type="dxa"/>
              <w:left w:w="10" w:type="dxa"/>
              <w:bottom w:w="0" w:type="dxa"/>
              <w:right w:w="10" w:type="dxa"/>
            </w:tcMar>
          </w:tcPr>
          <w:p w14:paraId="6B6110E0" w14:textId="77777777" w:rsidR="004A765D" w:rsidRPr="0097692F" w:rsidRDefault="004A765D" w:rsidP="00244517">
            <w:pPr>
              <w:spacing w:line="360" w:lineRule="auto"/>
              <w:jc w:val="center"/>
            </w:pPr>
            <w:r w:rsidRPr="0097692F">
              <w:rPr>
                <w:color w:val="333333"/>
                <w:sz w:val="20"/>
                <w:szCs w:val="20"/>
                <w:shd w:val="clear" w:color="auto" w:fill="FFFFFF"/>
                <w:lang w:val="en-US"/>
              </w:rPr>
              <w:t>0.59 ± 0.18</w:t>
            </w:r>
          </w:p>
        </w:tc>
        <w:tc>
          <w:tcPr>
            <w:tcW w:w="1195" w:type="dxa"/>
            <w:shd w:val="clear" w:color="auto" w:fill="auto"/>
            <w:tcMar>
              <w:top w:w="0" w:type="dxa"/>
              <w:left w:w="10" w:type="dxa"/>
              <w:bottom w:w="0" w:type="dxa"/>
              <w:right w:w="10" w:type="dxa"/>
            </w:tcMar>
          </w:tcPr>
          <w:p w14:paraId="05D163C1" w14:textId="77777777" w:rsidR="004A765D" w:rsidRPr="0097692F" w:rsidRDefault="004A765D" w:rsidP="00244517">
            <w:pPr>
              <w:spacing w:line="360" w:lineRule="auto"/>
              <w:jc w:val="center"/>
            </w:pPr>
            <w:r w:rsidRPr="0097692F">
              <w:rPr>
                <w:color w:val="333333"/>
                <w:sz w:val="20"/>
                <w:szCs w:val="20"/>
                <w:shd w:val="clear" w:color="auto" w:fill="FFFFFF"/>
                <w:lang w:val="en-US"/>
              </w:rPr>
              <w:t>0.69 ± 0.20</w:t>
            </w:r>
          </w:p>
        </w:tc>
        <w:tc>
          <w:tcPr>
            <w:tcW w:w="1195" w:type="dxa"/>
            <w:shd w:val="clear" w:color="auto" w:fill="auto"/>
            <w:tcMar>
              <w:top w:w="0" w:type="dxa"/>
              <w:left w:w="10" w:type="dxa"/>
              <w:bottom w:w="0" w:type="dxa"/>
              <w:right w:w="10" w:type="dxa"/>
            </w:tcMar>
          </w:tcPr>
          <w:p w14:paraId="4CEC98B0" w14:textId="77777777" w:rsidR="004A765D" w:rsidRPr="0097692F" w:rsidRDefault="004A765D" w:rsidP="00244517">
            <w:pPr>
              <w:spacing w:line="360" w:lineRule="auto"/>
              <w:jc w:val="center"/>
            </w:pPr>
            <w:r w:rsidRPr="0097692F">
              <w:rPr>
                <w:color w:val="333333"/>
                <w:sz w:val="20"/>
                <w:szCs w:val="20"/>
                <w:shd w:val="clear" w:color="auto" w:fill="FFFFFF"/>
                <w:lang w:val="en-US"/>
              </w:rPr>
              <w:t>0.72 ± 0.13</w:t>
            </w:r>
          </w:p>
        </w:tc>
        <w:tc>
          <w:tcPr>
            <w:tcW w:w="1226" w:type="dxa"/>
            <w:shd w:val="clear" w:color="auto" w:fill="auto"/>
            <w:tcMar>
              <w:top w:w="0" w:type="dxa"/>
              <w:left w:w="10" w:type="dxa"/>
              <w:bottom w:w="0" w:type="dxa"/>
              <w:right w:w="10" w:type="dxa"/>
            </w:tcMar>
          </w:tcPr>
          <w:p w14:paraId="2BAA6CE8" w14:textId="77777777" w:rsidR="004A765D" w:rsidRPr="0097692F" w:rsidRDefault="004A765D" w:rsidP="00244517">
            <w:pPr>
              <w:spacing w:line="360" w:lineRule="auto"/>
            </w:pPr>
            <w:r w:rsidRPr="0097692F">
              <w:rPr>
                <w:color w:val="333333"/>
                <w:sz w:val="20"/>
                <w:szCs w:val="20"/>
                <w:shd w:val="clear" w:color="auto" w:fill="FFFFFF"/>
                <w:lang w:val="en-US"/>
              </w:rPr>
              <w:t xml:space="preserve">0.72 ± 0.24 </w:t>
            </w:r>
          </w:p>
        </w:tc>
      </w:tr>
      <w:tr w:rsidR="004A765D" w:rsidRPr="00906FFF" w14:paraId="1276DA0A" w14:textId="77777777" w:rsidTr="00244517">
        <w:trPr>
          <w:trHeight w:val="233"/>
          <w:jc w:val="center"/>
        </w:trPr>
        <w:tc>
          <w:tcPr>
            <w:tcW w:w="2029" w:type="dxa"/>
            <w:shd w:val="clear" w:color="auto" w:fill="auto"/>
            <w:tcMar>
              <w:top w:w="0" w:type="dxa"/>
              <w:left w:w="108" w:type="dxa"/>
              <w:bottom w:w="0" w:type="dxa"/>
              <w:right w:w="108" w:type="dxa"/>
            </w:tcMar>
          </w:tcPr>
          <w:p w14:paraId="3B3FEA3A" w14:textId="77777777" w:rsidR="004A765D" w:rsidRPr="0097692F" w:rsidRDefault="004A765D" w:rsidP="00244517">
            <w:pPr>
              <w:spacing w:line="360" w:lineRule="auto"/>
            </w:pPr>
            <w:proofErr w:type="spellStart"/>
            <w:r w:rsidRPr="0097692F">
              <w:rPr>
                <w:color w:val="333333"/>
                <w:sz w:val="20"/>
                <w:szCs w:val="20"/>
                <w:shd w:val="clear" w:color="auto" w:fill="FFFFFF"/>
                <w:lang w:val="en-US"/>
              </w:rPr>
              <w:t>P</w:t>
            </w:r>
            <w:r w:rsidRPr="0097692F">
              <w:rPr>
                <w:color w:val="333333"/>
                <w:sz w:val="20"/>
                <w:szCs w:val="20"/>
                <w:shd w:val="clear" w:color="auto" w:fill="FFFFFF"/>
                <w:vertAlign w:val="subscript"/>
                <w:lang w:val="en-US"/>
              </w:rPr>
              <w:t>maxH</w:t>
            </w:r>
            <w:proofErr w:type="spellEnd"/>
            <w:r w:rsidRPr="0097692F">
              <w:rPr>
                <w:color w:val="333333"/>
                <w:sz w:val="20"/>
                <w:szCs w:val="20"/>
                <w:shd w:val="clear" w:color="auto" w:fill="FFFFFF"/>
                <w:lang w:val="en-US"/>
              </w:rPr>
              <w:t xml:space="preserve"> (W/kg)</w:t>
            </w:r>
          </w:p>
        </w:tc>
        <w:tc>
          <w:tcPr>
            <w:tcW w:w="1278" w:type="dxa"/>
            <w:shd w:val="clear" w:color="auto" w:fill="auto"/>
            <w:tcMar>
              <w:top w:w="0" w:type="dxa"/>
              <w:left w:w="108" w:type="dxa"/>
              <w:bottom w:w="0" w:type="dxa"/>
              <w:right w:w="108" w:type="dxa"/>
            </w:tcMar>
          </w:tcPr>
          <w:p w14:paraId="1E098F4F" w14:textId="77777777" w:rsidR="004A765D" w:rsidRPr="0097692F" w:rsidRDefault="004A765D" w:rsidP="00244517">
            <w:pPr>
              <w:spacing w:line="360" w:lineRule="auto"/>
              <w:jc w:val="center"/>
            </w:pPr>
            <w:r w:rsidRPr="0097692F">
              <w:rPr>
                <w:color w:val="333333"/>
                <w:sz w:val="20"/>
                <w:szCs w:val="20"/>
                <w:shd w:val="clear" w:color="auto" w:fill="FFFFFF"/>
                <w:lang w:val="en-US"/>
              </w:rPr>
              <w:t>17.55 ± 2.15</w:t>
            </w:r>
          </w:p>
        </w:tc>
        <w:tc>
          <w:tcPr>
            <w:tcW w:w="1195" w:type="dxa"/>
            <w:shd w:val="clear" w:color="auto" w:fill="auto"/>
            <w:tcMar>
              <w:top w:w="0" w:type="dxa"/>
              <w:left w:w="10" w:type="dxa"/>
              <w:bottom w:w="0" w:type="dxa"/>
              <w:right w:w="10" w:type="dxa"/>
            </w:tcMar>
          </w:tcPr>
          <w:p w14:paraId="6FCB942D" w14:textId="77777777" w:rsidR="004A765D" w:rsidRPr="0097692F" w:rsidRDefault="004A765D" w:rsidP="00244517">
            <w:pPr>
              <w:spacing w:line="360" w:lineRule="auto"/>
              <w:jc w:val="center"/>
            </w:pPr>
            <w:r w:rsidRPr="0097692F">
              <w:rPr>
                <w:color w:val="333333"/>
                <w:sz w:val="20"/>
                <w:szCs w:val="20"/>
                <w:shd w:val="clear" w:color="auto" w:fill="FFFFFF"/>
                <w:lang w:val="en-US"/>
              </w:rPr>
              <w:t>17.42 ± 53</w:t>
            </w:r>
          </w:p>
        </w:tc>
        <w:tc>
          <w:tcPr>
            <w:tcW w:w="1195" w:type="dxa"/>
            <w:shd w:val="clear" w:color="auto" w:fill="auto"/>
            <w:tcMar>
              <w:top w:w="0" w:type="dxa"/>
              <w:left w:w="10" w:type="dxa"/>
              <w:bottom w:w="0" w:type="dxa"/>
              <w:right w:w="10" w:type="dxa"/>
            </w:tcMar>
          </w:tcPr>
          <w:p w14:paraId="70007150" w14:textId="77777777" w:rsidR="004A765D" w:rsidRPr="0097692F" w:rsidRDefault="004A765D" w:rsidP="00244517">
            <w:pPr>
              <w:spacing w:line="360" w:lineRule="auto"/>
              <w:jc w:val="center"/>
            </w:pPr>
            <w:r w:rsidRPr="0097692F">
              <w:rPr>
                <w:color w:val="333333"/>
                <w:sz w:val="20"/>
                <w:szCs w:val="20"/>
                <w:shd w:val="clear" w:color="auto" w:fill="FFFFFF"/>
                <w:lang w:val="en-US"/>
              </w:rPr>
              <w:t>17.77 ± 1.90</w:t>
            </w:r>
          </w:p>
        </w:tc>
        <w:tc>
          <w:tcPr>
            <w:tcW w:w="1195" w:type="dxa"/>
            <w:shd w:val="clear" w:color="auto" w:fill="auto"/>
            <w:tcMar>
              <w:top w:w="0" w:type="dxa"/>
              <w:left w:w="10" w:type="dxa"/>
              <w:bottom w:w="0" w:type="dxa"/>
              <w:right w:w="10" w:type="dxa"/>
            </w:tcMar>
          </w:tcPr>
          <w:p w14:paraId="5C080AB7" w14:textId="77777777" w:rsidR="004A765D" w:rsidRPr="0097692F" w:rsidRDefault="004A765D" w:rsidP="00244517">
            <w:pPr>
              <w:spacing w:line="360" w:lineRule="auto"/>
              <w:jc w:val="center"/>
            </w:pPr>
            <w:r w:rsidRPr="0097692F">
              <w:rPr>
                <w:color w:val="333333"/>
                <w:sz w:val="20"/>
                <w:szCs w:val="20"/>
                <w:shd w:val="clear" w:color="auto" w:fill="FFFFFF"/>
                <w:lang w:val="en-US"/>
              </w:rPr>
              <w:t>17.14 ± 1.94</w:t>
            </w:r>
          </w:p>
        </w:tc>
        <w:tc>
          <w:tcPr>
            <w:tcW w:w="1195" w:type="dxa"/>
            <w:shd w:val="clear" w:color="auto" w:fill="auto"/>
            <w:tcMar>
              <w:top w:w="0" w:type="dxa"/>
              <w:left w:w="10" w:type="dxa"/>
              <w:bottom w:w="0" w:type="dxa"/>
              <w:right w:w="10" w:type="dxa"/>
            </w:tcMar>
          </w:tcPr>
          <w:p w14:paraId="3B8FE3AD" w14:textId="77777777" w:rsidR="004A765D" w:rsidRPr="0097692F" w:rsidRDefault="004A765D" w:rsidP="00244517">
            <w:pPr>
              <w:spacing w:line="360" w:lineRule="auto"/>
              <w:jc w:val="center"/>
            </w:pPr>
            <w:r w:rsidRPr="0097692F">
              <w:rPr>
                <w:color w:val="333333"/>
                <w:sz w:val="20"/>
                <w:szCs w:val="20"/>
                <w:shd w:val="clear" w:color="auto" w:fill="FFFFFF"/>
                <w:lang w:val="en-US"/>
              </w:rPr>
              <w:t>19.11 ± 2.63</w:t>
            </w:r>
          </w:p>
        </w:tc>
        <w:tc>
          <w:tcPr>
            <w:tcW w:w="1226" w:type="dxa"/>
            <w:shd w:val="clear" w:color="auto" w:fill="auto"/>
            <w:tcMar>
              <w:top w:w="0" w:type="dxa"/>
              <w:left w:w="10" w:type="dxa"/>
              <w:bottom w:w="0" w:type="dxa"/>
              <w:right w:w="10" w:type="dxa"/>
            </w:tcMar>
          </w:tcPr>
          <w:p w14:paraId="1A1E2B7B" w14:textId="77777777" w:rsidR="004A765D" w:rsidRPr="0097692F" w:rsidRDefault="004A765D" w:rsidP="00244517">
            <w:pPr>
              <w:spacing w:line="360" w:lineRule="auto"/>
              <w:jc w:val="center"/>
            </w:pPr>
            <w:r w:rsidRPr="0097692F">
              <w:rPr>
                <w:color w:val="333333"/>
                <w:sz w:val="20"/>
                <w:szCs w:val="20"/>
                <w:shd w:val="clear" w:color="auto" w:fill="FFFFFF"/>
                <w:lang w:val="en-US"/>
              </w:rPr>
              <w:t>16.10 ± 1.51</w:t>
            </w:r>
          </w:p>
        </w:tc>
      </w:tr>
      <w:tr w:rsidR="004A765D" w:rsidRPr="00906FFF" w14:paraId="4376F65D" w14:textId="77777777" w:rsidTr="00244517">
        <w:trPr>
          <w:trHeight w:val="233"/>
          <w:jc w:val="center"/>
        </w:trPr>
        <w:tc>
          <w:tcPr>
            <w:tcW w:w="2029" w:type="dxa"/>
            <w:tcBorders>
              <w:bottom w:val="single" w:sz="12" w:space="0" w:color="156082"/>
            </w:tcBorders>
            <w:shd w:val="clear" w:color="auto" w:fill="auto"/>
            <w:tcMar>
              <w:top w:w="0" w:type="dxa"/>
              <w:left w:w="108" w:type="dxa"/>
              <w:bottom w:w="0" w:type="dxa"/>
              <w:right w:w="108" w:type="dxa"/>
            </w:tcMar>
          </w:tcPr>
          <w:p w14:paraId="749768A1" w14:textId="77777777" w:rsidR="004A765D" w:rsidRPr="0097692F" w:rsidRDefault="004A765D" w:rsidP="00244517">
            <w:pPr>
              <w:spacing w:line="360" w:lineRule="auto"/>
            </w:pPr>
            <w:r w:rsidRPr="0097692F">
              <w:rPr>
                <w:color w:val="333333"/>
                <w:sz w:val="20"/>
                <w:szCs w:val="20"/>
                <w:shd w:val="clear" w:color="auto" w:fill="FFFFFF"/>
                <w:lang w:val="en-US"/>
              </w:rPr>
              <w:t>F</w:t>
            </w:r>
            <w:r w:rsidRPr="0097692F">
              <w:rPr>
                <w:color w:val="333333"/>
                <w:sz w:val="20"/>
                <w:szCs w:val="20"/>
                <w:shd w:val="clear" w:color="auto" w:fill="FFFFFF"/>
                <w:vertAlign w:val="subscript"/>
                <w:lang w:val="en-US"/>
              </w:rPr>
              <w:t>0H</w:t>
            </w:r>
            <w:r w:rsidRPr="0097692F">
              <w:rPr>
                <w:color w:val="333333"/>
                <w:sz w:val="20"/>
                <w:szCs w:val="20"/>
                <w:shd w:val="clear" w:color="auto" w:fill="FFFFFF"/>
                <w:lang w:val="en-US"/>
              </w:rPr>
              <w:t xml:space="preserve"> (N/kg)</w:t>
            </w:r>
          </w:p>
        </w:tc>
        <w:tc>
          <w:tcPr>
            <w:tcW w:w="1278" w:type="dxa"/>
            <w:tcBorders>
              <w:bottom w:val="single" w:sz="12" w:space="0" w:color="156082"/>
            </w:tcBorders>
            <w:shd w:val="clear" w:color="auto" w:fill="auto"/>
            <w:tcMar>
              <w:top w:w="0" w:type="dxa"/>
              <w:left w:w="108" w:type="dxa"/>
              <w:bottom w:w="0" w:type="dxa"/>
              <w:right w:w="108" w:type="dxa"/>
            </w:tcMar>
          </w:tcPr>
          <w:p w14:paraId="6F95CEC3" w14:textId="77777777" w:rsidR="004A765D" w:rsidRPr="0097692F" w:rsidRDefault="004A765D" w:rsidP="00244517">
            <w:pPr>
              <w:spacing w:line="360" w:lineRule="auto"/>
              <w:jc w:val="center"/>
              <w:rPr>
                <w:color w:val="333333"/>
                <w:sz w:val="20"/>
                <w:szCs w:val="20"/>
                <w:shd w:val="clear" w:color="auto" w:fill="FFFFFF"/>
                <w:lang w:val="en-US"/>
              </w:rPr>
            </w:pPr>
            <w:r w:rsidRPr="0097692F">
              <w:rPr>
                <w:color w:val="333333"/>
                <w:sz w:val="20"/>
                <w:szCs w:val="20"/>
                <w:shd w:val="clear" w:color="auto" w:fill="FFFFFF"/>
                <w:lang w:val="en-US"/>
              </w:rPr>
              <w:t>7.92 ± 0.1</w:t>
            </w:r>
          </w:p>
        </w:tc>
        <w:tc>
          <w:tcPr>
            <w:tcW w:w="1195" w:type="dxa"/>
            <w:tcBorders>
              <w:bottom w:val="single" w:sz="12" w:space="0" w:color="156082"/>
            </w:tcBorders>
            <w:shd w:val="clear" w:color="auto" w:fill="auto"/>
            <w:tcMar>
              <w:top w:w="0" w:type="dxa"/>
              <w:left w:w="10" w:type="dxa"/>
              <w:bottom w:w="0" w:type="dxa"/>
              <w:right w:w="10" w:type="dxa"/>
            </w:tcMar>
          </w:tcPr>
          <w:p w14:paraId="612A0CCB" w14:textId="77777777" w:rsidR="004A765D" w:rsidRPr="0097692F" w:rsidRDefault="004A765D" w:rsidP="00244517">
            <w:pPr>
              <w:spacing w:line="360" w:lineRule="auto"/>
              <w:jc w:val="center"/>
              <w:rPr>
                <w:color w:val="333333"/>
                <w:sz w:val="20"/>
                <w:szCs w:val="20"/>
                <w:shd w:val="clear" w:color="auto" w:fill="FFFFFF"/>
                <w:lang w:val="en-US"/>
              </w:rPr>
            </w:pPr>
            <w:r w:rsidRPr="0097692F">
              <w:rPr>
                <w:color w:val="333333"/>
                <w:sz w:val="20"/>
                <w:szCs w:val="20"/>
                <w:shd w:val="clear" w:color="auto" w:fill="FFFFFF"/>
                <w:lang w:val="en-US"/>
              </w:rPr>
              <w:t>7.87 ± 1.30</w:t>
            </w:r>
          </w:p>
        </w:tc>
        <w:tc>
          <w:tcPr>
            <w:tcW w:w="1195" w:type="dxa"/>
            <w:tcBorders>
              <w:bottom w:val="single" w:sz="12" w:space="0" w:color="156082"/>
            </w:tcBorders>
            <w:shd w:val="clear" w:color="auto" w:fill="auto"/>
            <w:tcMar>
              <w:top w:w="0" w:type="dxa"/>
              <w:left w:w="10" w:type="dxa"/>
              <w:bottom w:w="0" w:type="dxa"/>
              <w:right w:w="10" w:type="dxa"/>
            </w:tcMar>
          </w:tcPr>
          <w:p w14:paraId="2539AEA0" w14:textId="77777777" w:rsidR="004A765D" w:rsidRPr="0097692F" w:rsidRDefault="004A765D" w:rsidP="00244517">
            <w:pPr>
              <w:spacing w:line="360" w:lineRule="auto"/>
              <w:jc w:val="center"/>
              <w:rPr>
                <w:color w:val="333333"/>
                <w:sz w:val="20"/>
                <w:szCs w:val="20"/>
                <w:shd w:val="clear" w:color="auto" w:fill="FFFFFF"/>
                <w:lang w:val="en-US"/>
              </w:rPr>
            </w:pPr>
            <w:r w:rsidRPr="0097692F">
              <w:rPr>
                <w:color w:val="333333"/>
                <w:sz w:val="20"/>
                <w:szCs w:val="20"/>
                <w:shd w:val="clear" w:color="auto" w:fill="FFFFFF"/>
                <w:lang w:val="en-US"/>
              </w:rPr>
              <w:t>7.95 ± 0.45</w:t>
            </w:r>
          </w:p>
        </w:tc>
        <w:tc>
          <w:tcPr>
            <w:tcW w:w="1195" w:type="dxa"/>
            <w:tcBorders>
              <w:bottom w:val="single" w:sz="12" w:space="0" w:color="156082"/>
            </w:tcBorders>
            <w:shd w:val="clear" w:color="auto" w:fill="auto"/>
            <w:tcMar>
              <w:top w:w="0" w:type="dxa"/>
              <w:left w:w="10" w:type="dxa"/>
              <w:bottom w:w="0" w:type="dxa"/>
              <w:right w:w="10" w:type="dxa"/>
            </w:tcMar>
          </w:tcPr>
          <w:p w14:paraId="30ECF2AA" w14:textId="77777777" w:rsidR="004A765D" w:rsidRPr="0097692F" w:rsidRDefault="004A765D" w:rsidP="00244517">
            <w:pPr>
              <w:spacing w:line="360" w:lineRule="auto"/>
              <w:jc w:val="center"/>
              <w:rPr>
                <w:color w:val="333333"/>
                <w:sz w:val="20"/>
                <w:szCs w:val="20"/>
                <w:shd w:val="clear" w:color="auto" w:fill="FFFFFF"/>
                <w:lang w:val="en-US"/>
              </w:rPr>
            </w:pPr>
            <w:r w:rsidRPr="0097692F">
              <w:rPr>
                <w:color w:val="333333"/>
                <w:sz w:val="20"/>
                <w:szCs w:val="20"/>
                <w:shd w:val="clear" w:color="auto" w:fill="FFFFFF"/>
                <w:lang w:val="en-US"/>
              </w:rPr>
              <w:t>7.97 ± 0.72</w:t>
            </w:r>
          </w:p>
        </w:tc>
        <w:tc>
          <w:tcPr>
            <w:tcW w:w="1195" w:type="dxa"/>
            <w:tcBorders>
              <w:bottom w:val="single" w:sz="12" w:space="0" w:color="156082"/>
            </w:tcBorders>
            <w:shd w:val="clear" w:color="auto" w:fill="auto"/>
            <w:tcMar>
              <w:top w:w="0" w:type="dxa"/>
              <w:left w:w="10" w:type="dxa"/>
              <w:bottom w:w="0" w:type="dxa"/>
              <w:right w:w="10" w:type="dxa"/>
            </w:tcMar>
          </w:tcPr>
          <w:p w14:paraId="0D2622A0" w14:textId="77777777" w:rsidR="004A765D" w:rsidRPr="0097692F" w:rsidRDefault="004A765D" w:rsidP="00244517">
            <w:pPr>
              <w:spacing w:line="360" w:lineRule="auto"/>
              <w:jc w:val="center"/>
            </w:pPr>
            <w:r w:rsidRPr="0097692F">
              <w:rPr>
                <w:color w:val="333333"/>
                <w:sz w:val="20"/>
                <w:szCs w:val="20"/>
                <w:shd w:val="clear" w:color="auto" w:fill="FFFFFF"/>
                <w:lang w:val="en-US"/>
              </w:rPr>
              <w:t>8.58 ± 1.16</w:t>
            </w:r>
          </w:p>
        </w:tc>
        <w:tc>
          <w:tcPr>
            <w:tcW w:w="1226" w:type="dxa"/>
            <w:tcBorders>
              <w:bottom w:val="single" w:sz="12" w:space="0" w:color="156082"/>
            </w:tcBorders>
            <w:shd w:val="clear" w:color="auto" w:fill="auto"/>
            <w:tcMar>
              <w:top w:w="0" w:type="dxa"/>
              <w:left w:w="10" w:type="dxa"/>
              <w:bottom w:w="0" w:type="dxa"/>
              <w:right w:w="10" w:type="dxa"/>
            </w:tcMar>
          </w:tcPr>
          <w:p w14:paraId="0B0B16D1" w14:textId="77777777" w:rsidR="004A765D" w:rsidRPr="0097692F" w:rsidRDefault="004A765D" w:rsidP="00244517">
            <w:pPr>
              <w:spacing w:line="360" w:lineRule="auto"/>
              <w:jc w:val="center"/>
            </w:pPr>
            <w:r w:rsidRPr="0097692F">
              <w:rPr>
                <w:color w:val="333333"/>
                <w:sz w:val="20"/>
                <w:szCs w:val="20"/>
                <w:shd w:val="clear" w:color="auto" w:fill="FFFFFF"/>
                <w:lang w:val="en-US"/>
              </w:rPr>
              <w:t>6.90 ± 0.77</w:t>
            </w:r>
          </w:p>
        </w:tc>
      </w:tr>
      <w:tr w:rsidR="004A765D" w:rsidRPr="00880BC4" w14:paraId="44C64AC5" w14:textId="77777777" w:rsidTr="00244517">
        <w:trPr>
          <w:trHeight w:val="38"/>
          <w:jc w:val="center"/>
        </w:trPr>
        <w:tc>
          <w:tcPr>
            <w:tcW w:w="9313" w:type="dxa"/>
            <w:gridSpan w:val="7"/>
            <w:tcBorders>
              <w:top w:val="single" w:sz="12" w:space="0" w:color="156082"/>
            </w:tcBorders>
            <w:shd w:val="clear" w:color="auto" w:fill="auto"/>
            <w:tcMar>
              <w:top w:w="0" w:type="dxa"/>
              <w:left w:w="108" w:type="dxa"/>
              <w:bottom w:w="0" w:type="dxa"/>
              <w:right w:w="108" w:type="dxa"/>
            </w:tcMar>
          </w:tcPr>
          <w:p w14:paraId="45D62E98" w14:textId="77777777" w:rsidR="004A765D" w:rsidRPr="00B25861" w:rsidRDefault="004A765D" w:rsidP="00244517">
            <w:pPr>
              <w:keepNext/>
              <w:spacing w:line="360" w:lineRule="auto"/>
              <w:jc w:val="both"/>
              <w:rPr>
                <w:sz w:val="20"/>
                <w:szCs w:val="20"/>
                <w:lang w:val="en-GB"/>
              </w:rPr>
            </w:pPr>
            <w:r w:rsidRPr="00B25861">
              <w:rPr>
                <w:color w:val="333333"/>
                <w:sz w:val="20"/>
                <w:szCs w:val="20"/>
                <w:shd w:val="clear" w:color="auto" w:fill="FFFFFF"/>
                <w:lang w:val="en-US"/>
              </w:rPr>
              <w:t xml:space="preserve">Data are given as means </w:t>
            </w:r>
            <w:r w:rsidRPr="00B25861">
              <w:rPr>
                <w:rFonts w:hint="eastAsia"/>
                <w:color w:val="333333"/>
                <w:sz w:val="20"/>
                <w:szCs w:val="20"/>
                <w:shd w:val="clear" w:color="auto" w:fill="FFFFFF"/>
                <w:lang w:val="en-US"/>
              </w:rPr>
              <w:t>±</w:t>
            </w:r>
            <w:r w:rsidRPr="00B25861">
              <w:rPr>
                <w:color w:val="333333"/>
                <w:sz w:val="20"/>
                <w:szCs w:val="20"/>
                <w:shd w:val="clear" w:color="auto" w:fill="FFFFFF"/>
                <w:lang w:val="en-US"/>
              </w:rPr>
              <w:t xml:space="preserve"> SD.</w:t>
            </w:r>
            <w:r w:rsidRPr="00B25861" w:rsidDel="003A3BF4">
              <w:rPr>
                <w:color w:val="333333"/>
                <w:sz w:val="20"/>
                <w:szCs w:val="20"/>
                <w:shd w:val="clear" w:color="auto" w:fill="FFFFFF"/>
                <w:lang w:val="en-US"/>
              </w:rPr>
              <w:t xml:space="preserve"> </w:t>
            </w:r>
            <w:r w:rsidRPr="00B25861">
              <w:rPr>
                <w:color w:val="333333"/>
                <w:sz w:val="20"/>
                <w:szCs w:val="20"/>
                <w:shd w:val="clear" w:color="auto" w:fill="FFFFFF"/>
                <w:lang w:val="en-US"/>
              </w:rPr>
              <w:t xml:space="preserve">Superscripted letters indicate significant post-hoc differences when compared to specific playing position. CD: Central defenders, FB: </w:t>
            </w:r>
            <w:r>
              <w:rPr>
                <w:color w:val="333333"/>
                <w:sz w:val="20"/>
                <w:szCs w:val="20"/>
                <w:shd w:val="clear" w:color="auto" w:fill="FFFFFF"/>
                <w:lang w:val="en-US"/>
              </w:rPr>
              <w:t xml:space="preserve"> Fullbacks, CM</w:t>
            </w:r>
            <w:r w:rsidRPr="00B25861">
              <w:rPr>
                <w:color w:val="333333"/>
                <w:sz w:val="20"/>
                <w:szCs w:val="20"/>
                <w:shd w:val="clear" w:color="auto" w:fill="FFFFFF"/>
                <w:lang w:val="en-US"/>
              </w:rPr>
              <w:t>: Central midfielders, W: Wingers, S: Strikers.</w:t>
            </w:r>
          </w:p>
        </w:tc>
      </w:tr>
      <w:bookmarkEnd w:id="31"/>
    </w:tbl>
    <w:p w14:paraId="062F4156" w14:textId="77777777" w:rsidR="004A765D" w:rsidRDefault="004A765D" w:rsidP="004A765D">
      <w:pPr>
        <w:rPr>
          <w:lang w:val="en-GB"/>
        </w:rPr>
      </w:pPr>
    </w:p>
    <w:p w14:paraId="5DEA2495" w14:textId="77777777" w:rsidR="004A765D" w:rsidRDefault="004A765D" w:rsidP="004A765D">
      <w:pPr>
        <w:rPr>
          <w:b/>
          <w:bCs/>
          <w:color w:val="000000" w:themeColor="text1"/>
          <w:lang w:val="en-US"/>
        </w:rPr>
      </w:pPr>
    </w:p>
    <w:p w14:paraId="7A8A45A3" w14:textId="77777777" w:rsidR="004A765D" w:rsidRPr="00BF491D" w:rsidRDefault="004A765D" w:rsidP="004A765D">
      <w:pPr>
        <w:rPr>
          <w:lang w:val="en-GB"/>
        </w:rPr>
      </w:pPr>
      <w:r w:rsidRPr="00961F01">
        <w:rPr>
          <w:b/>
          <w:bCs/>
          <w:color w:val="000000" w:themeColor="text1"/>
          <w:lang w:val="en-US"/>
        </w:rPr>
        <w:t xml:space="preserve">Table </w:t>
      </w:r>
      <w:r>
        <w:rPr>
          <w:b/>
          <w:bCs/>
          <w:color w:val="000000" w:themeColor="text1"/>
          <w:lang w:val="en-US"/>
        </w:rPr>
        <w:t>2</w:t>
      </w:r>
      <w:r w:rsidRPr="00961F01">
        <w:rPr>
          <w:b/>
          <w:bCs/>
          <w:color w:val="000000" w:themeColor="text1"/>
          <w:lang w:val="en-US"/>
        </w:rPr>
        <w:t xml:space="preserve">.   </w:t>
      </w:r>
      <w:r w:rsidRPr="00961F01">
        <w:rPr>
          <w:bCs/>
          <w:color w:val="000000" w:themeColor="text1"/>
          <w:lang w:val="en-US"/>
        </w:rPr>
        <w:t>Descriptive statistic</w:t>
      </w:r>
      <w:r>
        <w:rPr>
          <w:bCs/>
          <w:color w:val="000000" w:themeColor="text1"/>
          <w:lang w:val="en-US"/>
        </w:rPr>
        <w:t xml:space="preserve">s of match running performance </w:t>
      </w:r>
      <w:r w:rsidRPr="00961F01">
        <w:rPr>
          <w:bCs/>
          <w:color w:val="000000" w:themeColor="text1"/>
          <w:lang w:val="en-US"/>
        </w:rPr>
        <w:t xml:space="preserve">and differences </w:t>
      </w:r>
      <w:r>
        <w:rPr>
          <w:bCs/>
          <w:color w:val="000000" w:themeColor="text1"/>
          <w:lang w:val="en-US"/>
        </w:rPr>
        <w:t>depending on</w:t>
      </w:r>
      <w:r w:rsidRPr="00961F01">
        <w:rPr>
          <w:bCs/>
          <w:color w:val="000000" w:themeColor="text1"/>
          <w:lang w:val="en-US"/>
        </w:rPr>
        <w:t xml:space="preserve"> playing positions.</w:t>
      </w:r>
    </w:p>
    <w:p w14:paraId="259E726E" w14:textId="77777777" w:rsidR="004A765D" w:rsidRPr="00862D62" w:rsidRDefault="004A765D" w:rsidP="004A765D">
      <w:pPr>
        <w:spacing w:line="360" w:lineRule="auto"/>
        <w:jc w:val="both"/>
        <w:rPr>
          <w:b/>
          <w:lang w:val="en-US"/>
        </w:rPr>
      </w:pPr>
    </w:p>
    <w:tbl>
      <w:tblPr>
        <w:tblW w:w="10260" w:type="dxa"/>
        <w:jc w:val="center"/>
        <w:tblCellMar>
          <w:left w:w="10" w:type="dxa"/>
          <w:right w:w="10" w:type="dxa"/>
        </w:tblCellMar>
        <w:tblLook w:val="04A0" w:firstRow="1" w:lastRow="0" w:firstColumn="1" w:lastColumn="0" w:noHBand="0" w:noVBand="1"/>
      </w:tblPr>
      <w:tblGrid>
        <w:gridCol w:w="2236"/>
        <w:gridCol w:w="1410"/>
        <w:gridCol w:w="1318"/>
        <w:gridCol w:w="1318"/>
        <w:gridCol w:w="1318"/>
        <w:gridCol w:w="1318"/>
        <w:gridCol w:w="1342"/>
      </w:tblGrid>
      <w:tr w:rsidR="004A765D" w:rsidRPr="00906FFF" w14:paraId="4A959B10" w14:textId="77777777" w:rsidTr="00244517">
        <w:trPr>
          <w:trHeight w:val="208"/>
          <w:jc w:val="center"/>
        </w:trPr>
        <w:tc>
          <w:tcPr>
            <w:tcW w:w="2236" w:type="dxa"/>
            <w:tcBorders>
              <w:top w:val="single" w:sz="12" w:space="0" w:color="156082"/>
              <w:bottom w:val="single" w:sz="12" w:space="0" w:color="156082"/>
            </w:tcBorders>
            <w:shd w:val="clear" w:color="auto" w:fill="auto"/>
            <w:tcMar>
              <w:top w:w="0" w:type="dxa"/>
              <w:left w:w="108" w:type="dxa"/>
              <w:bottom w:w="0" w:type="dxa"/>
              <w:right w:w="108" w:type="dxa"/>
            </w:tcMar>
          </w:tcPr>
          <w:p w14:paraId="4A98B54F" w14:textId="77777777" w:rsidR="004A765D" w:rsidRPr="00B25861" w:rsidRDefault="004A765D" w:rsidP="00244517">
            <w:pPr>
              <w:spacing w:line="360" w:lineRule="auto"/>
              <w:jc w:val="center"/>
              <w:rPr>
                <w:color w:val="000000"/>
                <w:sz w:val="20"/>
                <w:szCs w:val="20"/>
                <w:lang w:val="en-US"/>
              </w:rPr>
            </w:pPr>
            <w:bookmarkStart w:id="32" w:name="_Hlk167702821"/>
          </w:p>
        </w:tc>
        <w:tc>
          <w:tcPr>
            <w:tcW w:w="1410" w:type="dxa"/>
            <w:tcBorders>
              <w:top w:val="single" w:sz="12" w:space="0" w:color="156082"/>
              <w:bottom w:val="single" w:sz="12" w:space="0" w:color="156082"/>
            </w:tcBorders>
            <w:shd w:val="clear" w:color="auto" w:fill="auto"/>
            <w:tcMar>
              <w:top w:w="0" w:type="dxa"/>
              <w:left w:w="10" w:type="dxa"/>
              <w:bottom w:w="0" w:type="dxa"/>
              <w:right w:w="10" w:type="dxa"/>
            </w:tcMar>
          </w:tcPr>
          <w:p w14:paraId="5F707F40" w14:textId="77777777" w:rsidR="004A765D" w:rsidRPr="00B25861" w:rsidRDefault="004A765D" w:rsidP="00244517">
            <w:pPr>
              <w:spacing w:line="360" w:lineRule="auto"/>
              <w:jc w:val="center"/>
              <w:rPr>
                <w:color w:val="000000"/>
                <w:sz w:val="20"/>
                <w:szCs w:val="20"/>
                <w:lang w:val="en-US"/>
              </w:rPr>
            </w:pPr>
            <w:r w:rsidRPr="00B25861">
              <w:rPr>
                <w:color w:val="000000"/>
                <w:sz w:val="20"/>
                <w:szCs w:val="20"/>
                <w:lang w:val="en-US"/>
              </w:rPr>
              <w:t>All (n = 41)</w:t>
            </w:r>
          </w:p>
        </w:tc>
        <w:tc>
          <w:tcPr>
            <w:tcW w:w="1318" w:type="dxa"/>
            <w:tcBorders>
              <w:top w:val="single" w:sz="12" w:space="0" w:color="156082"/>
              <w:bottom w:val="single" w:sz="12" w:space="0" w:color="156082"/>
            </w:tcBorders>
            <w:shd w:val="clear" w:color="auto" w:fill="auto"/>
            <w:tcMar>
              <w:top w:w="0" w:type="dxa"/>
              <w:left w:w="10" w:type="dxa"/>
              <w:bottom w:w="0" w:type="dxa"/>
              <w:right w:w="10" w:type="dxa"/>
            </w:tcMar>
          </w:tcPr>
          <w:p w14:paraId="79CE9523" w14:textId="77777777" w:rsidR="004A765D" w:rsidRPr="00B25861" w:rsidRDefault="004A765D" w:rsidP="00244517">
            <w:pPr>
              <w:spacing w:line="360" w:lineRule="auto"/>
              <w:jc w:val="center"/>
              <w:rPr>
                <w:color w:val="000000"/>
                <w:sz w:val="20"/>
                <w:szCs w:val="20"/>
                <w:lang w:val="en-US"/>
              </w:rPr>
            </w:pPr>
            <w:r w:rsidRPr="00B25861">
              <w:rPr>
                <w:color w:val="000000"/>
                <w:sz w:val="20"/>
                <w:szCs w:val="20"/>
                <w:lang w:val="en-US"/>
              </w:rPr>
              <w:t>CD (n = 9)</w:t>
            </w:r>
          </w:p>
        </w:tc>
        <w:tc>
          <w:tcPr>
            <w:tcW w:w="1318" w:type="dxa"/>
            <w:tcBorders>
              <w:top w:val="single" w:sz="12" w:space="0" w:color="156082"/>
              <w:bottom w:val="single" w:sz="12" w:space="0" w:color="156082"/>
            </w:tcBorders>
            <w:shd w:val="clear" w:color="auto" w:fill="auto"/>
            <w:tcMar>
              <w:top w:w="0" w:type="dxa"/>
              <w:left w:w="10" w:type="dxa"/>
              <w:bottom w:w="0" w:type="dxa"/>
              <w:right w:w="10" w:type="dxa"/>
            </w:tcMar>
          </w:tcPr>
          <w:p w14:paraId="053C4638" w14:textId="77777777" w:rsidR="004A765D" w:rsidRPr="00B25861" w:rsidRDefault="004A765D" w:rsidP="00244517">
            <w:pPr>
              <w:spacing w:line="360" w:lineRule="auto"/>
              <w:jc w:val="center"/>
              <w:rPr>
                <w:color w:val="000000"/>
                <w:sz w:val="20"/>
                <w:szCs w:val="20"/>
                <w:lang w:val="en-US"/>
              </w:rPr>
            </w:pPr>
            <w:r w:rsidRPr="00B25861">
              <w:rPr>
                <w:color w:val="000000"/>
                <w:sz w:val="20"/>
                <w:szCs w:val="20"/>
                <w:lang w:val="en-US"/>
              </w:rPr>
              <w:t>FB (n=9)</w:t>
            </w:r>
          </w:p>
        </w:tc>
        <w:tc>
          <w:tcPr>
            <w:tcW w:w="1318" w:type="dxa"/>
            <w:tcBorders>
              <w:top w:val="single" w:sz="12" w:space="0" w:color="156082"/>
              <w:bottom w:val="single" w:sz="12" w:space="0" w:color="156082"/>
            </w:tcBorders>
            <w:shd w:val="clear" w:color="auto" w:fill="auto"/>
            <w:tcMar>
              <w:top w:w="0" w:type="dxa"/>
              <w:left w:w="10" w:type="dxa"/>
              <w:bottom w:w="0" w:type="dxa"/>
              <w:right w:w="10" w:type="dxa"/>
            </w:tcMar>
          </w:tcPr>
          <w:p w14:paraId="745E9866" w14:textId="77777777" w:rsidR="004A765D" w:rsidRPr="00B25861" w:rsidRDefault="004A765D" w:rsidP="00244517">
            <w:pPr>
              <w:spacing w:line="360" w:lineRule="auto"/>
              <w:jc w:val="center"/>
              <w:rPr>
                <w:color w:val="000000"/>
                <w:sz w:val="20"/>
                <w:szCs w:val="20"/>
                <w:lang w:val="en-US"/>
              </w:rPr>
            </w:pPr>
            <w:r w:rsidRPr="00B25861">
              <w:rPr>
                <w:color w:val="000000"/>
                <w:sz w:val="20"/>
                <w:szCs w:val="20"/>
                <w:lang w:val="en-US"/>
              </w:rPr>
              <w:t>CM (n=11)</w:t>
            </w:r>
          </w:p>
        </w:tc>
        <w:tc>
          <w:tcPr>
            <w:tcW w:w="1318" w:type="dxa"/>
            <w:tcBorders>
              <w:top w:val="single" w:sz="12" w:space="0" w:color="156082"/>
              <w:bottom w:val="single" w:sz="12" w:space="0" w:color="156082"/>
            </w:tcBorders>
            <w:shd w:val="clear" w:color="auto" w:fill="auto"/>
            <w:tcMar>
              <w:top w:w="0" w:type="dxa"/>
              <w:left w:w="10" w:type="dxa"/>
              <w:bottom w:w="0" w:type="dxa"/>
              <w:right w:w="10" w:type="dxa"/>
            </w:tcMar>
          </w:tcPr>
          <w:p w14:paraId="6C097AE3" w14:textId="77777777" w:rsidR="004A765D" w:rsidRPr="00B25861" w:rsidRDefault="004A765D" w:rsidP="00244517">
            <w:pPr>
              <w:spacing w:line="360" w:lineRule="auto"/>
              <w:jc w:val="center"/>
              <w:rPr>
                <w:color w:val="000000"/>
                <w:sz w:val="20"/>
                <w:szCs w:val="20"/>
                <w:lang w:val="en-US"/>
              </w:rPr>
            </w:pPr>
            <w:r w:rsidRPr="00B25861">
              <w:rPr>
                <w:color w:val="000000"/>
                <w:sz w:val="20"/>
                <w:szCs w:val="20"/>
                <w:lang w:val="en-US"/>
              </w:rPr>
              <w:t>W (n=7)</w:t>
            </w:r>
          </w:p>
        </w:tc>
        <w:tc>
          <w:tcPr>
            <w:tcW w:w="1342" w:type="dxa"/>
            <w:tcBorders>
              <w:top w:val="single" w:sz="12" w:space="0" w:color="156082"/>
              <w:bottom w:val="single" w:sz="12" w:space="0" w:color="156082"/>
            </w:tcBorders>
            <w:shd w:val="clear" w:color="auto" w:fill="auto"/>
            <w:tcMar>
              <w:top w:w="0" w:type="dxa"/>
              <w:left w:w="10" w:type="dxa"/>
              <w:bottom w:w="0" w:type="dxa"/>
              <w:right w:w="10" w:type="dxa"/>
            </w:tcMar>
          </w:tcPr>
          <w:p w14:paraId="42BC3DA4" w14:textId="77777777" w:rsidR="004A765D" w:rsidRPr="00B25861" w:rsidRDefault="004A765D" w:rsidP="00244517">
            <w:pPr>
              <w:spacing w:line="360" w:lineRule="auto"/>
              <w:jc w:val="center"/>
              <w:rPr>
                <w:color w:val="000000"/>
                <w:sz w:val="20"/>
                <w:szCs w:val="20"/>
                <w:lang w:val="en-US"/>
              </w:rPr>
            </w:pPr>
            <w:r w:rsidRPr="00B25861">
              <w:rPr>
                <w:color w:val="000000"/>
                <w:sz w:val="20"/>
                <w:szCs w:val="20"/>
                <w:lang w:val="en-US"/>
              </w:rPr>
              <w:t>S (n=5)</w:t>
            </w:r>
          </w:p>
        </w:tc>
      </w:tr>
      <w:tr w:rsidR="004A765D" w:rsidRPr="00906FFF" w14:paraId="37079D63" w14:textId="77777777" w:rsidTr="00244517">
        <w:trPr>
          <w:trHeight w:val="208"/>
          <w:jc w:val="center"/>
        </w:trPr>
        <w:tc>
          <w:tcPr>
            <w:tcW w:w="2236" w:type="dxa"/>
            <w:tcBorders>
              <w:top w:val="single" w:sz="12" w:space="0" w:color="156082"/>
            </w:tcBorders>
            <w:shd w:val="clear" w:color="auto" w:fill="auto"/>
            <w:tcMar>
              <w:top w:w="0" w:type="dxa"/>
              <w:left w:w="108" w:type="dxa"/>
              <w:bottom w:w="0" w:type="dxa"/>
              <w:right w:w="108" w:type="dxa"/>
            </w:tcMar>
          </w:tcPr>
          <w:p w14:paraId="686A9086" w14:textId="77777777" w:rsidR="004A765D" w:rsidRPr="00B25861" w:rsidRDefault="004A765D" w:rsidP="00244517">
            <w:pPr>
              <w:spacing w:line="360" w:lineRule="auto"/>
              <w:jc w:val="center"/>
              <w:rPr>
                <w:sz w:val="20"/>
                <w:szCs w:val="20"/>
                <w:lang w:val="en-GB"/>
              </w:rPr>
            </w:pPr>
            <w:r w:rsidRPr="00B25861">
              <w:rPr>
                <w:color w:val="333333"/>
                <w:sz w:val="20"/>
                <w:szCs w:val="20"/>
                <w:shd w:val="clear" w:color="auto" w:fill="FFFFFF"/>
                <w:lang w:val="en-US"/>
              </w:rPr>
              <w:t>Total Distance (m)</w:t>
            </w:r>
          </w:p>
        </w:tc>
        <w:tc>
          <w:tcPr>
            <w:tcW w:w="1410" w:type="dxa"/>
            <w:tcBorders>
              <w:top w:val="single" w:sz="12" w:space="0" w:color="156082"/>
            </w:tcBorders>
            <w:shd w:val="clear" w:color="auto" w:fill="auto"/>
            <w:tcMar>
              <w:top w:w="0" w:type="dxa"/>
              <w:left w:w="108" w:type="dxa"/>
              <w:bottom w:w="0" w:type="dxa"/>
              <w:right w:w="108" w:type="dxa"/>
            </w:tcMar>
          </w:tcPr>
          <w:p w14:paraId="5B374B1B" w14:textId="77777777" w:rsidR="004A765D" w:rsidRPr="00B25861" w:rsidRDefault="004A765D" w:rsidP="00244517">
            <w:pPr>
              <w:spacing w:line="360" w:lineRule="auto"/>
              <w:jc w:val="center"/>
              <w:rPr>
                <w:sz w:val="20"/>
                <w:szCs w:val="20"/>
                <w:lang w:val="en-GB"/>
              </w:rPr>
            </w:pPr>
            <w:r w:rsidRPr="00B25861">
              <w:rPr>
                <w:color w:val="333333"/>
                <w:sz w:val="20"/>
                <w:szCs w:val="20"/>
                <w:shd w:val="clear" w:color="auto" w:fill="FFFFFF"/>
                <w:lang w:val="en-US"/>
              </w:rPr>
              <w:t>9</w:t>
            </w:r>
            <w:r>
              <w:rPr>
                <w:color w:val="333333"/>
                <w:sz w:val="20"/>
                <w:szCs w:val="20"/>
                <w:shd w:val="clear" w:color="auto" w:fill="FFFFFF"/>
                <w:lang w:val="en-US"/>
              </w:rPr>
              <w:t>.</w:t>
            </w:r>
            <w:r w:rsidRPr="00B25861">
              <w:rPr>
                <w:color w:val="333333"/>
                <w:sz w:val="20"/>
                <w:szCs w:val="20"/>
                <w:shd w:val="clear" w:color="auto" w:fill="FFFFFF"/>
                <w:lang w:val="en-US"/>
              </w:rPr>
              <w:t>304 ± 598</w:t>
            </w:r>
          </w:p>
        </w:tc>
        <w:tc>
          <w:tcPr>
            <w:tcW w:w="1318" w:type="dxa"/>
            <w:tcBorders>
              <w:top w:val="single" w:sz="12" w:space="0" w:color="156082"/>
            </w:tcBorders>
            <w:shd w:val="clear" w:color="auto" w:fill="auto"/>
            <w:tcMar>
              <w:top w:w="0" w:type="dxa"/>
              <w:left w:w="10" w:type="dxa"/>
              <w:bottom w:w="0" w:type="dxa"/>
              <w:right w:w="10" w:type="dxa"/>
            </w:tcMar>
          </w:tcPr>
          <w:p w14:paraId="73493042" w14:textId="77777777" w:rsidR="004A765D" w:rsidRPr="00B25861" w:rsidRDefault="004A765D" w:rsidP="00244517">
            <w:pPr>
              <w:spacing w:line="360" w:lineRule="auto"/>
              <w:jc w:val="center"/>
              <w:rPr>
                <w:sz w:val="20"/>
                <w:szCs w:val="20"/>
                <w:lang w:val="en-GB"/>
              </w:rPr>
            </w:pPr>
            <w:r w:rsidRPr="00B25861">
              <w:rPr>
                <w:color w:val="333333"/>
                <w:sz w:val="20"/>
                <w:szCs w:val="20"/>
                <w:shd w:val="clear" w:color="auto" w:fill="FFFFFF"/>
                <w:lang w:val="en-US"/>
              </w:rPr>
              <w:t>9</w:t>
            </w:r>
            <w:r>
              <w:rPr>
                <w:color w:val="333333"/>
                <w:sz w:val="20"/>
                <w:szCs w:val="20"/>
                <w:shd w:val="clear" w:color="auto" w:fill="FFFFFF"/>
                <w:lang w:val="en-US"/>
              </w:rPr>
              <w:t>.</w:t>
            </w:r>
            <w:r w:rsidRPr="00B25861">
              <w:rPr>
                <w:color w:val="333333"/>
                <w:sz w:val="20"/>
                <w:szCs w:val="20"/>
                <w:shd w:val="clear" w:color="auto" w:fill="FFFFFF"/>
                <w:lang w:val="en-US"/>
              </w:rPr>
              <w:t>032 ± 457</w:t>
            </w:r>
          </w:p>
        </w:tc>
        <w:tc>
          <w:tcPr>
            <w:tcW w:w="1318" w:type="dxa"/>
            <w:tcBorders>
              <w:top w:val="single" w:sz="12" w:space="0" w:color="156082"/>
            </w:tcBorders>
            <w:shd w:val="clear" w:color="auto" w:fill="auto"/>
            <w:tcMar>
              <w:top w:w="0" w:type="dxa"/>
              <w:left w:w="10" w:type="dxa"/>
              <w:bottom w:w="0" w:type="dxa"/>
              <w:right w:w="10" w:type="dxa"/>
            </w:tcMar>
          </w:tcPr>
          <w:p w14:paraId="59CD51EE" w14:textId="77777777" w:rsidR="004A765D" w:rsidRPr="00B25861" w:rsidRDefault="004A765D" w:rsidP="00244517">
            <w:pPr>
              <w:spacing w:line="360" w:lineRule="auto"/>
              <w:jc w:val="center"/>
              <w:rPr>
                <w:sz w:val="20"/>
                <w:szCs w:val="20"/>
                <w:lang w:val="en-GB"/>
              </w:rPr>
            </w:pPr>
            <w:r w:rsidRPr="00B25861">
              <w:rPr>
                <w:color w:val="333333"/>
                <w:sz w:val="20"/>
                <w:szCs w:val="20"/>
                <w:shd w:val="clear" w:color="auto" w:fill="FFFFFF"/>
                <w:lang w:val="en-US"/>
              </w:rPr>
              <w:t>9</w:t>
            </w:r>
            <w:r>
              <w:rPr>
                <w:color w:val="333333"/>
                <w:sz w:val="20"/>
                <w:szCs w:val="20"/>
                <w:shd w:val="clear" w:color="auto" w:fill="FFFFFF"/>
                <w:lang w:val="en-US"/>
              </w:rPr>
              <w:t>.</w:t>
            </w:r>
            <w:r w:rsidRPr="00B25861">
              <w:rPr>
                <w:color w:val="333333"/>
                <w:sz w:val="20"/>
                <w:szCs w:val="20"/>
                <w:shd w:val="clear" w:color="auto" w:fill="FFFFFF"/>
                <w:lang w:val="en-US"/>
              </w:rPr>
              <w:t>264 ± 318</w:t>
            </w:r>
          </w:p>
        </w:tc>
        <w:tc>
          <w:tcPr>
            <w:tcW w:w="1318" w:type="dxa"/>
            <w:tcBorders>
              <w:top w:val="single" w:sz="12" w:space="0" w:color="156082"/>
            </w:tcBorders>
            <w:shd w:val="clear" w:color="auto" w:fill="auto"/>
            <w:tcMar>
              <w:top w:w="0" w:type="dxa"/>
              <w:left w:w="10" w:type="dxa"/>
              <w:bottom w:w="0" w:type="dxa"/>
              <w:right w:w="10" w:type="dxa"/>
            </w:tcMar>
          </w:tcPr>
          <w:p w14:paraId="34CCFE57" w14:textId="77777777" w:rsidR="004A765D" w:rsidRPr="00B25861" w:rsidRDefault="004A765D" w:rsidP="00244517">
            <w:pPr>
              <w:spacing w:line="360" w:lineRule="auto"/>
              <w:jc w:val="center"/>
              <w:rPr>
                <w:sz w:val="20"/>
                <w:szCs w:val="20"/>
              </w:rPr>
            </w:pPr>
            <w:r w:rsidRPr="00B25861">
              <w:rPr>
                <w:color w:val="333333"/>
                <w:sz w:val="20"/>
                <w:szCs w:val="20"/>
                <w:shd w:val="clear" w:color="auto" w:fill="FFFFFF"/>
                <w:lang w:val="en-US"/>
              </w:rPr>
              <w:t>9</w:t>
            </w:r>
            <w:r>
              <w:rPr>
                <w:color w:val="333333"/>
                <w:sz w:val="20"/>
                <w:szCs w:val="20"/>
                <w:shd w:val="clear" w:color="auto" w:fill="FFFFFF"/>
                <w:lang w:val="en-US"/>
              </w:rPr>
              <w:t>.</w:t>
            </w:r>
            <w:r w:rsidRPr="00B25861">
              <w:rPr>
                <w:color w:val="333333"/>
                <w:sz w:val="20"/>
                <w:szCs w:val="20"/>
                <w:shd w:val="clear" w:color="auto" w:fill="FFFFFF"/>
                <w:lang w:val="en-US"/>
              </w:rPr>
              <w:t>563 ± 475</w:t>
            </w:r>
          </w:p>
        </w:tc>
        <w:tc>
          <w:tcPr>
            <w:tcW w:w="1318" w:type="dxa"/>
            <w:tcBorders>
              <w:top w:val="single" w:sz="12" w:space="0" w:color="156082"/>
            </w:tcBorders>
            <w:shd w:val="clear" w:color="auto" w:fill="auto"/>
            <w:tcMar>
              <w:top w:w="0" w:type="dxa"/>
              <w:left w:w="10" w:type="dxa"/>
              <w:bottom w:w="0" w:type="dxa"/>
              <w:right w:w="10" w:type="dxa"/>
            </w:tcMar>
          </w:tcPr>
          <w:p w14:paraId="37461225" w14:textId="77777777" w:rsidR="004A765D" w:rsidRPr="00B25861" w:rsidRDefault="004A765D" w:rsidP="00244517">
            <w:pPr>
              <w:spacing w:line="360" w:lineRule="auto"/>
              <w:jc w:val="center"/>
              <w:rPr>
                <w:sz w:val="20"/>
                <w:szCs w:val="20"/>
              </w:rPr>
            </w:pPr>
            <w:r w:rsidRPr="00B25861">
              <w:rPr>
                <w:color w:val="333333"/>
                <w:sz w:val="20"/>
                <w:szCs w:val="20"/>
                <w:shd w:val="clear" w:color="auto" w:fill="FFFFFF"/>
                <w:lang w:val="en-US"/>
              </w:rPr>
              <w:t>9</w:t>
            </w:r>
            <w:r>
              <w:rPr>
                <w:color w:val="333333"/>
                <w:sz w:val="20"/>
                <w:szCs w:val="20"/>
                <w:shd w:val="clear" w:color="auto" w:fill="FFFFFF"/>
                <w:lang w:val="en-US"/>
              </w:rPr>
              <w:t>.</w:t>
            </w:r>
            <w:r w:rsidRPr="00B25861">
              <w:rPr>
                <w:color w:val="333333"/>
                <w:sz w:val="20"/>
                <w:szCs w:val="20"/>
                <w:shd w:val="clear" w:color="auto" w:fill="FFFFFF"/>
                <w:lang w:val="en-US"/>
              </w:rPr>
              <w:t>531 ± 451</w:t>
            </w:r>
          </w:p>
        </w:tc>
        <w:tc>
          <w:tcPr>
            <w:tcW w:w="1342" w:type="dxa"/>
            <w:tcBorders>
              <w:top w:val="single" w:sz="12" w:space="0" w:color="156082"/>
            </w:tcBorders>
            <w:shd w:val="clear" w:color="auto" w:fill="auto"/>
            <w:tcMar>
              <w:top w:w="0" w:type="dxa"/>
              <w:left w:w="10" w:type="dxa"/>
              <w:bottom w:w="0" w:type="dxa"/>
              <w:right w:w="10" w:type="dxa"/>
            </w:tcMar>
          </w:tcPr>
          <w:p w14:paraId="1632D44F" w14:textId="77777777" w:rsidR="004A765D" w:rsidRPr="00B25861" w:rsidRDefault="004A765D" w:rsidP="00244517">
            <w:pPr>
              <w:spacing w:line="360" w:lineRule="auto"/>
              <w:jc w:val="center"/>
              <w:rPr>
                <w:sz w:val="20"/>
                <w:szCs w:val="20"/>
              </w:rPr>
            </w:pPr>
            <w:r w:rsidRPr="00B25861">
              <w:rPr>
                <w:color w:val="333333"/>
                <w:sz w:val="20"/>
                <w:szCs w:val="20"/>
                <w:shd w:val="clear" w:color="auto" w:fill="FFFFFF"/>
                <w:lang w:val="en-US"/>
              </w:rPr>
              <w:t>9</w:t>
            </w:r>
            <w:r>
              <w:rPr>
                <w:color w:val="333333"/>
                <w:sz w:val="20"/>
                <w:szCs w:val="20"/>
                <w:shd w:val="clear" w:color="auto" w:fill="FFFFFF"/>
                <w:lang w:val="en-US"/>
              </w:rPr>
              <w:t>.</w:t>
            </w:r>
            <w:r w:rsidRPr="00B25861">
              <w:rPr>
                <w:color w:val="333333"/>
                <w:sz w:val="20"/>
                <w:szCs w:val="20"/>
                <w:shd w:val="clear" w:color="auto" w:fill="FFFFFF"/>
                <w:lang w:val="en-US"/>
              </w:rPr>
              <w:t>134 ± 1</w:t>
            </w:r>
            <w:r>
              <w:rPr>
                <w:color w:val="333333"/>
                <w:sz w:val="20"/>
                <w:szCs w:val="20"/>
                <w:shd w:val="clear" w:color="auto" w:fill="FFFFFF"/>
                <w:lang w:val="en-US"/>
              </w:rPr>
              <w:t>.</w:t>
            </w:r>
            <w:r w:rsidRPr="00B25861">
              <w:rPr>
                <w:color w:val="333333"/>
                <w:sz w:val="20"/>
                <w:szCs w:val="20"/>
                <w:shd w:val="clear" w:color="auto" w:fill="FFFFFF"/>
                <w:lang w:val="en-US"/>
              </w:rPr>
              <w:t>07</w:t>
            </w:r>
          </w:p>
        </w:tc>
      </w:tr>
      <w:tr w:rsidR="004A765D" w:rsidRPr="00906FFF" w14:paraId="0A56C995" w14:textId="77777777" w:rsidTr="00244517">
        <w:trPr>
          <w:trHeight w:val="208"/>
          <w:jc w:val="center"/>
        </w:trPr>
        <w:tc>
          <w:tcPr>
            <w:tcW w:w="2236" w:type="dxa"/>
            <w:shd w:val="clear" w:color="auto" w:fill="auto"/>
            <w:tcMar>
              <w:top w:w="0" w:type="dxa"/>
              <w:left w:w="108" w:type="dxa"/>
              <w:bottom w:w="0" w:type="dxa"/>
              <w:right w:w="108" w:type="dxa"/>
            </w:tcMar>
          </w:tcPr>
          <w:p w14:paraId="3A2DABC4" w14:textId="77777777" w:rsidR="004A765D" w:rsidRPr="00B25861" w:rsidRDefault="004A765D" w:rsidP="00244517">
            <w:pPr>
              <w:spacing w:line="360" w:lineRule="auto"/>
              <w:jc w:val="center"/>
              <w:rPr>
                <w:sz w:val="20"/>
                <w:szCs w:val="20"/>
              </w:rPr>
            </w:pPr>
            <w:r w:rsidRPr="00B25861">
              <w:rPr>
                <w:color w:val="333333"/>
                <w:sz w:val="20"/>
                <w:szCs w:val="20"/>
                <w:shd w:val="clear" w:color="auto" w:fill="FFFFFF"/>
                <w:lang w:val="en-US"/>
              </w:rPr>
              <w:t>Low Speed (m)</w:t>
            </w:r>
          </w:p>
        </w:tc>
        <w:tc>
          <w:tcPr>
            <w:tcW w:w="1410" w:type="dxa"/>
            <w:shd w:val="clear" w:color="auto" w:fill="auto"/>
            <w:tcMar>
              <w:top w:w="0" w:type="dxa"/>
              <w:left w:w="108" w:type="dxa"/>
              <w:bottom w:w="0" w:type="dxa"/>
              <w:right w:w="108" w:type="dxa"/>
            </w:tcMar>
          </w:tcPr>
          <w:p w14:paraId="05235F04" w14:textId="77777777" w:rsidR="004A765D" w:rsidRPr="00B25861" w:rsidRDefault="004A765D" w:rsidP="00244517">
            <w:pPr>
              <w:spacing w:line="360" w:lineRule="auto"/>
              <w:jc w:val="center"/>
              <w:rPr>
                <w:sz w:val="20"/>
                <w:szCs w:val="20"/>
              </w:rPr>
            </w:pPr>
            <w:r w:rsidRPr="00B25861">
              <w:rPr>
                <w:color w:val="333333"/>
                <w:sz w:val="20"/>
                <w:szCs w:val="20"/>
                <w:shd w:val="clear" w:color="auto" w:fill="FFFFFF"/>
                <w:lang w:val="en-US"/>
              </w:rPr>
              <w:t>7</w:t>
            </w:r>
            <w:r>
              <w:rPr>
                <w:color w:val="333333"/>
                <w:sz w:val="20"/>
                <w:szCs w:val="20"/>
                <w:shd w:val="clear" w:color="auto" w:fill="FFFFFF"/>
                <w:lang w:val="en-US"/>
              </w:rPr>
              <w:t>.</w:t>
            </w:r>
            <w:r w:rsidRPr="00B25861">
              <w:rPr>
                <w:color w:val="333333"/>
                <w:sz w:val="20"/>
                <w:szCs w:val="20"/>
                <w:shd w:val="clear" w:color="auto" w:fill="FFFFFF"/>
                <w:lang w:val="en-US"/>
              </w:rPr>
              <w:t>524 ± 422</w:t>
            </w:r>
          </w:p>
        </w:tc>
        <w:tc>
          <w:tcPr>
            <w:tcW w:w="1318" w:type="dxa"/>
            <w:shd w:val="clear" w:color="auto" w:fill="auto"/>
            <w:tcMar>
              <w:top w:w="0" w:type="dxa"/>
              <w:left w:w="10" w:type="dxa"/>
              <w:bottom w:w="0" w:type="dxa"/>
              <w:right w:w="10" w:type="dxa"/>
            </w:tcMar>
          </w:tcPr>
          <w:p w14:paraId="3900C3A4" w14:textId="77777777" w:rsidR="004A765D" w:rsidRPr="00B25861" w:rsidRDefault="004A765D" w:rsidP="00244517">
            <w:pPr>
              <w:spacing w:line="360" w:lineRule="auto"/>
              <w:jc w:val="center"/>
              <w:rPr>
                <w:sz w:val="20"/>
                <w:szCs w:val="20"/>
              </w:rPr>
            </w:pPr>
            <w:r w:rsidRPr="00B25861">
              <w:rPr>
                <w:color w:val="333333"/>
                <w:sz w:val="20"/>
                <w:szCs w:val="20"/>
                <w:shd w:val="clear" w:color="auto" w:fill="FFFFFF"/>
                <w:lang w:val="en-US"/>
              </w:rPr>
              <w:t>7</w:t>
            </w:r>
            <w:r>
              <w:rPr>
                <w:color w:val="333333"/>
                <w:sz w:val="20"/>
                <w:szCs w:val="20"/>
                <w:shd w:val="clear" w:color="auto" w:fill="FFFFFF"/>
                <w:lang w:val="en-US"/>
              </w:rPr>
              <w:t>.</w:t>
            </w:r>
            <w:r w:rsidRPr="00B25861">
              <w:rPr>
                <w:color w:val="333333"/>
                <w:sz w:val="20"/>
                <w:szCs w:val="20"/>
                <w:shd w:val="clear" w:color="auto" w:fill="FFFFFF"/>
                <w:lang w:val="en-US"/>
              </w:rPr>
              <w:t>457 ± 342</w:t>
            </w:r>
          </w:p>
        </w:tc>
        <w:tc>
          <w:tcPr>
            <w:tcW w:w="1318" w:type="dxa"/>
            <w:shd w:val="clear" w:color="auto" w:fill="auto"/>
            <w:tcMar>
              <w:top w:w="0" w:type="dxa"/>
              <w:left w:w="10" w:type="dxa"/>
              <w:bottom w:w="0" w:type="dxa"/>
              <w:right w:w="10" w:type="dxa"/>
            </w:tcMar>
          </w:tcPr>
          <w:p w14:paraId="6D5E4457" w14:textId="77777777" w:rsidR="004A765D" w:rsidRPr="00B25861" w:rsidRDefault="004A765D" w:rsidP="00244517">
            <w:pPr>
              <w:spacing w:line="360" w:lineRule="auto"/>
              <w:jc w:val="center"/>
              <w:rPr>
                <w:sz w:val="20"/>
                <w:szCs w:val="20"/>
              </w:rPr>
            </w:pPr>
            <w:r w:rsidRPr="00B25861">
              <w:rPr>
                <w:color w:val="333333"/>
                <w:sz w:val="20"/>
                <w:szCs w:val="20"/>
                <w:shd w:val="clear" w:color="auto" w:fill="FFFFFF"/>
                <w:lang w:val="en-US"/>
              </w:rPr>
              <w:t>7</w:t>
            </w:r>
            <w:r>
              <w:rPr>
                <w:color w:val="333333"/>
                <w:sz w:val="20"/>
                <w:szCs w:val="20"/>
                <w:shd w:val="clear" w:color="auto" w:fill="FFFFFF"/>
                <w:lang w:val="en-US"/>
              </w:rPr>
              <w:t>.</w:t>
            </w:r>
            <w:r w:rsidRPr="00B25861">
              <w:rPr>
                <w:color w:val="333333"/>
                <w:sz w:val="20"/>
                <w:szCs w:val="20"/>
                <w:shd w:val="clear" w:color="auto" w:fill="FFFFFF"/>
                <w:lang w:val="en-US"/>
              </w:rPr>
              <w:t>436 ± 184</w:t>
            </w:r>
          </w:p>
        </w:tc>
        <w:tc>
          <w:tcPr>
            <w:tcW w:w="1318" w:type="dxa"/>
            <w:shd w:val="clear" w:color="auto" w:fill="auto"/>
            <w:tcMar>
              <w:top w:w="0" w:type="dxa"/>
              <w:left w:w="10" w:type="dxa"/>
              <w:bottom w:w="0" w:type="dxa"/>
              <w:right w:w="10" w:type="dxa"/>
            </w:tcMar>
          </w:tcPr>
          <w:p w14:paraId="5470AEAC" w14:textId="77777777" w:rsidR="004A765D" w:rsidRPr="00B25861" w:rsidRDefault="004A765D" w:rsidP="00244517">
            <w:pPr>
              <w:spacing w:line="360" w:lineRule="auto"/>
              <w:jc w:val="center"/>
              <w:rPr>
                <w:sz w:val="20"/>
                <w:szCs w:val="20"/>
              </w:rPr>
            </w:pPr>
            <w:r w:rsidRPr="00B25861">
              <w:rPr>
                <w:color w:val="333333"/>
                <w:sz w:val="20"/>
                <w:szCs w:val="20"/>
                <w:shd w:val="clear" w:color="auto" w:fill="FFFFFF"/>
                <w:lang w:val="en-US"/>
              </w:rPr>
              <w:t>7</w:t>
            </w:r>
            <w:r>
              <w:rPr>
                <w:color w:val="333333"/>
                <w:sz w:val="20"/>
                <w:szCs w:val="20"/>
                <w:shd w:val="clear" w:color="auto" w:fill="FFFFFF"/>
                <w:lang w:val="en-US"/>
              </w:rPr>
              <w:t>.</w:t>
            </w:r>
            <w:r w:rsidRPr="00B25861">
              <w:rPr>
                <w:color w:val="333333"/>
                <w:sz w:val="20"/>
                <w:szCs w:val="20"/>
                <w:shd w:val="clear" w:color="auto" w:fill="FFFFFF"/>
                <w:lang w:val="en-US"/>
              </w:rPr>
              <w:t>830 ± 376</w:t>
            </w:r>
          </w:p>
        </w:tc>
        <w:tc>
          <w:tcPr>
            <w:tcW w:w="1318" w:type="dxa"/>
            <w:shd w:val="clear" w:color="auto" w:fill="auto"/>
            <w:tcMar>
              <w:top w:w="0" w:type="dxa"/>
              <w:left w:w="10" w:type="dxa"/>
              <w:bottom w:w="0" w:type="dxa"/>
              <w:right w:w="10" w:type="dxa"/>
            </w:tcMar>
          </w:tcPr>
          <w:p w14:paraId="01E9DA13" w14:textId="77777777" w:rsidR="004A765D" w:rsidRPr="00B25861" w:rsidRDefault="004A765D" w:rsidP="00244517">
            <w:pPr>
              <w:spacing w:line="360" w:lineRule="auto"/>
              <w:jc w:val="center"/>
              <w:rPr>
                <w:sz w:val="20"/>
                <w:szCs w:val="20"/>
              </w:rPr>
            </w:pPr>
            <w:r w:rsidRPr="00B25861">
              <w:rPr>
                <w:color w:val="333333"/>
                <w:sz w:val="20"/>
                <w:szCs w:val="20"/>
                <w:shd w:val="clear" w:color="auto" w:fill="FFFFFF"/>
                <w:lang w:val="en-US"/>
              </w:rPr>
              <w:t>7</w:t>
            </w:r>
            <w:r>
              <w:rPr>
                <w:color w:val="333333"/>
                <w:sz w:val="20"/>
                <w:szCs w:val="20"/>
                <w:shd w:val="clear" w:color="auto" w:fill="FFFFFF"/>
                <w:lang w:val="en-US"/>
              </w:rPr>
              <w:t>.</w:t>
            </w:r>
            <w:r w:rsidRPr="00B25861">
              <w:rPr>
                <w:color w:val="333333"/>
                <w:sz w:val="20"/>
                <w:szCs w:val="20"/>
                <w:shd w:val="clear" w:color="auto" w:fill="FFFFFF"/>
                <w:lang w:val="en-US"/>
              </w:rPr>
              <w:t>607 ± 181</w:t>
            </w:r>
          </w:p>
        </w:tc>
        <w:tc>
          <w:tcPr>
            <w:tcW w:w="1342" w:type="dxa"/>
            <w:shd w:val="clear" w:color="auto" w:fill="auto"/>
            <w:tcMar>
              <w:top w:w="0" w:type="dxa"/>
              <w:left w:w="10" w:type="dxa"/>
              <w:bottom w:w="0" w:type="dxa"/>
              <w:right w:w="10" w:type="dxa"/>
            </w:tcMar>
          </w:tcPr>
          <w:p w14:paraId="035FB95D" w14:textId="77777777" w:rsidR="004A765D" w:rsidRPr="00B25861" w:rsidRDefault="004A765D" w:rsidP="00244517">
            <w:pPr>
              <w:spacing w:line="360" w:lineRule="auto"/>
              <w:jc w:val="center"/>
              <w:rPr>
                <w:sz w:val="20"/>
                <w:szCs w:val="20"/>
              </w:rPr>
            </w:pPr>
            <w:r w:rsidRPr="00B25861">
              <w:rPr>
                <w:color w:val="333333"/>
                <w:sz w:val="20"/>
                <w:szCs w:val="20"/>
                <w:shd w:val="clear" w:color="auto" w:fill="FFFFFF"/>
                <w:lang w:val="en-US"/>
              </w:rPr>
              <w:t>7</w:t>
            </w:r>
            <w:r>
              <w:rPr>
                <w:color w:val="333333"/>
                <w:sz w:val="20"/>
                <w:szCs w:val="20"/>
                <w:shd w:val="clear" w:color="auto" w:fill="FFFFFF"/>
                <w:lang w:val="en-US"/>
              </w:rPr>
              <w:t>.</w:t>
            </w:r>
            <w:r w:rsidRPr="00B25861">
              <w:rPr>
                <w:color w:val="333333"/>
                <w:sz w:val="20"/>
                <w:szCs w:val="20"/>
                <w:shd w:val="clear" w:color="auto" w:fill="FFFFFF"/>
                <w:lang w:val="en-US"/>
              </w:rPr>
              <w:t>184 ± 632</w:t>
            </w:r>
          </w:p>
        </w:tc>
      </w:tr>
      <w:tr w:rsidR="004A765D" w:rsidRPr="00906FFF" w14:paraId="68923825" w14:textId="77777777" w:rsidTr="00244517">
        <w:trPr>
          <w:trHeight w:val="208"/>
          <w:jc w:val="center"/>
        </w:trPr>
        <w:tc>
          <w:tcPr>
            <w:tcW w:w="2236" w:type="dxa"/>
            <w:shd w:val="clear" w:color="auto" w:fill="auto"/>
            <w:tcMar>
              <w:top w:w="0" w:type="dxa"/>
              <w:left w:w="108" w:type="dxa"/>
              <w:bottom w:w="0" w:type="dxa"/>
              <w:right w:w="108" w:type="dxa"/>
            </w:tcMar>
          </w:tcPr>
          <w:p w14:paraId="3E80045C" w14:textId="77777777" w:rsidR="004A765D" w:rsidRPr="00B25861" w:rsidRDefault="004A765D" w:rsidP="00244517">
            <w:pPr>
              <w:spacing w:line="360" w:lineRule="auto"/>
              <w:jc w:val="center"/>
              <w:rPr>
                <w:sz w:val="20"/>
                <w:szCs w:val="20"/>
              </w:rPr>
            </w:pPr>
            <w:r w:rsidRPr="00B25861">
              <w:rPr>
                <w:color w:val="333333"/>
                <w:sz w:val="20"/>
                <w:szCs w:val="20"/>
                <w:shd w:val="clear" w:color="auto" w:fill="FFFFFF"/>
                <w:lang w:val="en-US"/>
              </w:rPr>
              <w:t>Moderate Speed (m)</w:t>
            </w:r>
          </w:p>
        </w:tc>
        <w:tc>
          <w:tcPr>
            <w:tcW w:w="1410" w:type="dxa"/>
            <w:shd w:val="clear" w:color="auto" w:fill="auto"/>
            <w:tcMar>
              <w:top w:w="0" w:type="dxa"/>
              <w:left w:w="108" w:type="dxa"/>
              <w:bottom w:w="0" w:type="dxa"/>
              <w:right w:w="108" w:type="dxa"/>
            </w:tcMar>
          </w:tcPr>
          <w:p w14:paraId="50340838" w14:textId="77777777" w:rsidR="004A765D" w:rsidRPr="00B25861" w:rsidRDefault="004A765D" w:rsidP="00244517">
            <w:pPr>
              <w:spacing w:line="360" w:lineRule="auto"/>
              <w:jc w:val="center"/>
              <w:rPr>
                <w:sz w:val="20"/>
                <w:szCs w:val="20"/>
              </w:rPr>
            </w:pPr>
            <w:r w:rsidRPr="00B25861">
              <w:rPr>
                <w:color w:val="333333"/>
                <w:sz w:val="20"/>
                <w:szCs w:val="20"/>
                <w:shd w:val="clear" w:color="auto" w:fill="FFFFFF"/>
                <w:lang w:val="en-US"/>
              </w:rPr>
              <w:t>1</w:t>
            </w:r>
            <w:r>
              <w:rPr>
                <w:color w:val="333333"/>
                <w:sz w:val="20"/>
                <w:szCs w:val="20"/>
                <w:shd w:val="clear" w:color="auto" w:fill="FFFFFF"/>
                <w:lang w:val="en-US"/>
              </w:rPr>
              <w:t>.</w:t>
            </w:r>
            <w:r w:rsidRPr="00B25861">
              <w:rPr>
                <w:color w:val="333333"/>
                <w:sz w:val="20"/>
                <w:szCs w:val="20"/>
                <w:shd w:val="clear" w:color="auto" w:fill="FFFFFF"/>
                <w:lang w:val="en-US"/>
              </w:rPr>
              <w:t>070 ± 232</w:t>
            </w:r>
          </w:p>
        </w:tc>
        <w:tc>
          <w:tcPr>
            <w:tcW w:w="1318" w:type="dxa"/>
            <w:shd w:val="clear" w:color="auto" w:fill="auto"/>
            <w:tcMar>
              <w:top w:w="0" w:type="dxa"/>
              <w:left w:w="10" w:type="dxa"/>
              <w:bottom w:w="0" w:type="dxa"/>
              <w:right w:w="10" w:type="dxa"/>
            </w:tcMar>
          </w:tcPr>
          <w:p w14:paraId="772C28F4" w14:textId="77777777" w:rsidR="004A765D" w:rsidRPr="00B25861" w:rsidRDefault="004A765D" w:rsidP="00244517">
            <w:pPr>
              <w:spacing w:line="360" w:lineRule="auto"/>
              <w:jc w:val="center"/>
              <w:rPr>
                <w:sz w:val="20"/>
                <w:szCs w:val="20"/>
              </w:rPr>
            </w:pPr>
            <w:r w:rsidRPr="00B25861">
              <w:rPr>
                <w:color w:val="333333"/>
                <w:sz w:val="20"/>
                <w:szCs w:val="20"/>
                <w:shd w:val="clear" w:color="auto" w:fill="FFFFFF"/>
                <w:lang w:val="en-US"/>
              </w:rPr>
              <w:t>985 ± 138</w:t>
            </w:r>
          </w:p>
        </w:tc>
        <w:tc>
          <w:tcPr>
            <w:tcW w:w="1318" w:type="dxa"/>
            <w:shd w:val="clear" w:color="auto" w:fill="auto"/>
            <w:tcMar>
              <w:top w:w="0" w:type="dxa"/>
              <w:left w:w="10" w:type="dxa"/>
              <w:bottom w:w="0" w:type="dxa"/>
              <w:right w:w="10" w:type="dxa"/>
            </w:tcMar>
          </w:tcPr>
          <w:p w14:paraId="742C05F5" w14:textId="77777777" w:rsidR="004A765D" w:rsidRPr="00B25861" w:rsidRDefault="004A765D" w:rsidP="00244517">
            <w:pPr>
              <w:spacing w:line="360" w:lineRule="auto"/>
              <w:jc w:val="center"/>
              <w:rPr>
                <w:sz w:val="20"/>
                <w:szCs w:val="20"/>
              </w:rPr>
            </w:pPr>
            <w:r w:rsidRPr="00B25861">
              <w:rPr>
                <w:color w:val="333333"/>
                <w:sz w:val="20"/>
                <w:szCs w:val="20"/>
                <w:shd w:val="clear" w:color="auto" w:fill="FFFFFF"/>
                <w:lang w:val="en-US"/>
              </w:rPr>
              <w:t>976 ± 105</w:t>
            </w:r>
          </w:p>
        </w:tc>
        <w:tc>
          <w:tcPr>
            <w:tcW w:w="1318" w:type="dxa"/>
            <w:shd w:val="clear" w:color="auto" w:fill="auto"/>
            <w:tcMar>
              <w:top w:w="0" w:type="dxa"/>
              <w:left w:w="10" w:type="dxa"/>
              <w:bottom w:w="0" w:type="dxa"/>
              <w:right w:w="10" w:type="dxa"/>
            </w:tcMar>
          </w:tcPr>
          <w:p w14:paraId="57ED88CE" w14:textId="77777777" w:rsidR="004A765D" w:rsidRPr="00B25861" w:rsidRDefault="004A765D" w:rsidP="00244517">
            <w:pPr>
              <w:spacing w:line="360" w:lineRule="auto"/>
              <w:jc w:val="center"/>
              <w:rPr>
                <w:sz w:val="20"/>
                <w:szCs w:val="20"/>
              </w:rPr>
            </w:pPr>
            <w:r w:rsidRPr="00B25861">
              <w:rPr>
                <w:color w:val="333333"/>
                <w:sz w:val="20"/>
                <w:szCs w:val="20"/>
                <w:shd w:val="clear" w:color="auto" w:fill="FFFFFF"/>
                <w:lang w:val="en-US"/>
              </w:rPr>
              <w:t>1</w:t>
            </w:r>
            <w:r>
              <w:rPr>
                <w:color w:val="333333"/>
                <w:sz w:val="20"/>
                <w:szCs w:val="20"/>
                <w:shd w:val="clear" w:color="auto" w:fill="FFFFFF"/>
                <w:lang w:val="en-US"/>
              </w:rPr>
              <w:t>.</w:t>
            </w:r>
            <w:r w:rsidRPr="00B25861">
              <w:rPr>
                <w:color w:val="333333"/>
                <w:sz w:val="20"/>
                <w:szCs w:val="20"/>
                <w:shd w:val="clear" w:color="auto" w:fill="FFFFFF"/>
                <w:lang w:val="en-US"/>
              </w:rPr>
              <w:t>226 ± 246</w:t>
            </w:r>
          </w:p>
        </w:tc>
        <w:tc>
          <w:tcPr>
            <w:tcW w:w="1318" w:type="dxa"/>
            <w:shd w:val="clear" w:color="auto" w:fill="auto"/>
            <w:tcMar>
              <w:top w:w="0" w:type="dxa"/>
              <w:left w:w="10" w:type="dxa"/>
              <w:bottom w:w="0" w:type="dxa"/>
              <w:right w:w="10" w:type="dxa"/>
            </w:tcMar>
          </w:tcPr>
          <w:p w14:paraId="4EA629F7" w14:textId="77777777" w:rsidR="004A765D" w:rsidRPr="00B25861" w:rsidRDefault="004A765D" w:rsidP="00244517">
            <w:pPr>
              <w:spacing w:line="360" w:lineRule="auto"/>
              <w:jc w:val="center"/>
              <w:rPr>
                <w:sz w:val="20"/>
                <w:szCs w:val="20"/>
              </w:rPr>
            </w:pPr>
            <w:r w:rsidRPr="00B25861">
              <w:rPr>
                <w:color w:val="333333"/>
                <w:sz w:val="20"/>
                <w:szCs w:val="20"/>
                <w:shd w:val="clear" w:color="auto" w:fill="FFFFFF"/>
                <w:lang w:val="en-US"/>
              </w:rPr>
              <w:t>1</w:t>
            </w:r>
            <w:r>
              <w:rPr>
                <w:color w:val="333333"/>
                <w:sz w:val="20"/>
                <w:szCs w:val="20"/>
                <w:shd w:val="clear" w:color="auto" w:fill="FFFFFF"/>
                <w:lang w:val="en-US"/>
              </w:rPr>
              <w:t>.</w:t>
            </w:r>
            <w:r w:rsidRPr="00B25861">
              <w:rPr>
                <w:color w:val="333333"/>
                <w:sz w:val="20"/>
                <w:szCs w:val="20"/>
                <w:shd w:val="clear" w:color="auto" w:fill="FFFFFF"/>
                <w:lang w:val="en-US"/>
              </w:rPr>
              <w:t>123 ± 292</w:t>
            </w:r>
          </w:p>
        </w:tc>
        <w:tc>
          <w:tcPr>
            <w:tcW w:w="1342" w:type="dxa"/>
            <w:shd w:val="clear" w:color="auto" w:fill="auto"/>
            <w:tcMar>
              <w:top w:w="0" w:type="dxa"/>
              <w:left w:w="10" w:type="dxa"/>
              <w:bottom w:w="0" w:type="dxa"/>
              <w:right w:w="10" w:type="dxa"/>
            </w:tcMar>
          </w:tcPr>
          <w:p w14:paraId="57A4CE7B" w14:textId="77777777" w:rsidR="004A765D" w:rsidRPr="00B25861" w:rsidRDefault="004A765D" w:rsidP="00244517">
            <w:pPr>
              <w:spacing w:line="360" w:lineRule="auto"/>
              <w:jc w:val="center"/>
              <w:rPr>
                <w:sz w:val="20"/>
                <w:szCs w:val="20"/>
              </w:rPr>
            </w:pPr>
            <w:r w:rsidRPr="00B25861">
              <w:rPr>
                <w:color w:val="333333"/>
                <w:sz w:val="20"/>
                <w:szCs w:val="20"/>
                <w:shd w:val="clear" w:color="auto" w:fill="FFFFFF"/>
                <w:lang w:val="en-US"/>
              </w:rPr>
              <w:t>1</w:t>
            </w:r>
            <w:r>
              <w:rPr>
                <w:color w:val="333333"/>
                <w:sz w:val="20"/>
                <w:szCs w:val="20"/>
                <w:shd w:val="clear" w:color="auto" w:fill="FFFFFF"/>
                <w:lang w:val="en-US"/>
              </w:rPr>
              <w:t>.</w:t>
            </w:r>
            <w:r w:rsidRPr="00B25861">
              <w:rPr>
                <w:color w:val="333333"/>
                <w:sz w:val="20"/>
                <w:szCs w:val="20"/>
                <w:shd w:val="clear" w:color="auto" w:fill="FFFFFF"/>
                <w:lang w:val="en-US"/>
              </w:rPr>
              <w:t>031 ± 295</w:t>
            </w:r>
          </w:p>
        </w:tc>
      </w:tr>
      <w:tr w:rsidR="004A765D" w:rsidRPr="00906FFF" w14:paraId="5E64E56D" w14:textId="77777777" w:rsidTr="00244517">
        <w:trPr>
          <w:trHeight w:val="208"/>
          <w:jc w:val="center"/>
        </w:trPr>
        <w:tc>
          <w:tcPr>
            <w:tcW w:w="2236" w:type="dxa"/>
            <w:shd w:val="clear" w:color="auto" w:fill="auto"/>
            <w:tcMar>
              <w:top w:w="0" w:type="dxa"/>
              <w:left w:w="108" w:type="dxa"/>
              <w:bottom w:w="0" w:type="dxa"/>
              <w:right w:w="108" w:type="dxa"/>
            </w:tcMar>
          </w:tcPr>
          <w:p w14:paraId="4C80E01F" w14:textId="77777777" w:rsidR="004A765D" w:rsidRPr="00B25861" w:rsidRDefault="004A765D" w:rsidP="00244517">
            <w:pPr>
              <w:spacing w:line="360" w:lineRule="auto"/>
              <w:jc w:val="center"/>
              <w:rPr>
                <w:sz w:val="20"/>
                <w:szCs w:val="20"/>
              </w:rPr>
            </w:pPr>
            <w:r w:rsidRPr="00B25861">
              <w:rPr>
                <w:color w:val="333333"/>
                <w:sz w:val="20"/>
                <w:szCs w:val="20"/>
                <w:shd w:val="clear" w:color="auto" w:fill="FFFFFF"/>
                <w:lang w:val="en-US"/>
              </w:rPr>
              <w:t>High Speed (m)</w:t>
            </w:r>
          </w:p>
        </w:tc>
        <w:tc>
          <w:tcPr>
            <w:tcW w:w="1410" w:type="dxa"/>
            <w:shd w:val="clear" w:color="auto" w:fill="auto"/>
            <w:tcMar>
              <w:top w:w="0" w:type="dxa"/>
              <w:left w:w="108" w:type="dxa"/>
              <w:bottom w:w="0" w:type="dxa"/>
              <w:right w:w="108" w:type="dxa"/>
            </w:tcMar>
          </w:tcPr>
          <w:p w14:paraId="0722E8B2" w14:textId="77777777" w:rsidR="004A765D" w:rsidRPr="00B25861" w:rsidRDefault="004A765D" w:rsidP="00244517">
            <w:pPr>
              <w:spacing w:line="360" w:lineRule="auto"/>
              <w:jc w:val="center"/>
              <w:rPr>
                <w:sz w:val="20"/>
                <w:szCs w:val="20"/>
              </w:rPr>
            </w:pPr>
            <w:r w:rsidRPr="00B25861">
              <w:rPr>
                <w:color w:val="333333"/>
                <w:sz w:val="20"/>
                <w:szCs w:val="20"/>
                <w:shd w:val="clear" w:color="auto" w:fill="FFFFFF"/>
                <w:lang w:val="en-US"/>
              </w:rPr>
              <w:t>454 ± 125</w:t>
            </w:r>
          </w:p>
        </w:tc>
        <w:tc>
          <w:tcPr>
            <w:tcW w:w="1318" w:type="dxa"/>
            <w:shd w:val="clear" w:color="auto" w:fill="auto"/>
            <w:tcMar>
              <w:top w:w="0" w:type="dxa"/>
              <w:left w:w="10" w:type="dxa"/>
              <w:bottom w:w="0" w:type="dxa"/>
              <w:right w:w="10" w:type="dxa"/>
            </w:tcMar>
          </w:tcPr>
          <w:p w14:paraId="6145A990" w14:textId="77777777" w:rsidR="004A765D" w:rsidRPr="00B25861" w:rsidRDefault="004A765D" w:rsidP="00244517">
            <w:pPr>
              <w:spacing w:line="360" w:lineRule="auto"/>
              <w:jc w:val="center"/>
              <w:rPr>
                <w:sz w:val="20"/>
                <w:szCs w:val="20"/>
              </w:rPr>
            </w:pPr>
            <w:r w:rsidRPr="00B25861">
              <w:rPr>
                <w:color w:val="333333"/>
                <w:sz w:val="20"/>
                <w:szCs w:val="20"/>
                <w:shd w:val="clear" w:color="auto" w:fill="FFFFFF"/>
                <w:lang w:val="en-US"/>
              </w:rPr>
              <w:t xml:space="preserve">377 ± 67 </w:t>
            </w:r>
            <w:proofErr w:type="gramStart"/>
            <w:r w:rsidRPr="00B25861">
              <w:rPr>
                <w:color w:val="333333"/>
                <w:sz w:val="20"/>
                <w:szCs w:val="20"/>
                <w:shd w:val="clear" w:color="auto" w:fill="FFFFFF"/>
                <w:vertAlign w:val="superscript"/>
                <w:lang w:val="en-US"/>
              </w:rPr>
              <w:t>CB</w:t>
            </w:r>
            <w:r>
              <w:rPr>
                <w:color w:val="333333"/>
                <w:sz w:val="20"/>
                <w:szCs w:val="20"/>
                <w:shd w:val="clear" w:color="auto" w:fill="FFFFFF"/>
                <w:vertAlign w:val="superscript"/>
                <w:lang w:val="en-US"/>
              </w:rPr>
              <w:t>.</w:t>
            </w:r>
            <w:r w:rsidRPr="00B25861">
              <w:rPr>
                <w:color w:val="333333"/>
                <w:sz w:val="20"/>
                <w:szCs w:val="20"/>
                <w:shd w:val="clear" w:color="auto" w:fill="FFFFFF"/>
                <w:vertAlign w:val="superscript"/>
                <w:lang w:val="en-US"/>
              </w:rPr>
              <w:t>W</w:t>
            </w:r>
            <w:proofErr w:type="gramEnd"/>
          </w:p>
        </w:tc>
        <w:tc>
          <w:tcPr>
            <w:tcW w:w="1318" w:type="dxa"/>
            <w:shd w:val="clear" w:color="auto" w:fill="auto"/>
            <w:tcMar>
              <w:top w:w="0" w:type="dxa"/>
              <w:left w:w="10" w:type="dxa"/>
              <w:bottom w:w="0" w:type="dxa"/>
              <w:right w:w="10" w:type="dxa"/>
            </w:tcMar>
          </w:tcPr>
          <w:p w14:paraId="4886DC4B" w14:textId="77777777" w:rsidR="004A765D" w:rsidRPr="00B25861" w:rsidRDefault="004A765D" w:rsidP="00244517">
            <w:pPr>
              <w:spacing w:line="360" w:lineRule="auto"/>
              <w:jc w:val="center"/>
              <w:rPr>
                <w:sz w:val="20"/>
                <w:szCs w:val="20"/>
              </w:rPr>
            </w:pPr>
            <w:r w:rsidRPr="00B25861">
              <w:rPr>
                <w:color w:val="333333"/>
                <w:sz w:val="20"/>
                <w:szCs w:val="20"/>
                <w:shd w:val="clear" w:color="auto" w:fill="FFFFFF"/>
                <w:lang w:val="en-US"/>
              </w:rPr>
              <w:t>519 ± 114</w:t>
            </w:r>
            <w:r w:rsidRPr="00B25861">
              <w:rPr>
                <w:color w:val="333333"/>
                <w:sz w:val="20"/>
                <w:szCs w:val="20"/>
                <w:shd w:val="clear" w:color="auto" w:fill="FFFFFF"/>
                <w:vertAlign w:val="superscript"/>
                <w:lang w:val="en-US"/>
              </w:rPr>
              <w:t>CB</w:t>
            </w:r>
            <w:r>
              <w:rPr>
                <w:color w:val="333333"/>
                <w:sz w:val="20"/>
                <w:szCs w:val="20"/>
                <w:shd w:val="clear" w:color="auto" w:fill="FFFFFF"/>
                <w:vertAlign w:val="superscript"/>
                <w:lang w:val="en-US"/>
              </w:rPr>
              <w:t>.</w:t>
            </w:r>
            <w:r w:rsidRPr="00B25861">
              <w:rPr>
                <w:color w:val="333333"/>
                <w:sz w:val="20"/>
                <w:szCs w:val="20"/>
                <w:shd w:val="clear" w:color="auto" w:fill="FFFFFF"/>
                <w:vertAlign w:val="superscript"/>
                <w:lang w:val="en-US"/>
              </w:rPr>
              <w:t>CM</w:t>
            </w:r>
          </w:p>
        </w:tc>
        <w:tc>
          <w:tcPr>
            <w:tcW w:w="1318" w:type="dxa"/>
            <w:shd w:val="clear" w:color="auto" w:fill="auto"/>
            <w:tcMar>
              <w:top w:w="0" w:type="dxa"/>
              <w:left w:w="10" w:type="dxa"/>
              <w:bottom w:w="0" w:type="dxa"/>
              <w:right w:w="10" w:type="dxa"/>
            </w:tcMar>
          </w:tcPr>
          <w:p w14:paraId="78BE010F" w14:textId="77777777" w:rsidR="004A765D" w:rsidRPr="00B25861" w:rsidRDefault="004A765D" w:rsidP="00244517">
            <w:pPr>
              <w:spacing w:line="360" w:lineRule="auto"/>
              <w:jc w:val="center"/>
              <w:rPr>
                <w:sz w:val="20"/>
                <w:szCs w:val="20"/>
              </w:rPr>
            </w:pPr>
            <w:r w:rsidRPr="00B25861">
              <w:rPr>
                <w:color w:val="333333"/>
                <w:sz w:val="20"/>
                <w:szCs w:val="20"/>
                <w:shd w:val="clear" w:color="auto" w:fill="FFFFFF"/>
                <w:lang w:val="en-US"/>
              </w:rPr>
              <w:t>378 ± 105</w:t>
            </w:r>
            <w:r w:rsidRPr="00B25861">
              <w:rPr>
                <w:color w:val="333333"/>
                <w:sz w:val="20"/>
                <w:szCs w:val="20"/>
                <w:shd w:val="clear" w:color="auto" w:fill="FFFFFF"/>
                <w:vertAlign w:val="superscript"/>
                <w:lang w:val="en-US"/>
              </w:rPr>
              <w:t>FB</w:t>
            </w:r>
            <w:r>
              <w:rPr>
                <w:color w:val="333333"/>
                <w:sz w:val="20"/>
                <w:szCs w:val="20"/>
                <w:shd w:val="clear" w:color="auto" w:fill="FFFFFF"/>
                <w:vertAlign w:val="superscript"/>
                <w:lang w:val="en-US"/>
              </w:rPr>
              <w:t>.</w:t>
            </w:r>
            <w:r w:rsidRPr="00B25861">
              <w:rPr>
                <w:color w:val="333333"/>
                <w:sz w:val="20"/>
                <w:szCs w:val="20"/>
                <w:shd w:val="clear" w:color="auto" w:fill="FFFFFF"/>
                <w:vertAlign w:val="superscript"/>
                <w:lang w:val="en-US"/>
              </w:rPr>
              <w:t>W</w:t>
            </w:r>
          </w:p>
        </w:tc>
        <w:tc>
          <w:tcPr>
            <w:tcW w:w="1318" w:type="dxa"/>
            <w:shd w:val="clear" w:color="auto" w:fill="auto"/>
            <w:tcMar>
              <w:top w:w="0" w:type="dxa"/>
              <w:left w:w="10" w:type="dxa"/>
              <w:bottom w:w="0" w:type="dxa"/>
              <w:right w:w="10" w:type="dxa"/>
            </w:tcMar>
          </w:tcPr>
          <w:p w14:paraId="2C3B9828" w14:textId="77777777" w:rsidR="004A765D" w:rsidRPr="00B25861" w:rsidRDefault="004A765D" w:rsidP="00244517">
            <w:pPr>
              <w:spacing w:line="360" w:lineRule="auto"/>
              <w:jc w:val="center"/>
              <w:rPr>
                <w:sz w:val="20"/>
                <w:szCs w:val="20"/>
              </w:rPr>
            </w:pPr>
            <w:r w:rsidRPr="00B25861">
              <w:rPr>
                <w:color w:val="333333"/>
                <w:sz w:val="20"/>
                <w:szCs w:val="20"/>
                <w:shd w:val="clear" w:color="auto" w:fill="FFFFFF"/>
                <w:lang w:val="en-US"/>
              </w:rPr>
              <w:t>515 ± 69</w:t>
            </w:r>
            <w:r w:rsidRPr="00B25861">
              <w:rPr>
                <w:color w:val="333333"/>
                <w:sz w:val="20"/>
                <w:szCs w:val="20"/>
                <w:shd w:val="clear" w:color="auto" w:fill="FFFFFF"/>
                <w:vertAlign w:val="superscript"/>
                <w:lang w:val="en-US"/>
              </w:rPr>
              <w:t>CB</w:t>
            </w:r>
            <w:r>
              <w:rPr>
                <w:color w:val="333333"/>
                <w:sz w:val="20"/>
                <w:szCs w:val="20"/>
                <w:shd w:val="clear" w:color="auto" w:fill="FFFFFF"/>
                <w:vertAlign w:val="superscript"/>
                <w:lang w:val="en-US"/>
              </w:rPr>
              <w:t>.CM</w:t>
            </w:r>
          </w:p>
        </w:tc>
        <w:tc>
          <w:tcPr>
            <w:tcW w:w="1342" w:type="dxa"/>
            <w:shd w:val="clear" w:color="auto" w:fill="auto"/>
            <w:tcMar>
              <w:top w:w="0" w:type="dxa"/>
              <w:left w:w="10" w:type="dxa"/>
              <w:bottom w:w="0" w:type="dxa"/>
              <w:right w:w="10" w:type="dxa"/>
            </w:tcMar>
          </w:tcPr>
          <w:p w14:paraId="05490C2E" w14:textId="77777777" w:rsidR="004A765D" w:rsidRPr="00B25861" w:rsidRDefault="004A765D" w:rsidP="00244517">
            <w:pPr>
              <w:spacing w:line="360" w:lineRule="auto"/>
              <w:jc w:val="center"/>
              <w:rPr>
                <w:sz w:val="20"/>
                <w:szCs w:val="20"/>
              </w:rPr>
            </w:pPr>
            <w:r w:rsidRPr="00B25861">
              <w:rPr>
                <w:color w:val="333333"/>
                <w:sz w:val="20"/>
                <w:szCs w:val="20"/>
                <w:shd w:val="clear" w:color="auto" w:fill="FFFFFF"/>
                <w:lang w:val="en-US"/>
              </w:rPr>
              <w:t>547 ± 142</w:t>
            </w:r>
          </w:p>
        </w:tc>
      </w:tr>
      <w:tr w:rsidR="004A765D" w:rsidRPr="00906FFF" w14:paraId="6EC40070" w14:textId="77777777" w:rsidTr="00244517">
        <w:trPr>
          <w:trHeight w:val="208"/>
          <w:jc w:val="center"/>
        </w:trPr>
        <w:tc>
          <w:tcPr>
            <w:tcW w:w="2236" w:type="dxa"/>
            <w:shd w:val="clear" w:color="auto" w:fill="auto"/>
            <w:tcMar>
              <w:top w:w="0" w:type="dxa"/>
              <w:left w:w="108" w:type="dxa"/>
              <w:bottom w:w="0" w:type="dxa"/>
              <w:right w:w="108" w:type="dxa"/>
            </w:tcMar>
          </w:tcPr>
          <w:p w14:paraId="5FC26096" w14:textId="77777777" w:rsidR="004A765D" w:rsidRPr="00B25861" w:rsidRDefault="004A765D" w:rsidP="00244517">
            <w:pPr>
              <w:spacing w:line="360" w:lineRule="auto"/>
              <w:jc w:val="center"/>
              <w:rPr>
                <w:color w:val="333333"/>
                <w:sz w:val="20"/>
                <w:szCs w:val="20"/>
                <w:shd w:val="clear" w:color="auto" w:fill="FFFFFF"/>
                <w:lang w:val="en-US"/>
              </w:rPr>
            </w:pPr>
            <w:r w:rsidRPr="00B25861">
              <w:rPr>
                <w:color w:val="333333"/>
                <w:sz w:val="20"/>
                <w:szCs w:val="20"/>
                <w:shd w:val="clear" w:color="auto" w:fill="FFFFFF"/>
                <w:lang w:val="en-US"/>
              </w:rPr>
              <w:t>High Intensity (m)</w:t>
            </w:r>
          </w:p>
        </w:tc>
        <w:tc>
          <w:tcPr>
            <w:tcW w:w="1410" w:type="dxa"/>
            <w:shd w:val="clear" w:color="auto" w:fill="auto"/>
            <w:tcMar>
              <w:top w:w="0" w:type="dxa"/>
              <w:left w:w="108" w:type="dxa"/>
              <w:bottom w:w="0" w:type="dxa"/>
              <w:right w:w="108" w:type="dxa"/>
            </w:tcMar>
          </w:tcPr>
          <w:p w14:paraId="3F003A1A" w14:textId="77777777" w:rsidR="004A765D" w:rsidRPr="00B25861" w:rsidRDefault="004A765D" w:rsidP="00244517">
            <w:pPr>
              <w:spacing w:line="360" w:lineRule="auto"/>
              <w:jc w:val="center"/>
              <w:rPr>
                <w:sz w:val="20"/>
                <w:szCs w:val="20"/>
              </w:rPr>
            </w:pPr>
            <w:r w:rsidRPr="00B25861">
              <w:rPr>
                <w:color w:val="333333"/>
                <w:sz w:val="20"/>
                <w:szCs w:val="20"/>
                <w:shd w:val="clear" w:color="auto" w:fill="FFFFFF"/>
                <w:lang w:val="en-US"/>
              </w:rPr>
              <w:t>1</w:t>
            </w:r>
            <w:r>
              <w:rPr>
                <w:color w:val="333333"/>
                <w:sz w:val="20"/>
                <w:szCs w:val="20"/>
                <w:shd w:val="clear" w:color="auto" w:fill="FFFFFF"/>
                <w:lang w:val="en-US"/>
              </w:rPr>
              <w:t>.</w:t>
            </w:r>
            <w:r w:rsidRPr="00B25861">
              <w:rPr>
                <w:color w:val="333333"/>
                <w:sz w:val="20"/>
                <w:szCs w:val="20"/>
                <w:shd w:val="clear" w:color="auto" w:fill="FFFFFF"/>
                <w:lang w:val="en-US"/>
              </w:rPr>
              <w:t>780 ± 351</w:t>
            </w:r>
          </w:p>
        </w:tc>
        <w:tc>
          <w:tcPr>
            <w:tcW w:w="1318" w:type="dxa"/>
            <w:shd w:val="clear" w:color="auto" w:fill="auto"/>
            <w:tcMar>
              <w:top w:w="0" w:type="dxa"/>
              <w:left w:w="10" w:type="dxa"/>
              <w:bottom w:w="0" w:type="dxa"/>
              <w:right w:w="10" w:type="dxa"/>
            </w:tcMar>
          </w:tcPr>
          <w:p w14:paraId="06C1C899" w14:textId="77777777" w:rsidR="004A765D" w:rsidRPr="00B25861" w:rsidRDefault="004A765D" w:rsidP="00244517">
            <w:pPr>
              <w:spacing w:line="360" w:lineRule="auto"/>
              <w:jc w:val="center"/>
              <w:rPr>
                <w:sz w:val="20"/>
                <w:szCs w:val="20"/>
              </w:rPr>
            </w:pPr>
            <w:r w:rsidRPr="00B25861">
              <w:rPr>
                <w:color w:val="333333"/>
                <w:sz w:val="20"/>
                <w:szCs w:val="20"/>
                <w:shd w:val="clear" w:color="auto" w:fill="FFFFFF"/>
                <w:lang w:val="en-US"/>
              </w:rPr>
              <w:t>1</w:t>
            </w:r>
            <w:r>
              <w:rPr>
                <w:color w:val="333333"/>
                <w:sz w:val="20"/>
                <w:szCs w:val="20"/>
                <w:shd w:val="clear" w:color="auto" w:fill="FFFFFF"/>
                <w:lang w:val="en-US"/>
              </w:rPr>
              <w:t>.</w:t>
            </w:r>
            <w:r w:rsidRPr="00B25861">
              <w:rPr>
                <w:color w:val="333333"/>
                <w:sz w:val="20"/>
                <w:szCs w:val="20"/>
                <w:shd w:val="clear" w:color="auto" w:fill="FFFFFF"/>
                <w:lang w:val="en-US"/>
              </w:rPr>
              <w:t>575 ± 223</w:t>
            </w:r>
          </w:p>
        </w:tc>
        <w:tc>
          <w:tcPr>
            <w:tcW w:w="1318" w:type="dxa"/>
            <w:shd w:val="clear" w:color="auto" w:fill="auto"/>
            <w:tcMar>
              <w:top w:w="0" w:type="dxa"/>
              <w:left w:w="10" w:type="dxa"/>
              <w:bottom w:w="0" w:type="dxa"/>
              <w:right w:w="10" w:type="dxa"/>
            </w:tcMar>
          </w:tcPr>
          <w:p w14:paraId="53393E31" w14:textId="77777777" w:rsidR="004A765D" w:rsidRPr="00B25861" w:rsidRDefault="004A765D" w:rsidP="00244517">
            <w:pPr>
              <w:spacing w:line="360" w:lineRule="auto"/>
              <w:jc w:val="center"/>
              <w:rPr>
                <w:sz w:val="20"/>
                <w:szCs w:val="20"/>
              </w:rPr>
            </w:pPr>
            <w:r w:rsidRPr="00B25861">
              <w:rPr>
                <w:color w:val="333333"/>
                <w:sz w:val="20"/>
                <w:szCs w:val="20"/>
                <w:shd w:val="clear" w:color="auto" w:fill="FFFFFF"/>
                <w:lang w:val="en-US"/>
              </w:rPr>
              <w:t>1</w:t>
            </w:r>
            <w:r>
              <w:rPr>
                <w:color w:val="333333"/>
                <w:sz w:val="20"/>
                <w:szCs w:val="20"/>
                <w:shd w:val="clear" w:color="auto" w:fill="FFFFFF"/>
                <w:lang w:val="en-US"/>
              </w:rPr>
              <w:t>.</w:t>
            </w:r>
            <w:r w:rsidRPr="00B25861">
              <w:rPr>
                <w:color w:val="333333"/>
                <w:sz w:val="20"/>
                <w:szCs w:val="20"/>
                <w:shd w:val="clear" w:color="auto" w:fill="FFFFFF"/>
                <w:lang w:val="en-US"/>
              </w:rPr>
              <w:t>829 ± 295</w:t>
            </w:r>
          </w:p>
        </w:tc>
        <w:tc>
          <w:tcPr>
            <w:tcW w:w="1318" w:type="dxa"/>
            <w:shd w:val="clear" w:color="auto" w:fill="auto"/>
            <w:tcMar>
              <w:top w:w="0" w:type="dxa"/>
              <w:left w:w="10" w:type="dxa"/>
              <w:bottom w:w="0" w:type="dxa"/>
              <w:right w:w="10" w:type="dxa"/>
            </w:tcMar>
          </w:tcPr>
          <w:p w14:paraId="5613C8DF" w14:textId="77777777" w:rsidR="004A765D" w:rsidRPr="00B25861" w:rsidRDefault="004A765D" w:rsidP="00244517">
            <w:pPr>
              <w:spacing w:line="360" w:lineRule="auto"/>
              <w:jc w:val="center"/>
              <w:rPr>
                <w:sz w:val="20"/>
                <w:szCs w:val="20"/>
              </w:rPr>
            </w:pPr>
            <w:r w:rsidRPr="00B25861">
              <w:rPr>
                <w:color w:val="333333"/>
                <w:sz w:val="20"/>
                <w:szCs w:val="20"/>
                <w:shd w:val="clear" w:color="auto" w:fill="FFFFFF"/>
                <w:lang w:val="en-US"/>
              </w:rPr>
              <w:t>1</w:t>
            </w:r>
            <w:r>
              <w:rPr>
                <w:color w:val="333333"/>
                <w:sz w:val="20"/>
                <w:szCs w:val="20"/>
                <w:shd w:val="clear" w:color="auto" w:fill="FFFFFF"/>
                <w:lang w:val="en-US"/>
              </w:rPr>
              <w:t>.</w:t>
            </w:r>
            <w:r w:rsidRPr="00B25861">
              <w:rPr>
                <w:color w:val="333333"/>
                <w:sz w:val="20"/>
                <w:szCs w:val="20"/>
                <w:shd w:val="clear" w:color="auto" w:fill="FFFFFF"/>
                <w:lang w:val="en-US"/>
              </w:rPr>
              <w:t>733 ± 380</w:t>
            </w:r>
          </w:p>
        </w:tc>
        <w:tc>
          <w:tcPr>
            <w:tcW w:w="1318" w:type="dxa"/>
            <w:shd w:val="clear" w:color="auto" w:fill="auto"/>
            <w:tcMar>
              <w:top w:w="0" w:type="dxa"/>
              <w:left w:w="10" w:type="dxa"/>
              <w:bottom w:w="0" w:type="dxa"/>
              <w:right w:w="10" w:type="dxa"/>
            </w:tcMar>
          </w:tcPr>
          <w:p w14:paraId="500E0281" w14:textId="77777777" w:rsidR="004A765D" w:rsidRPr="00B25861" w:rsidRDefault="004A765D" w:rsidP="00244517">
            <w:pPr>
              <w:spacing w:line="360" w:lineRule="auto"/>
              <w:jc w:val="center"/>
              <w:rPr>
                <w:sz w:val="20"/>
                <w:szCs w:val="20"/>
              </w:rPr>
            </w:pPr>
            <w:r w:rsidRPr="00B25861">
              <w:rPr>
                <w:color w:val="333333"/>
                <w:sz w:val="20"/>
                <w:szCs w:val="20"/>
                <w:shd w:val="clear" w:color="auto" w:fill="FFFFFF"/>
                <w:lang w:val="en-US"/>
              </w:rPr>
              <w:t>1</w:t>
            </w:r>
            <w:r>
              <w:rPr>
                <w:color w:val="333333"/>
                <w:sz w:val="20"/>
                <w:szCs w:val="20"/>
                <w:shd w:val="clear" w:color="auto" w:fill="FFFFFF"/>
                <w:lang w:val="en-US"/>
              </w:rPr>
              <w:t>.</w:t>
            </w:r>
            <w:r w:rsidRPr="00B25861">
              <w:rPr>
                <w:color w:val="333333"/>
                <w:sz w:val="20"/>
                <w:szCs w:val="20"/>
                <w:shd w:val="clear" w:color="auto" w:fill="FFFFFF"/>
                <w:lang w:val="en-US"/>
              </w:rPr>
              <w:t>924 ± 309</w:t>
            </w:r>
          </w:p>
        </w:tc>
        <w:tc>
          <w:tcPr>
            <w:tcW w:w="1342" w:type="dxa"/>
            <w:shd w:val="clear" w:color="auto" w:fill="auto"/>
            <w:tcMar>
              <w:top w:w="0" w:type="dxa"/>
              <w:left w:w="10" w:type="dxa"/>
              <w:bottom w:w="0" w:type="dxa"/>
              <w:right w:w="10" w:type="dxa"/>
            </w:tcMar>
          </w:tcPr>
          <w:p w14:paraId="4482F37E" w14:textId="77777777" w:rsidR="004A765D" w:rsidRPr="00B25861" w:rsidRDefault="004A765D" w:rsidP="00244517">
            <w:pPr>
              <w:spacing w:line="360" w:lineRule="auto"/>
              <w:jc w:val="center"/>
              <w:rPr>
                <w:sz w:val="20"/>
                <w:szCs w:val="20"/>
              </w:rPr>
            </w:pPr>
            <w:r w:rsidRPr="00B25861">
              <w:rPr>
                <w:color w:val="333333"/>
                <w:sz w:val="20"/>
                <w:szCs w:val="20"/>
                <w:shd w:val="clear" w:color="auto" w:fill="FFFFFF"/>
                <w:lang w:val="en-US"/>
              </w:rPr>
              <w:t>1</w:t>
            </w:r>
            <w:r>
              <w:rPr>
                <w:color w:val="333333"/>
                <w:sz w:val="20"/>
                <w:szCs w:val="20"/>
                <w:shd w:val="clear" w:color="auto" w:fill="FFFFFF"/>
                <w:lang w:val="en-US"/>
              </w:rPr>
              <w:t>.</w:t>
            </w:r>
            <w:r w:rsidRPr="00B25861">
              <w:rPr>
                <w:color w:val="333333"/>
                <w:sz w:val="20"/>
                <w:szCs w:val="20"/>
                <w:shd w:val="clear" w:color="auto" w:fill="FFFFFF"/>
                <w:lang w:val="en-US"/>
              </w:rPr>
              <w:t>950 ± 464</w:t>
            </w:r>
          </w:p>
        </w:tc>
      </w:tr>
      <w:tr w:rsidR="004A765D" w:rsidRPr="00906FFF" w14:paraId="545545FA" w14:textId="77777777" w:rsidTr="00244517">
        <w:trPr>
          <w:trHeight w:val="208"/>
          <w:jc w:val="center"/>
        </w:trPr>
        <w:tc>
          <w:tcPr>
            <w:tcW w:w="2236" w:type="dxa"/>
            <w:shd w:val="clear" w:color="auto" w:fill="auto"/>
            <w:tcMar>
              <w:top w:w="0" w:type="dxa"/>
              <w:left w:w="108" w:type="dxa"/>
              <w:bottom w:w="0" w:type="dxa"/>
              <w:right w:w="108" w:type="dxa"/>
            </w:tcMar>
          </w:tcPr>
          <w:p w14:paraId="7051B674" w14:textId="77777777" w:rsidR="004A765D" w:rsidRPr="00B25861" w:rsidRDefault="004A765D" w:rsidP="00244517">
            <w:pPr>
              <w:spacing w:line="360" w:lineRule="auto"/>
              <w:jc w:val="center"/>
              <w:rPr>
                <w:color w:val="333333"/>
                <w:sz w:val="20"/>
                <w:szCs w:val="20"/>
                <w:shd w:val="clear" w:color="auto" w:fill="FFFFFF"/>
                <w:lang w:val="en-US"/>
              </w:rPr>
            </w:pPr>
            <w:r w:rsidRPr="00B25861">
              <w:rPr>
                <w:color w:val="333333"/>
                <w:sz w:val="20"/>
                <w:szCs w:val="20"/>
                <w:shd w:val="clear" w:color="auto" w:fill="FFFFFF"/>
                <w:lang w:val="en-US"/>
              </w:rPr>
              <w:t>Very High Intensity (m)</w:t>
            </w:r>
          </w:p>
        </w:tc>
        <w:tc>
          <w:tcPr>
            <w:tcW w:w="1410" w:type="dxa"/>
            <w:shd w:val="clear" w:color="auto" w:fill="auto"/>
            <w:tcMar>
              <w:top w:w="0" w:type="dxa"/>
              <w:left w:w="108" w:type="dxa"/>
              <w:bottom w:w="0" w:type="dxa"/>
              <w:right w:w="108" w:type="dxa"/>
            </w:tcMar>
          </w:tcPr>
          <w:p w14:paraId="09D18465" w14:textId="77777777" w:rsidR="004A765D" w:rsidRPr="00B25861" w:rsidRDefault="004A765D" w:rsidP="00244517">
            <w:pPr>
              <w:spacing w:line="360" w:lineRule="auto"/>
              <w:jc w:val="center"/>
              <w:rPr>
                <w:sz w:val="20"/>
                <w:szCs w:val="20"/>
              </w:rPr>
            </w:pPr>
            <w:r w:rsidRPr="00B25861">
              <w:rPr>
                <w:color w:val="333333"/>
                <w:sz w:val="20"/>
                <w:szCs w:val="20"/>
                <w:shd w:val="clear" w:color="auto" w:fill="FFFFFF"/>
                <w:lang w:val="en-US"/>
              </w:rPr>
              <w:t>581 ± 188</w:t>
            </w:r>
          </w:p>
        </w:tc>
        <w:tc>
          <w:tcPr>
            <w:tcW w:w="1318" w:type="dxa"/>
            <w:shd w:val="clear" w:color="auto" w:fill="auto"/>
            <w:tcMar>
              <w:top w:w="0" w:type="dxa"/>
              <w:left w:w="10" w:type="dxa"/>
              <w:bottom w:w="0" w:type="dxa"/>
              <w:right w:w="10" w:type="dxa"/>
            </w:tcMar>
          </w:tcPr>
          <w:p w14:paraId="45D0BABB" w14:textId="77777777" w:rsidR="004A765D" w:rsidRPr="00B25861" w:rsidRDefault="004A765D" w:rsidP="00244517">
            <w:pPr>
              <w:spacing w:line="360" w:lineRule="auto"/>
              <w:jc w:val="center"/>
              <w:rPr>
                <w:sz w:val="20"/>
                <w:szCs w:val="20"/>
              </w:rPr>
            </w:pPr>
            <w:r w:rsidRPr="00B25861">
              <w:rPr>
                <w:color w:val="333333"/>
                <w:sz w:val="20"/>
                <w:szCs w:val="20"/>
                <w:shd w:val="clear" w:color="auto" w:fill="FFFFFF"/>
                <w:lang w:val="en-US"/>
              </w:rPr>
              <w:t>484 ± 117</w:t>
            </w:r>
            <w:r w:rsidRPr="00B25861">
              <w:rPr>
                <w:color w:val="333333"/>
                <w:sz w:val="20"/>
                <w:szCs w:val="20"/>
                <w:shd w:val="clear" w:color="auto" w:fill="FFFFFF"/>
                <w:vertAlign w:val="superscript"/>
                <w:lang w:val="en-US"/>
              </w:rPr>
              <w:t xml:space="preserve"> </w:t>
            </w:r>
            <w:proofErr w:type="gramStart"/>
            <w:r w:rsidRPr="00B25861">
              <w:rPr>
                <w:color w:val="333333"/>
                <w:sz w:val="20"/>
                <w:szCs w:val="20"/>
                <w:shd w:val="clear" w:color="auto" w:fill="FFFFFF"/>
                <w:vertAlign w:val="superscript"/>
                <w:lang w:val="en-US"/>
              </w:rPr>
              <w:t>FB</w:t>
            </w:r>
            <w:r>
              <w:rPr>
                <w:color w:val="333333"/>
                <w:sz w:val="20"/>
                <w:szCs w:val="20"/>
                <w:shd w:val="clear" w:color="auto" w:fill="FFFFFF"/>
                <w:vertAlign w:val="superscript"/>
                <w:lang w:val="en-US"/>
              </w:rPr>
              <w:t>.</w:t>
            </w:r>
            <w:r w:rsidRPr="00B25861">
              <w:rPr>
                <w:color w:val="333333"/>
                <w:sz w:val="20"/>
                <w:szCs w:val="20"/>
                <w:shd w:val="clear" w:color="auto" w:fill="FFFFFF"/>
                <w:vertAlign w:val="superscript"/>
                <w:lang w:val="en-US"/>
              </w:rPr>
              <w:t>W</w:t>
            </w:r>
            <w:proofErr w:type="gramEnd"/>
          </w:p>
        </w:tc>
        <w:tc>
          <w:tcPr>
            <w:tcW w:w="1318" w:type="dxa"/>
            <w:shd w:val="clear" w:color="auto" w:fill="auto"/>
            <w:tcMar>
              <w:top w:w="0" w:type="dxa"/>
              <w:left w:w="10" w:type="dxa"/>
              <w:bottom w:w="0" w:type="dxa"/>
              <w:right w:w="10" w:type="dxa"/>
            </w:tcMar>
          </w:tcPr>
          <w:p w14:paraId="73987FEE" w14:textId="77777777" w:rsidR="004A765D" w:rsidRPr="00B25861" w:rsidRDefault="004A765D" w:rsidP="00244517">
            <w:pPr>
              <w:spacing w:line="360" w:lineRule="auto"/>
              <w:jc w:val="center"/>
              <w:rPr>
                <w:sz w:val="20"/>
                <w:szCs w:val="20"/>
              </w:rPr>
            </w:pPr>
            <w:r w:rsidRPr="00B25861">
              <w:rPr>
                <w:color w:val="333333"/>
                <w:sz w:val="20"/>
                <w:szCs w:val="20"/>
                <w:shd w:val="clear" w:color="auto" w:fill="FFFFFF"/>
                <w:lang w:val="en-US"/>
              </w:rPr>
              <w:t>686 ± 191</w:t>
            </w:r>
            <w:r w:rsidRPr="00B25861">
              <w:rPr>
                <w:color w:val="333333"/>
                <w:sz w:val="20"/>
                <w:szCs w:val="20"/>
                <w:shd w:val="clear" w:color="auto" w:fill="FFFFFF"/>
                <w:vertAlign w:val="superscript"/>
                <w:lang w:val="en-US"/>
              </w:rPr>
              <w:t>CB</w:t>
            </w:r>
            <w:r>
              <w:rPr>
                <w:color w:val="333333"/>
                <w:sz w:val="20"/>
                <w:szCs w:val="20"/>
                <w:shd w:val="clear" w:color="auto" w:fill="FFFFFF"/>
                <w:vertAlign w:val="superscript"/>
                <w:lang w:val="en-US"/>
              </w:rPr>
              <w:t>.</w:t>
            </w:r>
            <w:r w:rsidRPr="00B25861">
              <w:rPr>
                <w:color w:val="333333"/>
                <w:sz w:val="20"/>
                <w:szCs w:val="20"/>
                <w:shd w:val="clear" w:color="auto" w:fill="FFFFFF"/>
                <w:vertAlign w:val="superscript"/>
                <w:lang w:val="en-US"/>
              </w:rPr>
              <w:t>CM</w:t>
            </w:r>
          </w:p>
        </w:tc>
        <w:tc>
          <w:tcPr>
            <w:tcW w:w="1318" w:type="dxa"/>
            <w:shd w:val="clear" w:color="auto" w:fill="auto"/>
            <w:tcMar>
              <w:top w:w="0" w:type="dxa"/>
              <w:left w:w="10" w:type="dxa"/>
              <w:bottom w:w="0" w:type="dxa"/>
              <w:right w:w="10" w:type="dxa"/>
            </w:tcMar>
          </w:tcPr>
          <w:p w14:paraId="3C70D229" w14:textId="77777777" w:rsidR="004A765D" w:rsidRPr="00B25861" w:rsidRDefault="004A765D" w:rsidP="00244517">
            <w:pPr>
              <w:spacing w:line="360" w:lineRule="auto"/>
              <w:jc w:val="center"/>
              <w:rPr>
                <w:sz w:val="20"/>
                <w:szCs w:val="20"/>
              </w:rPr>
            </w:pPr>
            <w:r w:rsidRPr="00B25861">
              <w:rPr>
                <w:color w:val="333333"/>
                <w:sz w:val="20"/>
                <w:szCs w:val="20"/>
                <w:shd w:val="clear" w:color="auto" w:fill="FFFFFF"/>
                <w:lang w:val="en-US"/>
              </w:rPr>
              <w:t>442 ± 141</w:t>
            </w:r>
            <w:r w:rsidRPr="00B25861">
              <w:rPr>
                <w:color w:val="333333"/>
                <w:sz w:val="20"/>
                <w:szCs w:val="20"/>
                <w:shd w:val="clear" w:color="auto" w:fill="FFFFFF"/>
                <w:vertAlign w:val="superscript"/>
                <w:lang w:val="en-US"/>
              </w:rPr>
              <w:t>FB</w:t>
            </w:r>
            <w:r>
              <w:rPr>
                <w:color w:val="333333"/>
                <w:sz w:val="20"/>
                <w:szCs w:val="20"/>
                <w:shd w:val="clear" w:color="auto" w:fill="FFFFFF"/>
                <w:vertAlign w:val="superscript"/>
                <w:lang w:val="en-US"/>
              </w:rPr>
              <w:t>.</w:t>
            </w:r>
            <w:r w:rsidRPr="00B25861">
              <w:rPr>
                <w:color w:val="333333"/>
                <w:sz w:val="20"/>
                <w:szCs w:val="20"/>
                <w:shd w:val="clear" w:color="auto" w:fill="FFFFFF"/>
                <w:vertAlign w:val="superscript"/>
                <w:lang w:val="en-US"/>
              </w:rPr>
              <w:t>W</w:t>
            </w:r>
          </w:p>
        </w:tc>
        <w:tc>
          <w:tcPr>
            <w:tcW w:w="1318" w:type="dxa"/>
            <w:shd w:val="clear" w:color="auto" w:fill="auto"/>
            <w:tcMar>
              <w:top w:w="0" w:type="dxa"/>
              <w:left w:w="10" w:type="dxa"/>
              <w:bottom w:w="0" w:type="dxa"/>
              <w:right w:w="10" w:type="dxa"/>
            </w:tcMar>
          </w:tcPr>
          <w:p w14:paraId="4F3B3CBF" w14:textId="77777777" w:rsidR="004A765D" w:rsidRPr="00B25861" w:rsidRDefault="004A765D" w:rsidP="00244517">
            <w:pPr>
              <w:spacing w:line="360" w:lineRule="auto"/>
              <w:jc w:val="center"/>
              <w:rPr>
                <w:sz w:val="20"/>
                <w:szCs w:val="20"/>
              </w:rPr>
            </w:pPr>
            <w:r w:rsidRPr="00B25861">
              <w:rPr>
                <w:color w:val="333333"/>
                <w:sz w:val="20"/>
                <w:szCs w:val="20"/>
                <w:shd w:val="clear" w:color="auto" w:fill="FFFFFF"/>
                <w:lang w:val="en-US"/>
              </w:rPr>
              <w:t>658 ± 47</w:t>
            </w:r>
            <w:r w:rsidRPr="00B25861">
              <w:rPr>
                <w:color w:val="333333"/>
                <w:sz w:val="20"/>
                <w:szCs w:val="20"/>
                <w:shd w:val="clear" w:color="auto" w:fill="FFFFFF"/>
                <w:vertAlign w:val="superscript"/>
                <w:lang w:val="en-US"/>
              </w:rPr>
              <w:t>CB</w:t>
            </w:r>
            <w:r>
              <w:rPr>
                <w:color w:val="333333"/>
                <w:sz w:val="20"/>
                <w:szCs w:val="20"/>
                <w:shd w:val="clear" w:color="auto" w:fill="FFFFFF"/>
                <w:vertAlign w:val="superscript"/>
                <w:lang w:val="en-US"/>
              </w:rPr>
              <w:t>.</w:t>
            </w:r>
            <w:r w:rsidRPr="00B25861">
              <w:rPr>
                <w:color w:val="333333"/>
                <w:sz w:val="20"/>
                <w:szCs w:val="20"/>
                <w:shd w:val="clear" w:color="auto" w:fill="FFFFFF"/>
                <w:vertAlign w:val="superscript"/>
                <w:lang w:val="en-US"/>
              </w:rPr>
              <w:t>CM</w:t>
            </w:r>
          </w:p>
        </w:tc>
        <w:tc>
          <w:tcPr>
            <w:tcW w:w="1342" w:type="dxa"/>
            <w:shd w:val="clear" w:color="auto" w:fill="auto"/>
            <w:tcMar>
              <w:top w:w="0" w:type="dxa"/>
              <w:left w:w="10" w:type="dxa"/>
              <w:bottom w:w="0" w:type="dxa"/>
              <w:right w:w="10" w:type="dxa"/>
            </w:tcMar>
          </w:tcPr>
          <w:p w14:paraId="2E963AAA" w14:textId="77777777" w:rsidR="004A765D" w:rsidRPr="00B25861" w:rsidRDefault="004A765D" w:rsidP="00244517">
            <w:pPr>
              <w:spacing w:line="360" w:lineRule="auto"/>
              <w:jc w:val="center"/>
              <w:rPr>
                <w:sz w:val="20"/>
                <w:szCs w:val="20"/>
              </w:rPr>
            </w:pPr>
            <w:r w:rsidRPr="00B25861">
              <w:rPr>
                <w:color w:val="333333"/>
                <w:sz w:val="20"/>
                <w:szCs w:val="20"/>
                <w:shd w:val="clear" w:color="auto" w:fill="FFFFFF"/>
                <w:lang w:val="en-US"/>
              </w:rPr>
              <w:t>733 ± 193</w:t>
            </w:r>
          </w:p>
        </w:tc>
      </w:tr>
      <w:tr w:rsidR="004A765D" w:rsidRPr="00906FFF" w14:paraId="3586F2F7" w14:textId="77777777" w:rsidTr="00244517">
        <w:trPr>
          <w:trHeight w:val="208"/>
          <w:jc w:val="center"/>
        </w:trPr>
        <w:tc>
          <w:tcPr>
            <w:tcW w:w="2236" w:type="dxa"/>
            <w:tcBorders>
              <w:bottom w:val="single" w:sz="12" w:space="0" w:color="156082"/>
            </w:tcBorders>
            <w:shd w:val="clear" w:color="auto" w:fill="auto"/>
            <w:tcMar>
              <w:top w:w="0" w:type="dxa"/>
              <w:left w:w="108" w:type="dxa"/>
              <w:bottom w:w="0" w:type="dxa"/>
              <w:right w:w="108" w:type="dxa"/>
            </w:tcMar>
          </w:tcPr>
          <w:p w14:paraId="666A66D4" w14:textId="77777777" w:rsidR="004A765D" w:rsidRPr="00B25861" w:rsidRDefault="004A765D" w:rsidP="00244517">
            <w:pPr>
              <w:spacing w:line="360" w:lineRule="auto"/>
              <w:jc w:val="center"/>
              <w:rPr>
                <w:color w:val="333333"/>
                <w:sz w:val="20"/>
                <w:szCs w:val="20"/>
                <w:shd w:val="clear" w:color="auto" w:fill="FFFFFF"/>
                <w:lang w:val="en-US"/>
              </w:rPr>
            </w:pPr>
            <w:r w:rsidRPr="00B25861">
              <w:rPr>
                <w:color w:val="333333"/>
                <w:sz w:val="20"/>
                <w:szCs w:val="20"/>
                <w:shd w:val="clear" w:color="auto" w:fill="FFFFFF"/>
                <w:lang w:val="en-US"/>
              </w:rPr>
              <w:t>Sprinting (m)</w:t>
            </w:r>
          </w:p>
        </w:tc>
        <w:tc>
          <w:tcPr>
            <w:tcW w:w="1410" w:type="dxa"/>
            <w:tcBorders>
              <w:bottom w:val="single" w:sz="12" w:space="0" w:color="156082"/>
            </w:tcBorders>
            <w:shd w:val="clear" w:color="auto" w:fill="auto"/>
            <w:tcMar>
              <w:top w:w="0" w:type="dxa"/>
              <w:left w:w="108" w:type="dxa"/>
              <w:bottom w:w="0" w:type="dxa"/>
              <w:right w:w="108" w:type="dxa"/>
            </w:tcMar>
          </w:tcPr>
          <w:p w14:paraId="1AF7B925" w14:textId="77777777" w:rsidR="004A765D" w:rsidRPr="00B25861" w:rsidRDefault="004A765D" w:rsidP="00244517">
            <w:pPr>
              <w:spacing w:line="360" w:lineRule="auto"/>
              <w:jc w:val="center"/>
              <w:rPr>
                <w:sz w:val="20"/>
                <w:szCs w:val="20"/>
              </w:rPr>
            </w:pPr>
            <w:r w:rsidRPr="00B25861">
              <w:rPr>
                <w:color w:val="333333"/>
                <w:sz w:val="20"/>
                <w:szCs w:val="20"/>
                <w:shd w:val="clear" w:color="auto" w:fill="FFFFFF"/>
                <w:lang w:val="en-US"/>
              </w:rPr>
              <w:t>126 ± 74</w:t>
            </w:r>
          </w:p>
        </w:tc>
        <w:tc>
          <w:tcPr>
            <w:tcW w:w="1318" w:type="dxa"/>
            <w:tcBorders>
              <w:bottom w:val="single" w:sz="12" w:space="0" w:color="156082"/>
            </w:tcBorders>
            <w:shd w:val="clear" w:color="auto" w:fill="auto"/>
            <w:tcMar>
              <w:top w:w="0" w:type="dxa"/>
              <w:left w:w="10" w:type="dxa"/>
              <w:bottom w:w="0" w:type="dxa"/>
              <w:right w:w="10" w:type="dxa"/>
            </w:tcMar>
          </w:tcPr>
          <w:p w14:paraId="2C868A06" w14:textId="77777777" w:rsidR="004A765D" w:rsidRPr="00B25861" w:rsidRDefault="004A765D" w:rsidP="00244517">
            <w:pPr>
              <w:spacing w:line="360" w:lineRule="auto"/>
              <w:jc w:val="center"/>
              <w:rPr>
                <w:sz w:val="20"/>
                <w:szCs w:val="20"/>
              </w:rPr>
            </w:pPr>
            <w:r w:rsidRPr="00B25861">
              <w:rPr>
                <w:color w:val="333333"/>
                <w:sz w:val="20"/>
                <w:szCs w:val="20"/>
                <w:shd w:val="clear" w:color="auto" w:fill="FFFFFF"/>
                <w:lang w:val="en-US"/>
              </w:rPr>
              <w:t>107 ± 53</w:t>
            </w:r>
          </w:p>
        </w:tc>
        <w:tc>
          <w:tcPr>
            <w:tcW w:w="1318" w:type="dxa"/>
            <w:tcBorders>
              <w:bottom w:val="single" w:sz="12" w:space="0" w:color="156082"/>
            </w:tcBorders>
            <w:shd w:val="clear" w:color="auto" w:fill="auto"/>
            <w:tcMar>
              <w:top w:w="0" w:type="dxa"/>
              <w:left w:w="10" w:type="dxa"/>
              <w:bottom w:w="0" w:type="dxa"/>
              <w:right w:w="10" w:type="dxa"/>
            </w:tcMar>
          </w:tcPr>
          <w:p w14:paraId="4069C9E4" w14:textId="77777777" w:rsidR="004A765D" w:rsidRPr="00B25861" w:rsidRDefault="004A765D" w:rsidP="00244517">
            <w:pPr>
              <w:spacing w:line="360" w:lineRule="auto"/>
              <w:jc w:val="center"/>
              <w:rPr>
                <w:sz w:val="20"/>
                <w:szCs w:val="20"/>
              </w:rPr>
            </w:pPr>
            <w:r w:rsidRPr="00B25861">
              <w:rPr>
                <w:color w:val="333333"/>
                <w:sz w:val="20"/>
                <w:szCs w:val="20"/>
                <w:shd w:val="clear" w:color="auto" w:fill="FFFFFF"/>
                <w:lang w:val="en-US"/>
              </w:rPr>
              <w:t>167 ± 89</w:t>
            </w:r>
            <w:r>
              <w:rPr>
                <w:color w:val="333333"/>
                <w:sz w:val="20"/>
                <w:szCs w:val="20"/>
                <w:shd w:val="clear" w:color="auto" w:fill="FFFFFF"/>
                <w:vertAlign w:val="superscript"/>
                <w:lang w:val="en-US"/>
              </w:rPr>
              <w:t>CM</w:t>
            </w:r>
          </w:p>
        </w:tc>
        <w:tc>
          <w:tcPr>
            <w:tcW w:w="1318" w:type="dxa"/>
            <w:tcBorders>
              <w:bottom w:val="single" w:sz="12" w:space="0" w:color="156082"/>
            </w:tcBorders>
            <w:shd w:val="clear" w:color="auto" w:fill="auto"/>
            <w:tcMar>
              <w:top w:w="0" w:type="dxa"/>
              <w:left w:w="10" w:type="dxa"/>
              <w:bottom w:w="0" w:type="dxa"/>
              <w:right w:w="10" w:type="dxa"/>
            </w:tcMar>
          </w:tcPr>
          <w:p w14:paraId="35731522" w14:textId="77777777" w:rsidR="004A765D" w:rsidRPr="00B25861" w:rsidRDefault="004A765D" w:rsidP="00244517">
            <w:pPr>
              <w:spacing w:line="360" w:lineRule="auto"/>
              <w:jc w:val="center"/>
              <w:rPr>
                <w:sz w:val="20"/>
                <w:szCs w:val="20"/>
              </w:rPr>
            </w:pPr>
            <w:r w:rsidRPr="00B25861">
              <w:rPr>
                <w:color w:val="333333"/>
                <w:sz w:val="20"/>
                <w:szCs w:val="20"/>
                <w:shd w:val="clear" w:color="auto" w:fill="FFFFFF"/>
                <w:lang w:val="en-US"/>
              </w:rPr>
              <w:t>64 ± 39</w:t>
            </w:r>
            <w:r w:rsidRPr="00B25861">
              <w:rPr>
                <w:color w:val="333333"/>
                <w:sz w:val="20"/>
                <w:szCs w:val="20"/>
                <w:shd w:val="clear" w:color="auto" w:fill="FFFFFF"/>
                <w:vertAlign w:val="superscript"/>
                <w:lang w:val="en-US"/>
              </w:rPr>
              <w:t>FB</w:t>
            </w:r>
            <w:r>
              <w:rPr>
                <w:color w:val="333333"/>
                <w:sz w:val="20"/>
                <w:szCs w:val="20"/>
                <w:shd w:val="clear" w:color="auto" w:fill="FFFFFF"/>
                <w:vertAlign w:val="superscript"/>
                <w:lang w:val="en-US"/>
              </w:rPr>
              <w:t>.</w:t>
            </w:r>
            <w:r w:rsidRPr="00B25861">
              <w:rPr>
                <w:color w:val="333333"/>
                <w:sz w:val="20"/>
                <w:szCs w:val="20"/>
                <w:shd w:val="clear" w:color="auto" w:fill="FFFFFF"/>
                <w:vertAlign w:val="superscript"/>
                <w:lang w:val="en-US"/>
              </w:rPr>
              <w:t>W</w:t>
            </w:r>
          </w:p>
        </w:tc>
        <w:tc>
          <w:tcPr>
            <w:tcW w:w="1318" w:type="dxa"/>
            <w:tcBorders>
              <w:bottom w:val="single" w:sz="12" w:space="0" w:color="156082"/>
            </w:tcBorders>
            <w:shd w:val="clear" w:color="auto" w:fill="auto"/>
            <w:tcMar>
              <w:top w:w="0" w:type="dxa"/>
              <w:left w:w="10" w:type="dxa"/>
              <w:bottom w:w="0" w:type="dxa"/>
              <w:right w:w="10" w:type="dxa"/>
            </w:tcMar>
          </w:tcPr>
          <w:p w14:paraId="1AFE8302" w14:textId="77777777" w:rsidR="004A765D" w:rsidRPr="00B25861" w:rsidRDefault="004A765D" w:rsidP="00244517">
            <w:pPr>
              <w:spacing w:line="360" w:lineRule="auto"/>
              <w:jc w:val="center"/>
              <w:rPr>
                <w:sz w:val="20"/>
                <w:szCs w:val="20"/>
              </w:rPr>
            </w:pPr>
            <w:r w:rsidRPr="00B25861">
              <w:rPr>
                <w:color w:val="333333"/>
                <w:sz w:val="20"/>
                <w:szCs w:val="20"/>
                <w:shd w:val="clear" w:color="auto" w:fill="FFFFFF"/>
                <w:lang w:val="en-US"/>
              </w:rPr>
              <w:t>143 ± 26</w:t>
            </w:r>
            <w:r>
              <w:rPr>
                <w:color w:val="333333"/>
                <w:sz w:val="20"/>
                <w:szCs w:val="20"/>
                <w:shd w:val="clear" w:color="auto" w:fill="FFFFFF"/>
                <w:vertAlign w:val="superscript"/>
                <w:lang w:val="en-US"/>
              </w:rPr>
              <w:t>CM</w:t>
            </w:r>
          </w:p>
        </w:tc>
        <w:tc>
          <w:tcPr>
            <w:tcW w:w="1342" w:type="dxa"/>
            <w:tcBorders>
              <w:bottom w:val="single" w:sz="12" w:space="0" w:color="156082"/>
            </w:tcBorders>
            <w:shd w:val="clear" w:color="auto" w:fill="auto"/>
            <w:tcMar>
              <w:top w:w="0" w:type="dxa"/>
              <w:left w:w="10" w:type="dxa"/>
              <w:bottom w:w="0" w:type="dxa"/>
              <w:right w:w="10" w:type="dxa"/>
            </w:tcMar>
          </w:tcPr>
          <w:p w14:paraId="30F4AC69" w14:textId="77777777" w:rsidR="004A765D" w:rsidRPr="00B25861" w:rsidRDefault="004A765D" w:rsidP="00244517">
            <w:pPr>
              <w:spacing w:line="360" w:lineRule="auto"/>
              <w:jc w:val="center"/>
              <w:rPr>
                <w:sz w:val="20"/>
                <w:szCs w:val="20"/>
              </w:rPr>
            </w:pPr>
            <w:r w:rsidRPr="00B25861">
              <w:rPr>
                <w:color w:val="333333"/>
                <w:sz w:val="20"/>
                <w:szCs w:val="20"/>
                <w:shd w:val="clear" w:color="auto" w:fill="FFFFFF"/>
                <w:lang w:val="en-US"/>
              </w:rPr>
              <w:t>186 ± 68</w:t>
            </w:r>
          </w:p>
        </w:tc>
      </w:tr>
      <w:tr w:rsidR="004A765D" w:rsidRPr="00880BC4" w14:paraId="164D7900" w14:textId="77777777" w:rsidTr="00244517">
        <w:trPr>
          <w:trHeight w:val="41"/>
          <w:jc w:val="center"/>
        </w:trPr>
        <w:tc>
          <w:tcPr>
            <w:tcW w:w="10260" w:type="dxa"/>
            <w:gridSpan w:val="7"/>
            <w:tcBorders>
              <w:top w:val="single" w:sz="12" w:space="0" w:color="156082"/>
            </w:tcBorders>
            <w:shd w:val="clear" w:color="auto" w:fill="auto"/>
            <w:tcMar>
              <w:top w:w="0" w:type="dxa"/>
              <w:left w:w="108" w:type="dxa"/>
              <w:bottom w:w="0" w:type="dxa"/>
              <w:right w:w="108" w:type="dxa"/>
            </w:tcMar>
          </w:tcPr>
          <w:p w14:paraId="1523B7C3" w14:textId="77777777" w:rsidR="004A765D" w:rsidRPr="00B25861" w:rsidRDefault="004A765D" w:rsidP="00244517">
            <w:pPr>
              <w:keepNext/>
              <w:spacing w:line="360" w:lineRule="auto"/>
              <w:jc w:val="both"/>
              <w:rPr>
                <w:sz w:val="20"/>
                <w:szCs w:val="20"/>
                <w:lang w:val="en-GB"/>
              </w:rPr>
            </w:pPr>
            <w:r w:rsidRPr="00B25861">
              <w:rPr>
                <w:color w:val="333333"/>
                <w:sz w:val="20"/>
                <w:szCs w:val="20"/>
                <w:shd w:val="clear" w:color="auto" w:fill="FFFFFF"/>
                <w:lang w:val="en-US"/>
              </w:rPr>
              <w:t xml:space="preserve">Data are given as means </w:t>
            </w:r>
            <w:r w:rsidRPr="00B25861">
              <w:rPr>
                <w:rFonts w:hint="eastAsia"/>
                <w:color w:val="333333"/>
                <w:sz w:val="20"/>
                <w:szCs w:val="20"/>
                <w:shd w:val="clear" w:color="auto" w:fill="FFFFFF"/>
                <w:lang w:val="en-US"/>
              </w:rPr>
              <w:t>±</w:t>
            </w:r>
            <w:r w:rsidRPr="00B25861">
              <w:rPr>
                <w:color w:val="333333"/>
                <w:sz w:val="20"/>
                <w:szCs w:val="20"/>
                <w:shd w:val="clear" w:color="auto" w:fill="FFFFFF"/>
                <w:lang w:val="en-US"/>
              </w:rPr>
              <w:t xml:space="preserve"> SD.</w:t>
            </w:r>
            <w:r w:rsidRPr="00B25861" w:rsidDel="003A3BF4">
              <w:rPr>
                <w:color w:val="333333"/>
                <w:sz w:val="20"/>
                <w:szCs w:val="20"/>
                <w:shd w:val="clear" w:color="auto" w:fill="FFFFFF"/>
                <w:lang w:val="en-US"/>
              </w:rPr>
              <w:t xml:space="preserve"> </w:t>
            </w:r>
            <w:r w:rsidRPr="00B25861">
              <w:rPr>
                <w:color w:val="333333"/>
                <w:sz w:val="20"/>
                <w:szCs w:val="20"/>
                <w:shd w:val="clear" w:color="auto" w:fill="FFFFFF"/>
                <w:lang w:val="en-US"/>
              </w:rPr>
              <w:t xml:space="preserve">Superscripted letters indicate significant post-hoc differences when compared to specific playing position. CD: Central defenders, FB:  Fullbacks, </w:t>
            </w:r>
            <w:proofErr w:type="gramStart"/>
            <w:r w:rsidRPr="00B25861">
              <w:rPr>
                <w:color w:val="333333"/>
                <w:sz w:val="20"/>
                <w:szCs w:val="20"/>
                <w:shd w:val="clear" w:color="auto" w:fill="FFFFFF"/>
                <w:lang w:val="en-US"/>
              </w:rPr>
              <w:t>CM :</w:t>
            </w:r>
            <w:proofErr w:type="gramEnd"/>
            <w:r w:rsidRPr="00B25861">
              <w:rPr>
                <w:color w:val="333333"/>
                <w:sz w:val="20"/>
                <w:szCs w:val="20"/>
                <w:shd w:val="clear" w:color="auto" w:fill="FFFFFF"/>
                <w:lang w:val="en-US"/>
              </w:rPr>
              <w:t xml:space="preserve"> Central midfielders, W: Wingers, S: Strikers.</w:t>
            </w:r>
          </w:p>
        </w:tc>
      </w:tr>
      <w:bookmarkEnd w:id="32"/>
    </w:tbl>
    <w:p w14:paraId="3527C194" w14:textId="77777777" w:rsidR="004A765D" w:rsidRPr="005B4E29" w:rsidRDefault="004A765D" w:rsidP="004A765D">
      <w:pPr>
        <w:spacing w:line="360" w:lineRule="auto"/>
        <w:rPr>
          <w:b/>
          <w:bCs/>
          <w:sz w:val="28"/>
          <w:szCs w:val="28"/>
          <w:lang w:val="en-US"/>
        </w:rPr>
      </w:pPr>
      <w:r>
        <w:rPr>
          <w:b/>
          <w:bCs/>
          <w:sz w:val="28"/>
          <w:szCs w:val="28"/>
          <w:lang w:val="en-US"/>
        </w:rPr>
        <w:br w:type="page"/>
      </w:r>
    </w:p>
    <w:p w14:paraId="513A16AB" w14:textId="77777777" w:rsidR="004A765D" w:rsidRPr="00602BD7" w:rsidRDefault="004A765D" w:rsidP="004A765D">
      <w:pPr>
        <w:spacing w:line="360" w:lineRule="auto"/>
        <w:jc w:val="both"/>
        <w:rPr>
          <w:b/>
          <w:bCs/>
          <w:lang w:val="en-US"/>
        </w:rPr>
      </w:pPr>
      <w:r w:rsidRPr="00602BD7">
        <w:rPr>
          <w:b/>
          <w:bCs/>
          <w:lang w:val="en-US"/>
        </w:rPr>
        <w:lastRenderedPageBreak/>
        <w:t>FIGURES LEGENDS</w:t>
      </w:r>
    </w:p>
    <w:p w14:paraId="3C847809" w14:textId="48521F1F" w:rsidR="004A765D" w:rsidRPr="00602BD7" w:rsidRDefault="004A765D" w:rsidP="004A765D">
      <w:pPr>
        <w:pStyle w:val="NormalWeb"/>
        <w:spacing w:before="0" w:beforeAutospacing="0" w:after="0" w:afterAutospacing="0" w:line="276" w:lineRule="auto"/>
        <w:jc w:val="both"/>
        <w:rPr>
          <w:color w:val="000000"/>
          <w:lang w:val="en-US"/>
        </w:rPr>
      </w:pPr>
      <w:r w:rsidRPr="00B25861">
        <w:rPr>
          <w:b/>
          <w:bCs/>
          <w:lang w:val="en-US"/>
        </w:rPr>
        <w:t>Figure 1</w:t>
      </w:r>
      <w:r>
        <w:rPr>
          <w:b/>
          <w:bCs/>
          <w:lang w:val="en-US"/>
        </w:rPr>
        <w:t xml:space="preserve">. Linear and nonlinear </w:t>
      </w:r>
      <w:r w:rsidR="004318FC">
        <w:rPr>
          <w:b/>
          <w:bCs/>
          <w:lang w:val="en-US"/>
        </w:rPr>
        <w:t>associations</w:t>
      </w:r>
      <w:r>
        <w:rPr>
          <w:b/>
          <w:bCs/>
          <w:lang w:val="en-US"/>
        </w:rPr>
        <w:t xml:space="preserve"> between in-game running variables and physiological variables</w:t>
      </w:r>
      <w:r w:rsidRPr="00B25861">
        <w:rPr>
          <w:b/>
          <w:bCs/>
          <w:lang w:val="en-US"/>
        </w:rPr>
        <w:t>.</w:t>
      </w:r>
      <w:r>
        <w:rPr>
          <w:lang w:val="en-US"/>
        </w:rPr>
        <w:t xml:space="preserve"> </w:t>
      </w:r>
      <w:r w:rsidRPr="006668CA">
        <w:rPr>
          <w:color w:val="000000"/>
          <w:lang w:val="en-US"/>
        </w:rPr>
        <w:t>The relationship</w:t>
      </w:r>
      <w:r w:rsidR="004318FC">
        <w:rPr>
          <w:color w:val="000000"/>
          <w:lang w:val="en-US"/>
        </w:rPr>
        <w:t>s</w:t>
      </w:r>
      <w:r w:rsidRPr="006668CA">
        <w:rPr>
          <w:color w:val="000000"/>
          <w:lang w:val="en-US"/>
        </w:rPr>
        <w:t xml:space="preserve"> between in-game running performance metrics</w:t>
      </w:r>
      <w:r w:rsidR="004318FC">
        <w:rPr>
          <w:color w:val="000000"/>
          <w:lang w:val="en-US"/>
        </w:rPr>
        <w:t xml:space="preserve">: </w:t>
      </w:r>
      <w:r w:rsidRPr="006668CA">
        <w:rPr>
          <w:color w:val="000000"/>
          <w:lang w:val="en-US"/>
        </w:rPr>
        <w:t>(A) total distance covered during a game, (B) running time above 15 km/h, and (C) running time above 25 km/h</w:t>
      </w:r>
      <w:r w:rsidR="004318FC">
        <w:rPr>
          <w:color w:val="000000"/>
          <w:lang w:val="en-US"/>
        </w:rPr>
        <w:t>, with the</w:t>
      </w:r>
      <w:r w:rsidRPr="006668CA">
        <w:rPr>
          <w:color w:val="000000"/>
          <w:lang w:val="en-US"/>
        </w:rPr>
        <w:t xml:space="preserve"> three key physiological variables</w:t>
      </w:r>
      <w:r w:rsidR="004318FC">
        <w:rPr>
          <w:color w:val="000000"/>
          <w:lang w:val="en-US"/>
        </w:rPr>
        <w:t xml:space="preserve"> (and their interactions)</w:t>
      </w:r>
      <w:r w:rsidRPr="006668CA">
        <w:rPr>
          <w:color w:val="000000"/>
          <w:lang w:val="en-US"/>
        </w:rPr>
        <w:t xml:space="preserve"> measured in the lab/field</w:t>
      </w:r>
      <w:r w:rsidR="004318FC">
        <w:rPr>
          <w:color w:val="000000"/>
          <w:lang w:val="en-US"/>
        </w:rPr>
        <w:t>,</w:t>
      </w:r>
      <w:r w:rsidRPr="006668CA">
        <w:rPr>
          <w:color w:val="000000"/>
          <w:lang w:val="en-US"/>
        </w:rPr>
        <w:t xml:space="preserve"> </w:t>
      </w:r>
      <w:r w:rsidR="004318FC">
        <w:rPr>
          <w:color w:val="000000"/>
          <w:lang w:val="en-US"/>
        </w:rPr>
        <w:t>are</w:t>
      </w:r>
      <w:r w:rsidRPr="006668CA">
        <w:rPr>
          <w:color w:val="000000"/>
          <w:lang w:val="en-US"/>
        </w:rPr>
        <w:t xml:space="preserve"> analyzed across three panels</w:t>
      </w:r>
      <w:r w:rsidR="004318FC">
        <w:rPr>
          <w:color w:val="000000"/>
          <w:lang w:val="en-US"/>
        </w:rPr>
        <w:t>.</w:t>
      </w:r>
      <w:r>
        <w:rPr>
          <w:color w:val="000000"/>
          <w:lang w:val="en-US"/>
        </w:rPr>
        <w:t xml:space="preserve"> </w:t>
      </w:r>
      <w:r w:rsidRPr="006668CA">
        <w:rPr>
          <w:rStyle w:val="lev"/>
          <w:color w:val="000000"/>
          <w:lang w:val="en-US"/>
        </w:rPr>
        <w:t>Panel 1:</w:t>
      </w:r>
      <w:r w:rsidRPr="006668CA">
        <w:rPr>
          <w:rStyle w:val="apple-converted-space"/>
          <w:color w:val="000000"/>
          <w:lang w:val="en-US"/>
        </w:rPr>
        <w:t> </w:t>
      </w:r>
      <w:r w:rsidRPr="006668CA">
        <w:rPr>
          <w:color w:val="000000"/>
          <w:lang w:val="en-US"/>
        </w:rPr>
        <w:t>The linear relationship between physiological variables and in-game running metrics is evaluated, with lines representing the 95% confidence interval for Pearson's r correlation. The points indicate the median values, while the square-shaped colored points highlight the relationship between physiological variables (or their interactions) and in-game performance with the lowest p-value.</w:t>
      </w:r>
      <w:r>
        <w:rPr>
          <w:color w:val="000000"/>
          <w:lang w:val="en-US"/>
        </w:rPr>
        <w:t xml:space="preserve"> </w:t>
      </w:r>
      <w:r w:rsidRPr="006668CA">
        <w:rPr>
          <w:rStyle w:val="lev"/>
          <w:color w:val="000000"/>
          <w:lang w:val="en-US"/>
        </w:rPr>
        <w:t>Panel 2:</w:t>
      </w:r>
      <w:r w:rsidRPr="006668CA">
        <w:rPr>
          <w:rStyle w:val="apple-converted-space"/>
          <w:color w:val="000000"/>
          <w:lang w:val="en-US"/>
        </w:rPr>
        <w:t> </w:t>
      </w:r>
      <w:r w:rsidRPr="006668CA">
        <w:rPr>
          <w:color w:val="000000"/>
          <w:lang w:val="en-US"/>
        </w:rPr>
        <w:t>This panel visually explores the linear relationship between in-game running performance and physiological variables (or their interactions) through 2D or 3D representations.</w:t>
      </w:r>
      <w:r>
        <w:rPr>
          <w:color w:val="000000"/>
          <w:lang w:val="en-US"/>
        </w:rPr>
        <w:t xml:space="preserve"> </w:t>
      </w:r>
      <w:r w:rsidRPr="006668CA">
        <w:rPr>
          <w:rStyle w:val="lev"/>
          <w:color w:val="000000"/>
          <w:lang w:val="en-US"/>
        </w:rPr>
        <w:t>Panel 3</w:t>
      </w:r>
      <w:r w:rsidR="004318FC">
        <w:rPr>
          <w:rStyle w:val="lev"/>
          <w:color w:val="000000"/>
          <w:lang w:val="en-US"/>
        </w:rPr>
        <w:t xml:space="preserve"> (and 4)</w:t>
      </w:r>
      <w:r w:rsidRPr="006668CA">
        <w:rPr>
          <w:rStyle w:val="lev"/>
          <w:color w:val="000000"/>
          <w:lang w:val="en-US"/>
        </w:rPr>
        <w:t>:</w:t>
      </w:r>
      <w:r w:rsidRPr="006668CA">
        <w:rPr>
          <w:rStyle w:val="apple-converted-space"/>
          <w:color w:val="000000"/>
          <w:lang w:val="en-US"/>
        </w:rPr>
        <w:t> </w:t>
      </w:r>
      <w:r w:rsidRPr="006668CA">
        <w:rPr>
          <w:color w:val="000000"/>
          <w:lang w:val="en-US"/>
        </w:rPr>
        <w:t>The non-linear relationship is assessed using boxplots, which depict the dependency of in-game running performance on the most significant physiological variable. A threshold is determined to maximize entropy between the two modalities of the newly categorized physiological variable, emphasizing the non-linear dynamics.</w:t>
      </w:r>
      <w:r>
        <w:rPr>
          <w:color w:val="000000"/>
          <w:lang w:val="en-US"/>
        </w:rPr>
        <w:t xml:space="preserve"> </w:t>
      </w:r>
      <w:r>
        <w:rPr>
          <w:lang w:val="en-US"/>
        </w:rPr>
        <w:t>Statistically significant of t tests: * p&lt;0.05, ** p&lt;0.01, *** p&lt;0.001.</w:t>
      </w:r>
    </w:p>
    <w:p w14:paraId="40FDC9E9" w14:textId="77777777" w:rsidR="004A765D" w:rsidRPr="00DF75AC" w:rsidRDefault="004A765D" w:rsidP="004A765D">
      <w:pPr>
        <w:spacing w:line="360" w:lineRule="auto"/>
        <w:jc w:val="both"/>
        <w:rPr>
          <w:lang w:val="en-US"/>
        </w:rPr>
      </w:pPr>
    </w:p>
    <w:p w14:paraId="597906EC" w14:textId="77777777" w:rsidR="00AE1F8D" w:rsidRDefault="00AE1F8D"/>
    <w:sectPr w:rsidR="00AE1F8D" w:rsidSect="004A765D">
      <w:pgSz w:w="11906" w:h="16838"/>
      <w:pgMar w:top="1417" w:right="1417" w:bottom="1417" w:left="1417"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3560EB" w14:textId="77777777" w:rsidR="00476336" w:rsidRDefault="00476336">
      <w:r>
        <w:separator/>
      </w:r>
    </w:p>
  </w:endnote>
  <w:endnote w:type="continuationSeparator" w:id="0">
    <w:p w14:paraId="6E7D4EEA" w14:textId="77777777" w:rsidR="00476336" w:rsidRDefault="004763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79075986"/>
      <w:docPartObj>
        <w:docPartGallery w:val="Page Numbers (Bottom of Page)"/>
        <w:docPartUnique/>
      </w:docPartObj>
    </w:sdtPr>
    <w:sdtContent>
      <w:p w14:paraId="651F0FE7" w14:textId="77777777" w:rsidR="003B7BF9" w:rsidRDefault="00000000">
        <w:pPr>
          <w:pStyle w:val="Pieddepage"/>
          <w:jc w:val="right"/>
        </w:pPr>
        <w:r>
          <w:fldChar w:fldCharType="begin"/>
        </w:r>
        <w:r>
          <w:instrText>PAGE   \* MERGEFORMAT</w:instrText>
        </w:r>
        <w:r>
          <w:fldChar w:fldCharType="separate"/>
        </w:r>
        <w:r>
          <w:rPr>
            <w:noProof/>
          </w:rPr>
          <w:t>5</w:t>
        </w:r>
        <w:r>
          <w:fldChar w:fldCharType="end"/>
        </w:r>
      </w:p>
    </w:sdtContent>
  </w:sdt>
  <w:p w14:paraId="73B1EEA7" w14:textId="77777777" w:rsidR="003B7BF9" w:rsidRDefault="003B7BF9">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E29B82" w14:textId="77777777" w:rsidR="003B7BF9" w:rsidRDefault="003B7BF9">
    <w:pPr>
      <w:pStyle w:val="Pieddepage"/>
      <w:jc w:val="right"/>
    </w:pPr>
  </w:p>
  <w:p w14:paraId="5974ABEF" w14:textId="77777777" w:rsidR="003B7BF9" w:rsidRDefault="003B7BF9">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FAC618" w14:textId="77777777" w:rsidR="00476336" w:rsidRDefault="00476336">
      <w:r>
        <w:separator/>
      </w:r>
    </w:p>
  </w:footnote>
  <w:footnote w:type="continuationSeparator" w:id="0">
    <w:p w14:paraId="51CD831D" w14:textId="77777777" w:rsidR="00476336" w:rsidRDefault="0047633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37C4E9" w14:textId="77777777" w:rsidR="003B7BF9" w:rsidRDefault="003B7BF9">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A0608"/>
    <w:multiLevelType w:val="hybridMultilevel"/>
    <w:tmpl w:val="6C6CFBE4"/>
    <w:lvl w:ilvl="0" w:tplc="855ED8DE">
      <w:start w:val="4"/>
      <w:numFmt w:val="bullet"/>
      <w:lvlText w:val=""/>
      <w:lvlJc w:val="left"/>
      <w:pPr>
        <w:ind w:left="720" w:hanging="360"/>
      </w:pPr>
      <w:rPr>
        <w:rFonts w:ascii="Symbol" w:eastAsia="Aptos" w:hAnsi="Symbol"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10583CA9"/>
    <w:multiLevelType w:val="multilevel"/>
    <w:tmpl w:val="E3EA4B8A"/>
    <w:lvl w:ilvl="0">
      <w:numFmt w:val="bullet"/>
      <w:lvlText w:val="o"/>
      <w:lvlJc w:val="left"/>
      <w:pPr>
        <w:ind w:left="720" w:hanging="360"/>
      </w:pPr>
      <w:rPr>
        <w:rFonts w:ascii="Courier New" w:hAnsi="Courier New" w:cs="Courier New"/>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2" w15:restartNumberingAfterBreak="0">
    <w:nsid w:val="278551AB"/>
    <w:multiLevelType w:val="hybridMultilevel"/>
    <w:tmpl w:val="96A6F3D8"/>
    <w:lvl w:ilvl="0" w:tplc="A102547C">
      <w:start w:val="3"/>
      <w:numFmt w:val="bullet"/>
      <w:lvlText w:val="-"/>
      <w:lvlJc w:val="left"/>
      <w:pPr>
        <w:ind w:left="720" w:hanging="360"/>
      </w:pPr>
      <w:rPr>
        <w:rFonts w:ascii="Times New Roman" w:eastAsia="Aptos"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61204601"/>
    <w:multiLevelType w:val="hybridMultilevel"/>
    <w:tmpl w:val="90E88ABE"/>
    <w:lvl w:ilvl="0" w:tplc="2AF66EC2">
      <w:start w:val="2"/>
      <w:numFmt w:val="bullet"/>
      <w:lvlText w:val=""/>
      <w:lvlJc w:val="left"/>
      <w:pPr>
        <w:ind w:left="720" w:hanging="360"/>
      </w:pPr>
      <w:rPr>
        <w:rFonts w:ascii="Symbol" w:eastAsia="Aptos" w:hAnsi="Symbol" w:cs="Times New Roman" w:hint="default"/>
        <w:i w:val="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199512719">
    <w:abstractNumId w:val="1"/>
  </w:num>
  <w:num w:numId="2" w16cid:durableId="682442959">
    <w:abstractNumId w:val="2"/>
  </w:num>
  <w:num w:numId="3" w16cid:durableId="531192724">
    <w:abstractNumId w:val="0"/>
  </w:num>
  <w:num w:numId="4" w16cid:durableId="60596622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765D"/>
    <w:rsid w:val="001276CD"/>
    <w:rsid w:val="001744C4"/>
    <w:rsid w:val="003B7BF9"/>
    <w:rsid w:val="004318FC"/>
    <w:rsid w:val="00476336"/>
    <w:rsid w:val="004A765D"/>
    <w:rsid w:val="006235D4"/>
    <w:rsid w:val="006E4615"/>
    <w:rsid w:val="00AE1F8D"/>
    <w:rsid w:val="00EB074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71706229"/>
  <w15:chartTrackingRefBased/>
  <w15:docId w15:val="{F11CDD5B-BE6A-C045-A674-50CAB30185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0"/>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0" w:qFormat="1"/>
    <w:lsdException w:name="Intense Quote" w:uiPriority="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0" w:qFormat="1"/>
    <w:lsdException w:name="Book Title" w:uiPriority="33" w:qFormat="1"/>
    <w:lsdException w:name="Bibliography" w:semiHidden="1" w:uiPriority="0"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765D"/>
    <w:rPr>
      <w:rFonts w:ascii="Times New Roman" w:eastAsia="Times New Roman" w:hAnsi="Times New Roman" w:cs="Times New Roman"/>
      <w:kern w:val="0"/>
      <w:lang w:eastAsia="fr-FR"/>
      <w14:ligatures w14:val="none"/>
    </w:rPr>
  </w:style>
  <w:style w:type="paragraph" w:styleId="Titre1">
    <w:name w:val="heading 1"/>
    <w:basedOn w:val="Normal"/>
    <w:next w:val="Normal"/>
    <w:link w:val="Titre1Car"/>
    <w:qFormat/>
    <w:rsid w:val="004A765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nhideWhenUsed/>
    <w:qFormat/>
    <w:rsid w:val="004A765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nhideWhenUsed/>
    <w:qFormat/>
    <w:rsid w:val="004A765D"/>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nhideWhenUsed/>
    <w:qFormat/>
    <w:rsid w:val="004A765D"/>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nhideWhenUsed/>
    <w:qFormat/>
    <w:rsid w:val="004A765D"/>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nhideWhenUsed/>
    <w:qFormat/>
    <w:rsid w:val="004A765D"/>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nhideWhenUsed/>
    <w:qFormat/>
    <w:rsid w:val="004A765D"/>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nhideWhenUsed/>
    <w:qFormat/>
    <w:rsid w:val="004A765D"/>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nhideWhenUsed/>
    <w:qFormat/>
    <w:rsid w:val="004A765D"/>
    <w:pPr>
      <w:keepNext/>
      <w:keepLines/>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4A765D"/>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rsid w:val="004A765D"/>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rsid w:val="004A765D"/>
    <w:rPr>
      <w:rFonts w:eastAsiaTheme="majorEastAsia" w:cstheme="majorBidi"/>
      <w:color w:val="2F5496" w:themeColor="accent1" w:themeShade="BF"/>
      <w:sz w:val="28"/>
      <w:szCs w:val="28"/>
    </w:rPr>
  </w:style>
  <w:style w:type="character" w:customStyle="1" w:styleId="Titre4Car">
    <w:name w:val="Titre 4 Car"/>
    <w:basedOn w:val="Policepardfaut"/>
    <w:link w:val="Titre4"/>
    <w:rsid w:val="004A765D"/>
    <w:rPr>
      <w:rFonts w:eastAsiaTheme="majorEastAsia" w:cstheme="majorBidi"/>
      <w:i/>
      <w:iCs/>
      <w:color w:val="2F5496" w:themeColor="accent1" w:themeShade="BF"/>
    </w:rPr>
  </w:style>
  <w:style w:type="character" w:customStyle="1" w:styleId="Titre5Car">
    <w:name w:val="Titre 5 Car"/>
    <w:basedOn w:val="Policepardfaut"/>
    <w:link w:val="Titre5"/>
    <w:rsid w:val="004A765D"/>
    <w:rPr>
      <w:rFonts w:eastAsiaTheme="majorEastAsia" w:cstheme="majorBidi"/>
      <w:color w:val="2F5496" w:themeColor="accent1" w:themeShade="BF"/>
    </w:rPr>
  </w:style>
  <w:style w:type="character" w:customStyle="1" w:styleId="Titre6Car">
    <w:name w:val="Titre 6 Car"/>
    <w:basedOn w:val="Policepardfaut"/>
    <w:link w:val="Titre6"/>
    <w:rsid w:val="004A765D"/>
    <w:rPr>
      <w:rFonts w:eastAsiaTheme="majorEastAsia" w:cstheme="majorBidi"/>
      <w:i/>
      <w:iCs/>
      <w:color w:val="595959" w:themeColor="text1" w:themeTint="A6"/>
    </w:rPr>
  </w:style>
  <w:style w:type="character" w:customStyle="1" w:styleId="Titre7Car">
    <w:name w:val="Titre 7 Car"/>
    <w:basedOn w:val="Policepardfaut"/>
    <w:link w:val="Titre7"/>
    <w:rsid w:val="004A765D"/>
    <w:rPr>
      <w:rFonts w:eastAsiaTheme="majorEastAsia" w:cstheme="majorBidi"/>
      <w:color w:val="595959" w:themeColor="text1" w:themeTint="A6"/>
    </w:rPr>
  </w:style>
  <w:style w:type="character" w:customStyle="1" w:styleId="Titre8Car">
    <w:name w:val="Titre 8 Car"/>
    <w:basedOn w:val="Policepardfaut"/>
    <w:link w:val="Titre8"/>
    <w:rsid w:val="004A765D"/>
    <w:rPr>
      <w:rFonts w:eastAsiaTheme="majorEastAsia" w:cstheme="majorBidi"/>
      <w:i/>
      <w:iCs/>
      <w:color w:val="272727" w:themeColor="text1" w:themeTint="D8"/>
    </w:rPr>
  </w:style>
  <w:style w:type="character" w:customStyle="1" w:styleId="Titre9Car">
    <w:name w:val="Titre 9 Car"/>
    <w:basedOn w:val="Policepardfaut"/>
    <w:link w:val="Titre9"/>
    <w:rsid w:val="004A765D"/>
    <w:rPr>
      <w:rFonts w:eastAsiaTheme="majorEastAsia" w:cstheme="majorBidi"/>
      <w:color w:val="272727" w:themeColor="text1" w:themeTint="D8"/>
    </w:rPr>
  </w:style>
  <w:style w:type="paragraph" w:styleId="Titre">
    <w:name w:val="Title"/>
    <w:basedOn w:val="Normal"/>
    <w:next w:val="Normal"/>
    <w:link w:val="TitreCar"/>
    <w:qFormat/>
    <w:rsid w:val="004A765D"/>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rsid w:val="004A765D"/>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qFormat/>
    <w:rsid w:val="004A765D"/>
    <w:pPr>
      <w:numPr>
        <w:ilvl w:val="1"/>
      </w:numPr>
      <w:spacing w:after="160"/>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rsid w:val="004A765D"/>
    <w:rPr>
      <w:rFonts w:eastAsiaTheme="majorEastAsia" w:cstheme="majorBidi"/>
      <w:color w:val="595959" w:themeColor="text1" w:themeTint="A6"/>
      <w:spacing w:val="15"/>
      <w:sz w:val="28"/>
      <w:szCs w:val="28"/>
    </w:rPr>
  </w:style>
  <w:style w:type="paragraph" w:styleId="Citation">
    <w:name w:val="Quote"/>
    <w:basedOn w:val="Normal"/>
    <w:next w:val="Normal"/>
    <w:link w:val="CitationCar"/>
    <w:qFormat/>
    <w:rsid w:val="004A765D"/>
    <w:pPr>
      <w:spacing w:before="160" w:after="160"/>
      <w:jc w:val="center"/>
    </w:pPr>
    <w:rPr>
      <w:i/>
      <w:iCs/>
      <w:color w:val="404040" w:themeColor="text1" w:themeTint="BF"/>
    </w:rPr>
  </w:style>
  <w:style w:type="character" w:customStyle="1" w:styleId="CitationCar">
    <w:name w:val="Citation Car"/>
    <w:basedOn w:val="Policepardfaut"/>
    <w:link w:val="Citation"/>
    <w:rsid w:val="004A765D"/>
    <w:rPr>
      <w:i/>
      <w:iCs/>
      <w:color w:val="404040" w:themeColor="text1" w:themeTint="BF"/>
    </w:rPr>
  </w:style>
  <w:style w:type="paragraph" w:styleId="Paragraphedeliste">
    <w:name w:val="List Paragraph"/>
    <w:basedOn w:val="Normal"/>
    <w:qFormat/>
    <w:rsid w:val="004A765D"/>
    <w:pPr>
      <w:ind w:left="720"/>
      <w:contextualSpacing/>
    </w:pPr>
  </w:style>
  <w:style w:type="character" w:styleId="Accentuationintense">
    <w:name w:val="Intense Emphasis"/>
    <w:basedOn w:val="Policepardfaut"/>
    <w:uiPriority w:val="21"/>
    <w:qFormat/>
    <w:rsid w:val="004A765D"/>
    <w:rPr>
      <w:i/>
      <w:iCs/>
      <w:color w:val="2F5496" w:themeColor="accent1" w:themeShade="BF"/>
    </w:rPr>
  </w:style>
  <w:style w:type="paragraph" w:styleId="Citationintense">
    <w:name w:val="Intense Quote"/>
    <w:basedOn w:val="Normal"/>
    <w:next w:val="Normal"/>
    <w:link w:val="CitationintenseCar"/>
    <w:qFormat/>
    <w:rsid w:val="004A765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rsid w:val="004A765D"/>
    <w:rPr>
      <w:i/>
      <w:iCs/>
      <w:color w:val="2F5496" w:themeColor="accent1" w:themeShade="BF"/>
    </w:rPr>
  </w:style>
  <w:style w:type="character" w:styleId="Rfrenceintense">
    <w:name w:val="Intense Reference"/>
    <w:basedOn w:val="Policepardfaut"/>
    <w:qFormat/>
    <w:rsid w:val="004A765D"/>
    <w:rPr>
      <w:b/>
      <w:bCs/>
      <w:smallCaps/>
      <w:color w:val="2F5496" w:themeColor="accent1" w:themeShade="BF"/>
      <w:spacing w:val="5"/>
    </w:rPr>
  </w:style>
  <w:style w:type="character" w:customStyle="1" w:styleId="Accentuationintense1">
    <w:name w:val="Accentuation intense1"/>
    <w:basedOn w:val="Policepardfaut"/>
    <w:rsid w:val="004A765D"/>
    <w:rPr>
      <w:i/>
      <w:iCs/>
      <w:color w:val="0F4761"/>
    </w:rPr>
  </w:style>
  <w:style w:type="paragraph" w:styleId="Commentaire">
    <w:name w:val="annotation text"/>
    <w:basedOn w:val="Normal"/>
    <w:link w:val="CommentaireCar"/>
    <w:rsid w:val="004A765D"/>
    <w:pPr>
      <w:suppressAutoHyphens/>
      <w:autoSpaceDN w:val="0"/>
      <w:spacing w:after="160"/>
    </w:pPr>
    <w:rPr>
      <w:rFonts w:ascii="Aptos" w:eastAsia="Aptos" w:hAnsi="Aptos"/>
      <w:kern w:val="3"/>
      <w:sz w:val="20"/>
      <w:szCs w:val="20"/>
      <w:lang w:eastAsia="en-US"/>
    </w:rPr>
  </w:style>
  <w:style w:type="character" w:customStyle="1" w:styleId="CommentaireCar">
    <w:name w:val="Commentaire Car"/>
    <w:basedOn w:val="Policepardfaut"/>
    <w:link w:val="Commentaire"/>
    <w:rsid w:val="004A765D"/>
    <w:rPr>
      <w:rFonts w:ascii="Aptos" w:eastAsia="Aptos" w:hAnsi="Aptos" w:cs="Times New Roman"/>
      <w:kern w:val="3"/>
      <w:sz w:val="20"/>
      <w:szCs w:val="20"/>
      <w14:ligatures w14:val="none"/>
    </w:rPr>
  </w:style>
  <w:style w:type="character" w:styleId="Marquedecommentaire">
    <w:name w:val="annotation reference"/>
    <w:basedOn w:val="Policepardfaut"/>
    <w:rsid w:val="004A765D"/>
    <w:rPr>
      <w:sz w:val="16"/>
      <w:szCs w:val="16"/>
    </w:rPr>
  </w:style>
  <w:style w:type="paragraph" w:customStyle="1" w:styleId="Default">
    <w:name w:val="Default"/>
    <w:rsid w:val="004A765D"/>
    <w:pPr>
      <w:suppressAutoHyphens/>
      <w:autoSpaceDE w:val="0"/>
      <w:autoSpaceDN w:val="0"/>
    </w:pPr>
    <w:rPr>
      <w:rFonts w:ascii="Calibri" w:eastAsia="Aptos" w:hAnsi="Calibri" w:cs="Calibri"/>
      <w:color w:val="000000"/>
      <w:kern w:val="0"/>
      <w14:ligatures w14:val="none"/>
    </w:rPr>
  </w:style>
  <w:style w:type="paragraph" w:styleId="Lgende">
    <w:name w:val="caption"/>
    <w:basedOn w:val="Normal"/>
    <w:next w:val="Normal"/>
    <w:rsid w:val="004A765D"/>
    <w:pPr>
      <w:suppressAutoHyphens/>
      <w:autoSpaceDN w:val="0"/>
      <w:spacing w:after="200"/>
    </w:pPr>
    <w:rPr>
      <w:rFonts w:ascii="Aptos" w:eastAsia="Aptos" w:hAnsi="Aptos"/>
      <w:i/>
      <w:iCs/>
      <w:color w:val="0E2841"/>
      <w:kern w:val="3"/>
      <w:sz w:val="18"/>
      <w:szCs w:val="18"/>
      <w:lang w:eastAsia="en-US"/>
    </w:rPr>
  </w:style>
  <w:style w:type="character" w:customStyle="1" w:styleId="CommentaireCar1">
    <w:name w:val="Commentaire Car1"/>
    <w:basedOn w:val="Policepardfaut"/>
    <w:rsid w:val="004A765D"/>
    <w:rPr>
      <w:rFonts w:ascii="Aptos" w:eastAsia="Aptos" w:hAnsi="Aptos" w:cs="Times New Roman"/>
      <w:kern w:val="3"/>
      <w:sz w:val="20"/>
      <w:szCs w:val="20"/>
    </w:rPr>
  </w:style>
  <w:style w:type="character" w:styleId="Textedelespacerserv">
    <w:name w:val="Placeholder Text"/>
    <w:basedOn w:val="Policepardfaut"/>
    <w:rsid w:val="004A765D"/>
    <w:rPr>
      <w:color w:val="666666"/>
    </w:rPr>
  </w:style>
  <w:style w:type="paragraph" w:styleId="Objetducommentaire">
    <w:name w:val="annotation subject"/>
    <w:basedOn w:val="Commentaire"/>
    <w:next w:val="Commentaire"/>
    <w:link w:val="ObjetducommentaireCar"/>
    <w:rsid w:val="004A765D"/>
    <w:rPr>
      <w:b/>
      <w:bCs/>
    </w:rPr>
  </w:style>
  <w:style w:type="character" w:customStyle="1" w:styleId="ObjetducommentaireCar">
    <w:name w:val="Objet du commentaire Car"/>
    <w:basedOn w:val="CommentaireCar"/>
    <w:link w:val="Objetducommentaire"/>
    <w:rsid w:val="004A765D"/>
    <w:rPr>
      <w:rFonts w:ascii="Aptos" w:eastAsia="Aptos" w:hAnsi="Aptos" w:cs="Times New Roman"/>
      <w:b/>
      <w:bCs/>
      <w:kern w:val="3"/>
      <w:sz w:val="20"/>
      <w:szCs w:val="20"/>
      <w14:ligatures w14:val="none"/>
    </w:rPr>
  </w:style>
  <w:style w:type="character" w:customStyle="1" w:styleId="CommentaireCar2">
    <w:name w:val="Commentaire Car2"/>
    <w:basedOn w:val="Policepardfaut"/>
    <w:rsid w:val="004A765D"/>
    <w:rPr>
      <w:sz w:val="20"/>
      <w:szCs w:val="20"/>
    </w:rPr>
  </w:style>
  <w:style w:type="paragraph" w:styleId="Bibliographie">
    <w:name w:val="Bibliography"/>
    <w:basedOn w:val="Normal"/>
    <w:next w:val="Normal"/>
    <w:rsid w:val="004A765D"/>
    <w:pPr>
      <w:tabs>
        <w:tab w:val="left" w:pos="384"/>
      </w:tabs>
      <w:suppressAutoHyphens/>
      <w:autoSpaceDN w:val="0"/>
      <w:spacing w:after="240"/>
      <w:ind w:left="384" w:hanging="384"/>
    </w:pPr>
    <w:rPr>
      <w:rFonts w:ascii="Aptos" w:eastAsia="Aptos" w:hAnsi="Aptos"/>
      <w:kern w:val="3"/>
      <w:sz w:val="22"/>
      <w:szCs w:val="22"/>
      <w:lang w:eastAsia="en-US"/>
    </w:rPr>
  </w:style>
  <w:style w:type="character" w:styleId="Lienhypertexte">
    <w:name w:val="Hyperlink"/>
    <w:basedOn w:val="Policepardfaut"/>
    <w:uiPriority w:val="99"/>
    <w:rsid w:val="004A765D"/>
    <w:rPr>
      <w:color w:val="467886"/>
      <w:u w:val="single"/>
    </w:rPr>
  </w:style>
  <w:style w:type="character" w:customStyle="1" w:styleId="Mentionnonrsolue1">
    <w:name w:val="Mention non résolue1"/>
    <w:basedOn w:val="Policepardfaut"/>
    <w:rsid w:val="004A765D"/>
    <w:rPr>
      <w:color w:val="605E5C"/>
      <w:shd w:val="clear" w:color="auto" w:fill="E1DFDD"/>
    </w:rPr>
  </w:style>
  <w:style w:type="paragraph" w:styleId="En-ttedetabledesmatires">
    <w:name w:val="TOC Heading"/>
    <w:basedOn w:val="Titre1"/>
    <w:next w:val="Normal"/>
    <w:rsid w:val="004A765D"/>
    <w:pPr>
      <w:autoSpaceDN w:val="0"/>
      <w:spacing w:before="240" w:after="0" w:line="247" w:lineRule="auto"/>
    </w:pPr>
    <w:rPr>
      <w:rFonts w:ascii="Aptos Display" w:eastAsia="Times New Roman" w:hAnsi="Aptos Display" w:cs="Times New Roman"/>
      <w:color w:val="0F4761"/>
      <w:sz w:val="32"/>
      <w:szCs w:val="32"/>
    </w:rPr>
  </w:style>
  <w:style w:type="paragraph" w:styleId="TM1">
    <w:name w:val="toc 1"/>
    <w:basedOn w:val="Normal"/>
    <w:next w:val="Normal"/>
    <w:autoRedefine/>
    <w:uiPriority w:val="39"/>
    <w:rsid w:val="004A765D"/>
    <w:pPr>
      <w:suppressAutoHyphens/>
      <w:autoSpaceDN w:val="0"/>
      <w:spacing w:after="100"/>
    </w:pPr>
    <w:rPr>
      <w:rFonts w:ascii="Aptos" w:eastAsia="Aptos" w:hAnsi="Aptos"/>
      <w:kern w:val="3"/>
      <w:sz w:val="22"/>
      <w:szCs w:val="22"/>
      <w:lang w:eastAsia="en-US"/>
    </w:rPr>
  </w:style>
  <w:style w:type="paragraph" w:styleId="Tabledesillustrations">
    <w:name w:val="table of figures"/>
    <w:basedOn w:val="Normal"/>
    <w:next w:val="Normal"/>
    <w:uiPriority w:val="99"/>
    <w:rsid w:val="004A765D"/>
    <w:pPr>
      <w:suppressAutoHyphens/>
      <w:autoSpaceDN w:val="0"/>
    </w:pPr>
    <w:rPr>
      <w:rFonts w:ascii="Aptos" w:eastAsia="Aptos" w:hAnsi="Aptos"/>
      <w:kern w:val="3"/>
      <w:szCs w:val="22"/>
      <w:lang w:eastAsia="en-US"/>
    </w:rPr>
  </w:style>
  <w:style w:type="paragraph" w:styleId="En-tte">
    <w:name w:val="header"/>
    <w:basedOn w:val="Normal"/>
    <w:link w:val="En-tteCar"/>
    <w:rsid w:val="004A765D"/>
    <w:pPr>
      <w:tabs>
        <w:tab w:val="center" w:pos="4536"/>
        <w:tab w:val="right" w:pos="9072"/>
      </w:tabs>
      <w:suppressAutoHyphens/>
      <w:autoSpaceDN w:val="0"/>
    </w:pPr>
    <w:rPr>
      <w:rFonts w:ascii="Aptos" w:eastAsia="Aptos" w:hAnsi="Aptos"/>
      <w:kern w:val="3"/>
      <w:sz w:val="22"/>
      <w:szCs w:val="22"/>
      <w:lang w:eastAsia="en-US"/>
    </w:rPr>
  </w:style>
  <w:style w:type="character" w:customStyle="1" w:styleId="En-tteCar">
    <w:name w:val="En-tête Car"/>
    <w:basedOn w:val="Policepardfaut"/>
    <w:link w:val="En-tte"/>
    <w:rsid w:val="004A765D"/>
    <w:rPr>
      <w:rFonts w:ascii="Aptos" w:eastAsia="Aptos" w:hAnsi="Aptos" w:cs="Times New Roman"/>
      <w:kern w:val="3"/>
      <w:sz w:val="22"/>
      <w:szCs w:val="22"/>
      <w14:ligatures w14:val="none"/>
    </w:rPr>
  </w:style>
  <w:style w:type="paragraph" w:styleId="Pieddepage">
    <w:name w:val="footer"/>
    <w:basedOn w:val="Normal"/>
    <w:link w:val="PieddepageCar"/>
    <w:uiPriority w:val="99"/>
    <w:rsid w:val="004A765D"/>
    <w:pPr>
      <w:tabs>
        <w:tab w:val="center" w:pos="4536"/>
        <w:tab w:val="right" w:pos="9072"/>
      </w:tabs>
      <w:suppressAutoHyphens/>
      <w:autoSpaceDN w:val="0"/>
    </w:pPr>
    <w:rPr>
      <w:rFonts w:ascii="Aptos" w:eastAsia="Aptos" w:hAnsi="Aptos"/>
      <w:kern w:val="3"/>
      <w:sz w:val="22"/>
      <w:szCs w:val="22"/>
      <w:lang w:eastAsia="en-US"/>
    </w:rPr>
  </w:style>
  <w:style w:type="character" w:customStyle="1" w:styleId="PieddepageCar">
    <w:name w:val="Pied de page Car"/>
    <w:basedOn w:val="Policepardfaut"/>
    <w:link w:val="Pieddepage"/>
    <w:uiPriority w:val="99"/>
    <w:rsid w:val="004A765D"/>
    <w:rPr>
      <w:rFonts w:ascii="Aptos" w:eastAsia="Aptos" w:hAnsi="Aptos" w:cs="Times New Roman"/>
      <w:kern w:val="3"/>
      <w:sz w:val="22"/>
      <w:szCs w:val="22"/>
      <w14:ligatures w14:val="none"/>
    </w:rPr>
  </w:style>
  <w:style w:type="paragraph" w:styleId="Textedebulles">
    <w:name w:val="Balloon Text"/>
    <w:basedOn w:val="Normal"/>
    <w:link w:val="TextedebullesCar"/>
    <w:uiPriority w:val="99"/>
    <w:semiHidden/>
    <w:unhideWhenUsed/>
    <w:rsid w:val="004A765D"/>
    <w:pPr>
      <w:suppressAutoHyphens/>
      <w:autoSpaceDN w:val="0"/>
    </w:pPr>
    <w:rPr>
      <w:rFonts w:ascii="Segoe UI" w:eastAsia="Aptos" w:hAnsi="Segoe UI" w:cs="Segoe UI"/>
      <w:kern w:val="3"/>
      <w:sz w:val="18"/>
      <w:szCs w:val="18"/>
      <w:lang w:eastAsia="en-US"/>
    </w:rPr>
  </w:style>
  <w:style w:type="character" w:customStyle="1" w:styleId="TextedebullesCar">
    <w:name w:val="Texte de bulles Car"/>
    <w:basedOn w:val="Policepardfaut"/>
    <w:link w:val="Textedebulles"/>
    <w:uiPriority w:val="99"/>
    <w:semiHidden/>
    <w:rsid w:val="004A765D"/>
    <w:rPr>
      <w:rFonts w:ascii="Segoe UI" w:eastAsia="Aptos" w:hAnsi="Segoe UI" w:cs="Segoe UI"/>
      <w:kern w:val="3"/>
      <w:sz w:val="18"/>
      <w:szCs w:val="18"/>
      <w14:ligatures w14:val="none"/>
    </w:rPr>
  </w:style>
  <w:style w:type="paragraph" w:styleId="Rvision">
    <w:name w:val="Revision"/>
    <w:hidden/>
    <w:uiPriority w:val="99"/>
    <w:semiHidden/>
    <w:rsid w:val="004A765D"/>
    <w:rPr>
      <w:rFonts w:ascii="Aptos" w:eastAsia="Aptos" w:hAnsi="Aptos" w:cs="Times New Roman"/>
      <w:kern w:val="3"/>
      <w:sz w:val="22"/>
      <w:szCs w:val="22"/>
      <w14:ligatures w14:val="none"/>
    </w:rPr>
  </w:style>
  <w:style w:type="paragraph" w:styleId="Sansinterligne">
    <w:name w:val="No Spacing"/>
    <w:uiPriority w:val="1"/>
    <w:qFormat/>
    <w:rsid w:val="004A765D"/>
    <w:pPr>
      <w:suppressAutoHyphens/>
      <w:autoSpaceDN w:val="0"/>
    </w:pPr>
    <w:rPr>
      <w:rFonts w:ascii="Aptos" w:eastAsia="Aptos" w:hAnsi="Aptos" w:cs="Times New Roman"/>
      <w:kern w:val="3"/>
      <w:sz w:val="22"/>
      <w:szCs w:val="22"/>
      <w14:ligatures w14:val="none"/>
    </w:rPr>
  </w:style>
  <w:style w:type="character" w:customStyle="1" w:styleId="hgkelc">
    <w:name w:val="hgkelc"/>
    <w:basedOn w:val="Policepardfaut"/>
    <w:rsid w:val="004A765D"/>
  </w:style>
  <w:style w:type="character" w:customStyle="1" w:styleId="acopre">
    <w:name w:val="acopre"/>
    <w:basedOn w:val="Policepardfaut"/>
    <w:rsid w:val="004A765D"/>
  </w:style>
  <w:style w:type="character" w:customStyle="1" w:styleId="hljs-section">
    <w:name w:val="hljs-section"/>
    <w:basedOn w:val="Policepardfaut"/>
    <w:rsid w:val="004A765D"/>
  </w:style>
  <w:style w:type="character" w:styleId="Numrodeligne">
    <w:name w:val="line number"/>
    <w:basedOn w:val="Policepardfaut"/>
    <w:uiPriority w:val="99"/>
    <w:semiHidden/>
    <w:unhideWhenUsed/>
    <w:rsid w:val="004A765D"/>
  </w:style>
  <w:style w:type="character" w:styleId="lev">
    <w:name w:val="Strong"/>
    <w:basedOn w:val="Policepardfaut"/>
    <w:uiPriority w:val="22"/>
    <w:qFormat/>
    <w:rsid w:val="004A765D"/>
    <w:rPr>
      <w:b/>
      <w:bCs/>
    </w:rPr>
  </w:style>
  <w:style w:type="paragraph" w:styleId="Notedebasdepage">
    <w:name w:val="footnote text"/>
    <w:basedOn w:val="Normal"/>
    <w:link w:val="NotedebasdepageCar"/>
    <w:uiPriority w:val="99"/>
    <w:semiHidden/>
    <w:unhideWhenUsed/>
    <w:rsid w:val="004A765D"/>
    <w:pPr>
      <w:suppressAutoHyphens/>
      <w:autoSpaceDN w:val="0"/>
    </w:pPr>
    <w:rPr>
      <w:rFonts w:ascii="Aptos" w:eastAsia="Aptos" w:hAnsi="Aptos"/>
      <w:kern w:val="3"/>
      <w:sz w:val="20"/>
      <w:szCs w:val="20"/>
      <w:lang w:eastAsia="en-US"/>
    </w:rPr>
  </w:style>
  <w:style w:type="character" w:customStyle="1" w:styleId="NotedebasdepageCar">
    <w:name w:val="Note de bas de page Car"/>
    <w:basedOn w:val="Policepardfaut"/>
    <w:link w:val="Notedebasdepage"/>
    <w:uiPriority w:val="99"/>
    <w:semiHidden/>
    <w:rsid w:val="004A765D"/>
    <w:rPr>
      <w:rFonts w:ascii="Aptos" w:eastAsia="Aptos" w:hAnsi="Aptos" w:cs="Times New Roman"/>
      <w:kern w:val="3"/>
      <w:sz w:val="20"/>
      <w:szCs w:val="20"/>
      <w14:ligatures w14:val="none"/>
    </w:rPr>
  </w:style>
  <w:style w:type="character" w:styleId="Appelnotedebasdep">
    <w:name w:val="footnote reference"/>
    <w:basedOn w:val="Policepardfaut"/>
    <w:uiPriority w:val="99"/>
    <w:semiHidden/>
    <w:unhideWhenUsed/>
    <w:rsid w:val="004A765D"/>
    <w:rPr>
      <w:vertAlign w:val="superscript"/>
    </w:rPr>
  </w:style>
  <w:style w:type="character" w:styleId="Lienhypertextesuivivisit">
    <w:name w:val="FollowedHyperlink"/>
    <w:basedOn w:val="Policepardfaut"/>
    <w:uiPriority w:val="99"/>
    <w:semiHidden/>
    <w:unhideWhenUsed/>
    <w:rsid w:val="004A765D"/>
    <w:rPr>
      <w:color w:val="954F72" w:themeColor="followedHyperlink"/>
      <w:u w:val="single"/>
    </w:rPr>
  </w:style>
  <w:style w:type="paragraph" w:styleId="NormalWeb">
    <w:name w:val="Normal (Web)"/>
    <w:basedOn w:val="Normal"/>
    <w:uiPriority w:val="99"/>
    <w:unhideWhenUsed/>
    <w:rsid w:val="004A765D"/>
    <w:pPr>
      <w:spacing w:before="100" w:beforeAutospacing="1" w:after="100" w:afterAutospacing="1"/>
    </w:pPr>
  </w:style>
  <w:style w:type="character" w:customStyle="1" w:styleId="apple-converted-space">
    <w:name w:val="apple-converted-space"/>
    <w:basedOn w:val="Policepardfaut"/>
    <w:rsid w:val="004A765D"/>
  </w:style>
  <w:style w:type="character" w:customStyle="1" w:styleId="overflow-hidden">
    <w:name w:val="overflow-hidden"/>
    <w:basedOn w:val="Policepardfaut"/>
    <w:rsid w:val="004A765D"/>
  </w:style>
  <w:style w:type="paragraph" w:styleId="z-Hautduformulaire">
    <w:name w:val="HTML Top of Form"/>
    <w:basedOn w:val="Normal"/>
    <w:next w:val="Normal"/>
    <w:link w:val="z-HautduformulaireCar"/>
    <w:hidden/>
    <w:uiPriority w:val="99"/>
    <w:semiHidden/>
    <w:unhideWhenUsed/>
    <w:rsid w:val="004A765D"/>
    <w:pPr>
      <w:pBdr>
        <w:bottom w:val="single" w:sz="6" w:space="1" w:color="auto"/>
      </w:pBdr>
      <w:jc w:val="center"/>
    </w:pPr>
    <w:rPr>
      <w:rFonts w:ascii="Arial" w:hAnsi="Arial" w:cs="Arial"/>
      <w:vanish/>
      <w:sz w:val="16"/>
      <w:szCs w:val="16"/>
    </w:rPr>
  </w:style>
  <w:style w:type="character" w:customStyle="1" w:styleId="z-HautduformulaireCar">
    <w:name w:val="z-Haut du formulaire Car"/>
    <w:basedOn w:val="Policepardfaut"/>
    <w:link w:val="z-Hautduformulaire"/>
    <w:uiPriority w:val="99"/>
    <w:semiHidden/>
    <w:rsid w:val="004A765D"/>
    <w:rPr>
      <w:rFonts w:ascii="Arial" w:eastAsia="Times New Roman" w:hAnsi="Arial" w:cs="Arial"/>
      <w:vanish/>
      <w:kern w:val="0"/>
      <w:sz w:val="16"/>
      <w:szCs w:val="16"/>
      <w:lang w:eastAsia="fr-FR"/>
      <w14:ligatures w14:val="none"/>
    </w:rPr>
  </w:style>
  <w:style w:type="paragraph" w:customStyle="1" w:styleId="placeholder">
    <w:name w:val="placeholder"/>
    <w:basedOn w:val="Normal"/>
    <w:rsid w:val="004A765D"/>
    <w:pPr>
      <w:spacing w:before="100" w:beforeAutospacing="1" w:after="100" w:afterAutospacing="1"/>
    </w:pPr>
  </w:style>
  <w:style w:type="paragraph" w:styleId="z-Basduformulaire">
    <w:name w:val="HTML Bottom of Form"/>
    <w:basedOn w:val="Normal"/>
    <w:next w:val="Normal"/>
    <w:link w:val="z-BasduformulaireCar"/>
    <w:hidden/>
    <w:uiPriority w:val="99"/>
    <w:semiHidden/>
    <w:unhideWhenUsed/>
    <w:rsid w:val="004A765D"/>
    <w:pPr>
      <w:pBdr>
        <w:top w:val="single" w:sz="6" w:space="1" w:color="auto"/>
      </w:pBdr>
      <w:jc w:val="center"/>
    </w:pPr>
    <w:rPr>
      <w:rFonts w:ascii="Arial" w:hAnsi="Arial" w:cs="Arial"/>
      <w:vanish/>
      <w:sz w:val="16"/>
      <w:szCs w:val="16"/>
    </w:rPr>
  </w:style>
  <w:style w:type="character" w:customStyle="1" w:styleId="z-BasduformulaireCar">
    <w:name w:val="z-Bas du formulaire Car"/>
    <w:basedOn w:val="Policepardfaut"/>
    <w:link w:val="z-Basduformulaire"/>
    <w:uiPriority w:val="99"/>
    <w:semiHidden/>
    <w:rsid w:val="004A765D"/>
    <w:rPr>
      <w:rFonts w:ascii="Arial" w:eastAsia="Times New Roman" w:hAnsi="Arial" w:cs="Arial"/>
      <w:vanish/>
      <w:kern w:val="0"/>
      <w:sz w:val="16"/>
      <w:szCs w:val="16"/>
      <w:lang w:eastAsia="fr-FR"/>
      <w14:ligatures w14:val="none"/>
    </w:rPr>
  </w:style>
  <w:style w:type="character" w:styleId="Mentionnonrsolue">
    <w:name w:val="Unresolved Mention"/>
    <w:basedOn w:val="Policepardfaut"/>
    <w:uiPriority w:val="99"/>
    <w:semiHidden/>
    <w:unhideWhenUsed/>
    <w:rsid w:val="004A765D"/>
    <w:rPr>
      <w:color w:val="605E5C"/>
      <w:shd w:val="clear" w:color="auto" w:fill="E1DFDD"/>
    </w:rPr>
  </w:style>
  <w:style w:type="character" w:customStyle="1" w:styleId="katex">
    <w:name w:val="katex"/>
    <w:basedOn w:val="Policepardfaut"/>
    <w:rsid w:val="001744C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297588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frederic.derbre@univ-rennes2.fr"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david.martin.2@univ-rennes.fr" TargetMode="Externa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ithub.com/PierreHernt/Maximal-fat-oxidation-soccer" TargetMode="Externa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11</Pages>
  <Words>11496</Words>
  <Characters>63233</Characters>
  <Application>Microsoft Office Word</Application>
  <DocSecurity>0</DocSecurity>
  <Lines>526</Lines>
  <Paragraphs>149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74580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3</cp:revision>
  <dcterms:created xsi:type="dcterms:W3CDTF">2025-07-21T08:44:00Z</dcterms:created>
  <dcterms:modified xsi:type="dcterms:W3CDTF">2025-07-21T09:27:00Z</dcterms:modified>
</cp:coreProperties>
</file>