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</w:pPr>
      <w:r>
        <w:rPr>
          <w:rFonts w:ascii="Calibri" w:hAnsi="Calibri"/>
          <w:b/>
          <w:i w:val="0"/>
          <w:color w:val="007A55"/>
          <w:sz w:val="20"/>
        </w:rPr>
        <w:t>INFORME DE IMPLEMENTACIÓN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60"/>
        </w:rPr>
        <w:t>PharmaMobil</w:t>
      </w:r>
    </w:p>
    <w:p>
      <w:pPr>
        <w:spacing w:after="360"/>
      </w:pPr>
      <w:r>
        <w:rPr>
          <w:rFonts w:ascii="Calibri" w:hAnsi="Calibri"/>
          <w:b w:val="0"/>
          <w:i w:val="0"/>
          <w:color w:val="5B6470"/>
          <w:sz w:val="28"/>
        </w:rPr>
        <w:t>Tabs, recursos compartidos, Material 3 y navegación adaptativa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F0E6"/>
          <w:left w:val="single" w:sz="4" w:color="D8F0E6"/>
          <w:bottom w:val="single" w:sz="4" w:color="D8F0E6"/>
          <w:right w:val="single" w:sz="4" w:color="D8F0E6"/>
          <w:insideH w:val="single" w:sz="4" w:color="D8F0E6"/>
          <w:insideV w:val="single" w:sz="4" w:color="D8F0E6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8F0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07A55"/>
                <w:sz w:val="16"/>
              </w:rPr>
              <w:t>ACTIVIDAD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Sesión 4</w:t>
            </w:r>
          </w:p>
        </w:tc>
        <w:tc>
          <w:tcPr>
            <w:tcW w:type="dxa" w:w="2340"/>
            <w:shd w:fill="D8F0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07A55"/>
                <w:sz w:val="16"/>
              </w:rPr>
              <w:t>RETO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Reto 02</w:t>
            </w:r>
          </w:p>
        </w:tc>
        <w:tc>
          <w:tcPr>
            <w:tcW w:type="dxa" w:w="2340"/>
            <w:shd w:fill="D8F0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07A55"/>
                <w:sz w:val="16"/>
              </w:rPr>
              <w:t>PRUEBAS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27 aprobadas</w:t>
            </w:r>
          </w:p>
        </w:tc>
        <w:tc>
          <w:tcPr>
            <w:tcW w:type="dxa" w:w="2340"/>
            <w:shd w:fill="D8F0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07A55"/>
                <w:sz w:val="16"/>
              </w:rPr>
              <w:t>RESULTADO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Build exitoso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0B2545"/>
          <w:sz w:val="22"/>
        </w:rPr>
        <w:t xml:space="preserve">Proyecto: </w:t>
      </w:r>
      <w:r>
        <w:rPr>
          <w:rFonts w:ascii="Calibri" w:hAnsi="Calibri"/>
          <w:b w:val="0"/>
          <w:i w:val="0"/>
          <w:color w:val="5B6470"/>
          <w:sz w:val="22"/>
        </w:rPr>
        <w:t>PharmaMobil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2"/>
        </w:rPr>
        <w:t xml:space="preserve">Curso: </w:t>
      </w:r>
      <w:r>
        <w:rPr>
          <w:rFonts w:ascii="Calibri" w:hAnsi="Calibri"/>
          <w:b w:val="0"/>
          <w:i w:val="0"/>
          <w:color w:val="5B6470"/>
          <w:sz w:val="22"/>
        </w:rPr>
        <w:t>Desarrollo de Aplicaciones Móviles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2"/>
        </w:rPr>
        <w:t xml:space="preserve">Autor: </w:t>
      </w:r>
      <w:r>
        <w:rPr>
          <w:rFonts w:ascii="Calibri" w:hAnsi="Calibri"/>
          <w:b w:val="0"/>
          <w:i w:val="0"/>
          <w:color w:val="5B6470"/>
          <w:sz w:val="22"/>
        </w:rPr>
        <w:t>DJuanParedes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2"/>
        </w:rPr>
        <w:t xml:space="preserve">Rama: </w:t>
      </w:r>
      <w:r>
        <w:rPr>
          <w:rFonts w:ascii="Calibri" w:hAnsi="Calibri"/>
          <w:b w:val="0"/>
          <w:i w:val="0"/>
          <w:color w:val="5B6470"/>
          <w:sz w:val="22"/>
        </w:rPr>
        <w:t>actividad-autonoma-sesion-4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2"/>
        </w:rPr>
        <w:t xml:space="preserve">Fecha: </w:t>
      </w:r>
      <w:r>
        <w:rPr>
          <w:rFonts w:ascii="Calibri" w:hAnsi="Calibri"/>
          <w:b w:val="0"/>
          <w:i w:val="0"/>
          <w:color w:val="5B6470"/>
          <w:sz w:val="22"/>
        </w:rPr>
        <w:t>1 de septiembre de 2026</w:t>
      </w:r>
    </w:p>
    <w:p>
      <w:pPr>
        <w:spacing w:before="480"/>
        <w:jc w:val="center"/>
      </w:pPr>
      <w:r>
        <w:rPr>
          <w:rFonts w:ascii="Calibri" w:hAnsi="Calibri"/>
          <w:b w:val="0"/>
          <w:i/>
          <w:color w:val="007A55"/>
          <w:sz w:val="20"/>
        </w:rPr>
        <w:t>Evidencias tomadas en un emulador Android después de compilar la versión final.</w:t>
      </w:r>
    </w:p>
    <w:p>
      <w:r>
        <w:br w:type="page"/>
      </w:r>
    </w:p>
    <w:p>
      <w:pPr>
        <w:pStyle w:val="Heading1"/>
      </w:pPr>
      <w:r>
        <w:t>1. Qué se desarrolló</w:t>
      </w:r>
    </w:p>
    <w:p>
      <w:r>
        <w:rPr>
          <w:rFonts w:ascii="Calibri" w:hAnsi="Calibri"/>
          <w:b w:val="0"/>
          <w:i w:val="0"/>
          <w:color w:val="1F2328"/>
          <w:sz w:val="22"/>
        </w:rPr>
        <w:t>Partí de la versión terminada del Reto 01. La navegación principal, ProductoScreen y el cambio de tema ya funcionaban. Sobre esa base incorporé las pestañas de inventario, los datos simulados, un recurso compartido y las pruebas específicas del reto autónomo.</w:t>
      </w:r>
    </w:p>
    <w:p>
      <w:pPr>
        <w:spacing w:before="100" w:after="160"/>
        <w:ind w:left="173" w:right="173"/>
        <w:shd w:fill="D8F0E6"/>
      </w:pPr>
      <w:r>
        <w:rPr>
          <w:rFonts w:ascii="Calibri" w:hAnsi="Calibri"/>
          <w:b/>
          <w:i w:val="0"/>
          <w:color w:val="0B2545"/>
          <w:sz w:val="21"/>
        </w:rPr>
        <w:t xml:space="preserve">Resultado: </w:t>
      </w:r>
      <w:r>
        <w:rPr>
          <w:rFonts w:ascii="Calibri" w:hAnsi="Calibri"/>
          <w:b w:val="0"/>
          <w:i w:val="0"/>
          <w:color w:val="1F2328"/>
          <w:sz w:val="21"/>
        </w:rPr>
        <w:t>La aplicación conserva Inicio, Productos, Clientes y Pedidos; Productos ahora organiza el inventario en Activos, Inactivos y Bajo stock sin perder el formulario de registro.</w:t>
      </w:r>
    </w:p>
    <w:p>
      <w:pPr>
        <w:pStyle w:val="Heading2"/>
      </w:pPr>
      <w:r>
        <w:t>Criterios aplicados</w:t>
      </w:r>
    </w:p>
    <w:p>
      <w:r>
        <w:rPr>
          <w:rFonts w:ascii="Calibri" w:hAnsi="Calibri"/>
          <w:b/>
          <w:i w:val="0"/>
          <w:color w:val="0B2545"/>
          <w:sz w:val="22"/>
        </w:rPr>
        <w:t>Bajo stock.</w:t>
      </w:r>
      <w:r>
        <w:rPr>
          <w:rFonts w:ascii="Calibri" w:hAnsi="Calibri"/>
          <w:b w:val="0"/>
          <w:i w:val="0"/>
          <w:color w:val="1F2328"/>
          <w:sz w:val="22"/>
        </w:rPr>
        <w:t xml:space="preserve"> solo productos activos con stock menor o igual a 5.</w:t>
      </w:r>
    </w:p>
    <w:p>
      <w:r>
        <w:rPr>
          <w:rFonts w:ascii="Calibri" w:hAnsi="Calibri"/>
          <w:b/>
          <w:i w:val="0"/>
          <w:color w:val="0B2545"/>
          <w:sz w:val="22"/>
        </w:rPr>
        <w:t>Stock cero.</w:t>
      </w:r>
      <w:r>
        <w:rPr>
          <w:rFonts w:ascii="Calibri" w:hAnsi="Calibri"/>
          <w:b w:val="0"/>
          <w:i w:val="0"/>
          <w:color w:val="1F2328"/>
          <w:sz w:val="22"/>
        </w:rPr>
        <w:t xml:space="preserve"> se permite en el registro; si el producto está activo se considera bajo stock.</w:t>
      </w:r>
    </w:p>
    <w:p>
      <w:r>
        <w:rPr>
          <w:rFonts w:ascii="Calibri" w:hAnsi="Calibri"/>
          <w:b/>
          <w:i w:val="0"/>
          <w:color w:val="0B2545"/>
          <w:sz w:val="22"/>
        </w:rPr>
        <w:t>Producto inactivo.</w:t>
      </w:r>
      <w:r>
        <w:rPr>
          <w:rFonts w:ascii="Calibri" w:hAnsi="Calibri"/>
          <w:b w:val="0"/>
          <w:i w:val="0"/>
          <w:color w:val="1F2328"/>
          <w:sz w:val="22"/>
        </w:rPr>
        <w:t xml:space="preserve"> se muestra únicamente en Inactivos, aunque tenga stock cero.</w:t>
      </w:r>
    </w:p>
    <w:p>
      <w:r>
        <w:rPr>
          <w:rFonts w:ascii="Calibri" w:hAnsi="Calibri"/>
          <w:b/>
          <w:i w:val="0"/>
          <w:color w:val="0B2545"/>
          <w:sz w:val="22"/>
        </w:rPr>
        <w:t>Estado.</w:t>
      </w:r>
      <w:r>
        <w:rPr>
          <w:rFonts w:ascii="Calibri" w:hAnsi="Calibri"/>
          <w:b w:val="0"/>
          <w:i w:val="0"/>
          <w:color w:val="1F2328"/>
          <w:sz w:val="22"/>
        </w:rPr>
        <w:t xml:space="preserve"> el inventario se mantiene en PharmaMobilApp para que no se pierda al navegar.</w:t>
      </w:r>
    </w:p>
    <w:p>
      <w:pPr>
        <w:pStyle w:val="Heading1"/>
        <w:pageBreakBefore/>
      </w:pPr>
      <w:r>
        <w:t>2. Pasos 1 y 2: base y navegación</w:t>
      </w:r>
    </w:p>
    <w:p>
      <w:r>
        <w:rPr>
          <w:rFonts w:ascii="Calibri" w:hAnsi="Calibri"/>
          <w:b w:val="0"/>
          <w:i w:val="0"/>
          <w:color w:val="1F2328"/>
          <w:sz w:val="22"/>
        </w:rPr>
        <w:t>Primero ejecuté las pruebas existentes y compilé el APK. Después recorrí el ciclo Inicio → Productos → Clientes → Pedidos → Inicio. No fue necesario reemplazar la navegación: el Drawer modal, NavigationRail y el Drawer permanente ya estaban separados por ancho de pantalla.</w:t>
      </w:r>
    </w:p>
    <w:p>
      <w:pPr>
        <w:keepLines/>
        <w:spacing w:before="80" w:after="160"/>
        <w:ind w:left="173" w:right="173"/>
        <w:shd w:fill="F2F4F7"/>
      </w:pPr>
      <w:r>
        <w:rPr>
          <w:rFonts w:ascii="Consolas" w:hAnsi="Consolas"/>
          <w:b w:val="0"/>
          <w:i w:val="0"/>
          <w:color w:val="0B2545"/>
          <w:sz w:val="17"/>
        </w:rPr>
        <w:t>.\gradlew.bat :shared:testAndroidHostTest :androidApp:assembleDebug --no-daemon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23160" cy="5384800"/>
            <wp:docPr id="1" name="Picture 1" descr="Figura 1. Inicio con el recurso compartido." title="Figura 1. Inicio con el recurso compart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23160" cy="5384800"/>
            <wp:docPr id="2" name="Picture 2" descr="Figura 2. Drawer con los cuatro destinos." title="Figura 2. Drawer con los cuatro destin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ra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Inicio con el recurso compartido.                 Figura 2. Drawer con los cuatro destinos.</w:t>
      </w:r>
    </w:p>
    <w:p>
      <w:pPr>
        <w:pStyle w:val="Heading1"/>
        <w:pageBreakBefore/>
      </w:pPr>
      <w:r>
        <w:t>3. Pasos 3 al 6: Tabs y datos simulados</w:t>
      </w:r>
    </w:p>
    <w:p>
      <w:r>
        <w:rPr>
          <w:rFonts w:ascii="Calibri" w:hAnsi="Calibri"/>
          <w:b w:val="0"/>
          <w:i w:val="0"/>
          <w:color w:val="1F2328"/>
          <w:sz w:val="22"/>
        </w:rPr>
        <w:t>Se añadió PrimaryScrollableTabRow porque las tres opciones pertenecen al mismo contexto: el inventario. La navegación principal se dejó para cambiar de módulo. Los cinco productos de la guía se cargan desde productosSimulados y se filtran con funciones independientes de la interfaz.</w:t>
      </w:r>
    </w:p>
    <w:p>
      <w:pPr>
        <w:keepLines/>
        <w:spacing w:before="80" w:after="160"/>
        <w:ind w:left="173" w:right="173"/>
        <w:shd w:fill="F2F4F7"/>
      </w:pPr>
      <w:r>
        <w:rPr>
          <w:rFonts w:ascii="Consolas" w:hAnsi="Consolas"/>
          <w:b w:val="0"/>
          <w:i w:val="0"/>
          <w:color w:val="0B2545"/>
          <w:sz w:val="17"/>
        </w:rPr>
        <w:t>ACTIVOS -&gt; productos.filter { it.activo }</w:t>
        <w:br/>
        <w:t>INACTIVOS -&gt; productos.filterNot { it.activo }</w:t>
        <w:br/>
        <w:t>BAJO_STOCK -&gt; productos.filter { it.activo &amp;&amp; it.stock &lt;= 5 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4E3"/>
          <w:left w:val="single" w:sz="6" w:color="C8D4E3"/>
          <w:bottom w:val="single" w:sz="6" w:color="C8D4E3"/>
          <w:right w:val="single" w:sz="6" w:color="C8D4E3"/>
          <w:insideH w:val="single" w:sz="6" w:color="C8D4E3"/>
          <w:insideV w:val="single" w:sz="6" w:color="C8D4E3"/>
        </w:tblBorders>
      </w:tblPr>
      <w:tblGrid>
        <w:gridCol w:w="2800"/>
        <w:gridCol w:w="1700"/>
        <w:gridCol w:w="1400"/>
        <w:gridCol w:w="3460"/>
      </w:tblGrid>
      <w:tr>
        <w:trPr>
          <w:tblHeader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Producto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Precio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Stock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Estado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Paracetamol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15.50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100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Activo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Ibuprofeno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18.90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50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Activo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Amoxicilina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25.00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5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Activo / Bajo stock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Loratadina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12.50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Inactivo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Diclofenaco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20.00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3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Activo / Bajo stock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23160" cy="5384800"/>
            <wp:docPr id="3" name="Picture 3" descr="Figura 3. Pestaña Activos con cuatro productos." title="Figura 3. Pestaña Activos con cuatro produ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_activ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23160" cy="5384800"/>
            <wp:docPr id="4" name="Picture 4" descr="Figura 4. Pestaña Inactivos con Loratadina." title="Figura 4. Pestaña Inactivos con Loratadi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b_inactiv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Pestaña Activos con cuatro productos.                 Figura 4. Pestaña Inactivos con Loratadina.</w:t>
      </w:r>
    </w:p>
    <w:p>
      <w:pPr>
        <w:pStyle w:val="Heading1"/>
        <w:pageBreakBefore/>
      </w:pPr>
      <w:r>
        <w:t>4. Regla de bajo stock y registro</w:t>
      </w:r>
    </w:p>
    <w:p>
      <w:r>
        <w:rPr>
          <w:rFonts w:ascii="Calibri" w:hAnsi="Calibri"/>
          <w:b w:val="0"/>
          <w:i w:val="0"/>
          <w:color w:val="1F2328"/>
          <w:sz w:val="22"/>
        </w:rPr>
        <w:t>La regla se concentró en esProductoDeBajoStock(). Esto evita repetir condiciones en la pantalla y facilita probar el límite. Al registrar Naproxeno con stock 4, el producto recibe el siguiente ID disponible, se agrega al inventario y la vista cambia a Bajo stock para mostrar el resultado.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23160" cy="5384800"/>
            <wp:docPr id="5" name="Picture 5" descr="Figura 5. Filtro inicial con stock 5 y 3." title="Figura 5. Filtro inicial con stock 5 y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b_bajo_st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23160" cy="5384800"/>
            <wp:docPr id="6" name="Picture 6" descr="Figura 6. Naproxeno agregado con stock 4." title="Figura 6. Naproxeno agregado con stock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gistro_bajo_sto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Filtro inicial con stock 5 y 3.                 Figura 6. Naproxeno agregado con stock 4.</w:t>
      </w:r>
    </w:p>
    <w:p>
      <w:pPr>
        <w:pStyle w:val="Heading1"/>
        <w:pageBreakBefore/>
      </w:pPr>
      <w:r>
        <w:t>5. Pasos 7 al 10: Material 3 y temas</w:t>
      </w:r>
    </w:p>
    <w:p>
      <w:r>
        <w:rPr>
          <w:rFonts w:ascii="Calibri" w:hAnsi="Calibri"/>
          <w:b w:val="0"/>
          <w:i w:val="0"/>
          <w:color w:val="1F2328"/>
          <w:sz w:val="22"/>
        </w:rPr>
        <w:t>PharmaMobilTheme ahora centraliza ColorScheme, Typography y Shapes. Definí colores de fondo, superficie y texto para ambos modos, además de tamaños tipográficos y esquinas comunes. Así los Cards, Tabs, campos y botones cambian de tema sin invertir colores de manera improvisada.</w:t>
      </w:r>
    </w:p>
    <w:p>
      <w:pPr>
        <w:keepLines/>
        <w:spacing w:before="80" w:after="160"/>
        <w:ind w:left="173" w:right="173"/>
        <w:shd w:fill="F2F4F7"/>
      </w:pPr>
      <w:r>
        <w:rPr>
          <w:rFonts w:ascii="Consolas" w:hAnsi="Consolas"/>
          <w:b w:val="0"/>
          <w:i w:val="0"/>
          <w:color w:val="0B2545"/>
          <w:sz w:val="17"/>
        </w:rPr>
        <w:t>MaterialTheme(</w:t>
        <w:br/>
        <w:t xml:space="preserve">    colorScheme = if (darkTheme) DarkColorScheme else LightColorScheme,</w:t>
        <w:br/>
        <w:t xml:space="preserve">    typography = PharmaTypography,</w:t>
        <w:br/>
        <w:t xml:space="preserve">    shapes = PharmaShapes,</w:t>
        <w:br/>
        <w:t xml:space="preserve">    content = content,</w:t>
        <w:br/>
        <w:t>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7" name="Picture 7" descr="Figura 7. Pestaña Bajo stock en modo oscuro." title="Figura 7. Pestaña Bajo stock en modo oscu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ma_oscu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7. Pestaña Bajo stock en modo oscuro.</w:t>
      </w:r>
    </w:p>
    <w:p>
      <w:pPr>
        <w:pStyle w:val="Heading1"/>
        <w:pageBreakBefore/>
      </w:pPr>
      <w:r>
        <w:t>6. Pasos 12 al 15: recurso compartido y adaptación</w:t>
      </w:r>
    </w:p>
    <w:p>
      <w:r>
        <w:rPr>
          <w:rFonts w:ascii="Calibri" w:hAnsi="Calibri"/>
          <w:b w:val="0"/>
          <w:i w:val="0"/>
          <w:color w:val="1F2328"/>
          <w:sz w:val="22"/>
        </w:rPr>
        <w:t>El logo se guardó como vector en composeResources/drawable/pharmamobil_logo.xml y se consume con painterResource en InicioScreen. Al estar en commonMain, Android e iOS usan el mismo recurso.</w:t>
      </w:r>
    </w:p>
    <w:p>
      <w:pPr>
        <w:keepLines/>
        <w:spacing w:before="80" w:after="160"/>
        <w:ind w:left="173" w:right="173"/>
        <w:shd w:fill="F2F4F7"/>
      </w:pPr>
      <w:r>
        <w:rPr>
          <w:rFonts w:ascii="Consolas" w:hAnsi="Consolas"/>
          <w:b w:val="0"/>
          <w:i w:val="0"/>
          <w:color w:val="0B2545"/>
          <w:sz w:val="17"/>
        </w:rPr>
        <w:t>Image(</w:t>
        <w:br/>
        <w:t xml:space="preserve">    painter = painterResource(Res.drawable.pharmamobil_logo),</w:t>
        <w:br/>
        <w:t xml:space="preserve">    contentDescription = "Logo corporativo de PharmaMobil",</w:t>
        <w:br/>
        <w:t>)</w:t>
      </w:r>
    </w:p>
    <w:p>
      <w:pPr>
        <w:pStyle w:val="Heading2"/>
      </w:pPr>
      <w:r>
        <w:t>Decisión adaptativa</w:t>
      </w:r>
    </w:p>
    <w:p>
      <w:r>
        <w:rPr>
          <w:rFonts w:ascii="Calibri" w:hAnsi="Calibri"/>
          <w:b w:val="0"/>
          <w:i w:val="0"/>
          <w:color w:val="1F2328"/>
          <w:sz w:val="22"/>
        </w:rPr>
        <w:t>Se conservaron los cortes del Reto 01: menos de 600 dp usa Drawer modal; entre 600 y 839 dp usa NavigationRail; desde 840 dp usa Drawer permanente. La lógica de destinos y el inventario son los mismos en los tres tamaños, por lo que solo cambia el contenedor de navegación.</w:t>
      </w:r>
    </w:p>
    <w:p>
      <w:pPr>
        <w:keepLines/>
        <w:spacing w:before="80" w:after="160"/>
        <w:ind w:left="173" w:right="173"/>
        <w:shd w:fill="F2F4F7"/>
      </w:pPr>
      <w:r>
        <w:rPr>
          <w:rFonts w:ascii="Consolas" w:hAnsi="Consolas"/>
          <w:b w:val="0"/>
          <w:i w:val="0"/>
          <w:color w:val="0B2545"/>
          <w:sz w:val="17"/>
        </w:rPr>
        <w:t>maxWidth &lt; 600.dp -&gt; ModalNavigationDrawer</w:t>
        <w:br/>
        <w:t>maxWidth &lt; 840.dp -&gt; NavigationRail</w:t>
        <w:br/>
        <w:t>else -&gt; PermanentNavigationDrawer</w:t>
      </w:r>
    </w:p>
    <w:p>
      <w:pPr>
        <w:pStyle w:val="Heading1"/>
        <w:pageBreakBefore/>
      </w:pPr>
      <w:r>
        <w:t>7. Pruebas funcionales</w:t>
      </w:r>
    </w:p>
    <w:p>
      <w:r>
        <w:rPr>
          <w:rFonts w:ascii="Calibri" w:hAnsi="Calibri"/>
          <w:b w:val="0"/>
          <w:i w:val="0"/>
          <w:color w:val="1F2328"/>
          <w:sz w:val="22"/>
        </w:rPr>
        <w:t>La matriz de la guía se ejecutó sobre el APK instalado en el emulador. Además, testAndroidHostTest terminó con 27 pruebas, 0 fallos y 0 errores.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4E3"/>
          <w:left w:val="single" w:sz="6" w:color="C8D4E3"/>
          <w:bottom w:val="single" w:sz="6" w:color="C8D4E3"/>
          <w:right w:val="single" w:sz="6" w:color="C8D4E3"/>
          <w:insideH w:val="single" w:sz="6" w:color="C8D4E3"/>
          <w:insideV w:val="single" w:sz="6" w:color="C8D4E3"/>
        </w:tblBorders>
      </w:tblPr>
      <w:tblGrid>
        <w:gridCol w:w="620"/>
        <w:gridCol w:w="2500"/>
        <w:gridCol w:w="5000"/>
        <w:gridCol w:w="1240"/>
      </w:tblGrid>
      <w:tr>
        <w:trPr>
          <w:tblHeader/>
        </w:trPr>
        <w:tc>
          <w:tcPr>
            <w:tcW w:type="dxa" w:w="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N.º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Prueba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Resultado observado</w:t>
            </w:r>
          </w:p>
        </w:tc>
        <w:tc>
          <w:tcPr>
            <w:tcW w:type="dxa" w:w="1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Estado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Ciclo de navegación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Los cuatro destinos abren y se puede volver a Inicio.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OK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Tabs de Productos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Activos 4, Inactivos 1 y Bajo stock 2.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OK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Light Theme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Textos, campos y superficies mantienen contraste.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OK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Dark Theme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La interfaz completa cambia sin perder la pestaña.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OK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Registro válido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Naproxeno se agrega con ID 6 y actualiza la lista.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OK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Stock igual a 5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Amoxicilina aparece automáticamente en Bajo stock.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OK</w:t>
            </w:r>
          </w:p>
        </w:tc>
      </w:tr>
    </w:tbl>
    <w:p>
      <w:pPr>
        <w:spacing w:before="100" w:after="160"/>
        <w:ind w:left="173" w:right="173"/>
        <w:shd w:fill="D8F0E6"/>
      </w:pPr>
      <w:r>
        <w:rPr>
          <w:rFonts w:ascii="Calibri" w:hAnsi="Calibri"/>
          <w:b/>
          <w:i w:val="0"/>
          <w:color w:val="0B2545"/>
          <w:sz w:val="21"/>
        </w:rPr>
        <w:t xml:space="preserve">Compilación: </w:t>
      </w:r>
      <w:r>
        <w:rPr>
          <w:rFonts w:ascii="Calibri" w:hAnsi="Calibri"/>
          <w:b w:val="0"/>
          <w:i w:val="0"/>
          <w:color w:val="1F2328"/>
          <w:sz w:val="21"/>
        </w:rPr>
        <w:t>:shared:testAndroidHostTest y :androidApp:assembleDebug finalizaron con BUILD SUCCESSFUL.</w:t>
      </w:r>
    </w:p>
    <w:p>
      <w:pPr>
        <w:pStyle w:val="Heading1"/>
        <w:pageBreakBefore/>
      </w:pPr>
      <w:r>
        <w:t>8. Decisiones técnicas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4E3"/>
          <w:left w:val="single" w:sz="6" w:color="C8D4E3"/>
          <w:bottom w:val="single" w:sz="6" w:color="C8D4E3"/>
          <w:right w:val="single" w:sz="6" w:color="C8D4E3"/>
          <w:insideH w:val="single" w:sz="6" w:color="C8D4E3"/>
          <w:insideV w:val="single" w:sz="6" w:color="C8D4E3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Necesidad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Solución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Motivo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Navegación principal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Drawer / Rail según ancho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Mantiene accesibles los módulos globales.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Contenido relacionado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PrimaryScrollableTabRow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Las categorías pertenecen a Productos.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Estado del inventario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Estado elevado a PharmaMobilApp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Evita perder registros al navegar.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Identidad visual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ColorScheme, Typography y Shapes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Una sola fuente de estilos.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Recursos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Compose Resources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El logo se comparte entre plataformas.</w:t>
            </w:r>
          </w:p>
        </w:tc>
      </w:tr>
    </w:tbl>
    <w:p>
      <w:pPr>
        <w:pStyle w:val="Heading2"/>
      </w:pPr>
      <w:r>
        <w:t>Responsabilidad de componentes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4E3"/>
          <w:left w:val="single" w:sz="6" w:color="C8D4E3"/>
          <w:bottom w:val="single" w:sz="6" w:color="C8D4E3"/>
          <w:right w:val="single" w:sz="6" w:color="C8D4E3"/>
          <w:insideH w:val="single" w:sz="6" w:color="C8D4E3"/>
          <w:insideV w:val="single" w:sz="6" w:color="C8D4E3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Componente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Responsabilidad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ModalNavigationDrawer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Navegación global en teléfono.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NavigationRail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Navegación compacta en tablet.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Scaffold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Estructura de barra superior y contenido.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TopAppBar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Título del destino y cambio de tema.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Tabs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Filtro del inventario dentro de Productos.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MaterialTheme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Colores, tipografía y formas globales.</w:t>
            </w:r>
          </w:p>
        </w:tc>
      </w:tr>
    </w:tbl>
    <w:p>
      <w:pPr>
        <w:pStyle w:val="Heading1"/>
        <w:pageBreakBefore/>
      </w:pPr>
      <w:r>
        <w:t>9. Checklist e incidencias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4E3"/>
          <w:left w:val="single" w:sz="6" w:color="C8D4E3"/>
          <w:bottom w:val="single" w:sz="6" w:color="C8D4E3"/>
          <w:right w:val="single" w:sz="6" w:color="C8D4E3"/>
          <w:insideH w:val="single" w:sz="6" w:color="C8D4E3"/>
          <w:insideV w:val="single" w:sz="6" w:color="C8D4E3"/>
        </w:tblBorders>
      </w:tblPr>
      <w:tblGrid>
        <w:gridCol w:w="700"/>
        <w:gridCol w:w="7360"/>
        <w:gridCol w:w="1300"/>
      </w:tblGrid>
      <w:tr>
        <w:trPr>
          <w:tblHeader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N.º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Criterio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Resultado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01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Navegación del Reto 01 operativa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Sí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02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ProductoScreen sigue disponible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Sí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03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Tabs Activos / Inactivos / Bajo stock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Sí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04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Datos simulados de la guía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Sí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05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Paleta Material 3 centralizada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Sí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06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Tema claro y oscuro verificados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Sí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07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Recurso compartido consumido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Sí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08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Diseño adaptativo documentado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Sí</w:t>
            </w:r>
          </w:p>
        </w:tc>
      </w:tr>
    </w:tbl>
    <w:p>
      <w:pPr>
        <w:pStyle w:val="Heading2"/>
      </w:pPr>
      <w:r>
        <w:t>Incidencias encontradas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4E3"/>
          <w:left w:val="single" w:sz="6" w:color="C8D4E3"/>
          <w:bottom w:val="single" w:sz="6" w:color="C8D4E3"/>
          <w:right w:val="single" w:sz="6" w:color="C8D4E3"/>
          <w:insideH w:val="single" w:sz="6" w:color="C8D4E3"/>
          <w:insideV w:val="single" w:sz="6" w:color="C8D4E3"/>
        </w:tblBorders>
      </w:tblPr>
      <w:tblGrid>
        <w:gridCol w:w="600"/>
        <w:gridCol w:w="2700"/>
        <w:gridCol w:w="2700"/>
        <w:gridCol w:w="3360"/>
      </w:tblGrid>
      <w:tr>
        <w:trPr>
          <w:tblHeader/>
        </w:trP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N.º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Problema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Causa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Solución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Gradle no pudo crear el archivo de bloqueo.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Permisos del entorno local.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Ejecutar la tarea con autorización.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18.90 se mostraba como 18.89.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Conversión de Double con truncamiento.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Redondear centavos con roundToInt().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Riesgo de perder productos al navegar.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Estado dentro de ProductoScreen.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Elevar el inventario a PharmaMobilApp.</w:t>
            </w:r>
          </w:p>
        </w:tc>
      </w:tr>
    </w:tbl>
    <w:p>
      <w:pPr>
        <w:pStyle w:val="Heading1"/>
        <w:pageBreakBefore/>
      </w:pPr>
      <w:r>
        <w:t>10. Reflexión y cierre</w:t>
      </w:r>
    </w:p>
    <w:p>
      <w:pPr>
        <w:spacing w:before="160" w:after="60"/>
      </w:pPr>
      <w:r>
        <w:rPr>
          <w:rFonts w:ascii="Calibri" w:hAnsi="Calibri"/>
          <w:b/>
          <w:i w:val="0"/>
          <w:color w:val="0B2545"/>
          <w:sz w:val="22"/>
        </w:rPr>
        <w:t>¿Por qué Tabs para el inventario y no para Inicio, Productos y Clientes?</w:t>
      </w:r>
    </w:p>
    <w:p>
      <w:r>
        <w:rPr>
          <w:rFonts w:ascii="Calibri" w:hAnsi="Calibri"/>
          <w:b w:val="0"/>
          <w:i w:val="0"/>
          <w:color w:val="1F2328"/>
          <w:sz w:val="22"/>
        </w:rPr>
        <w:t>Porque Activos, Inactivos y Bajo stock son vistas del mismo conjunto. Inicio, Productos y Clientes son módulos distintos y necesitan navegación global.</w:t>
      </w:r>
    </w:p>
    <w:p>
      <w:pPr>
        <w:spacing w:before="160" w:after="60"/>
      </w:pPr>
      <w:r>
        <w:rPr>
          <w:rFonts w:ascii="Calibri" w:hAnsi="Calibri"/>
          <w:b/>
          <w:i w:val="0"/>
          <w:color w:val="0B2545"/>
          <w:sz w:val="22"/>
        </w:rPr>
        <w:t>¿Qué aporta centralizar MaterialTheme?</w:t>
      </w:r>
    </w:p>
    <w:p>
      <w:r>
        <w:rPr>
          <w:rFonts w:ascii="Calibri" w:hAnsi="Calibri"/>
          <w:b w:val="0"/>
          <w:i w:val="0"/>
          <w:color w:val="1F2328"/>
          <w:sz w:val="22"/>
        </w:rPr>
        <w:t>Permite cambiar la identidad de toda la aplicación en un solo lugar y reduce diferencias entre pantallas.</w:t>
      </w:r>
    </w:p>
    <w:p>
      <w:pPr>
        <w:spacing w:before="160" w:after="60"/>
      </w:pPr>
      <w:r>
        <w:rPr>
          <w:rFonts w:ascii="Calibri" w:hAnsi="Calibri"/>
          <w:b/>
          <w:i w:val="0"/>
          <w:color w:val="0B2545"/>
          <w:sz w:val="22"/>
        </w:rPr>
        <w:t>¿Qué problema evita un tema oscuro bien definido?</w:t>
      </w:r>
    </w:p>
    <w:p>
      <w:r>
        <w:rPr>
          <w:rFonts w:ascii="Calibri" w:hAnsi="Calibri"/>
          <w:b w:val="0"/>
          <w:i w:val="0"/>
          <w:color w:val="1F2328"/>
          <w:sz w:val="22"/>
        </w:rPr>
        <w:t>Evita fondos claros con textos claros, superficies sin jerarquía y estados de error difíciles de leer.</w:t>
      </w:r>
    </w:p>
    <w:p>
      <w:pPr>
        <w:spacing w:before="160" w:after="60"/>
      </w:pPr>
      <w:r>
        <w:rPr>
          <w:rFonts w:ascii="Calibri" w:hAnsi="Calibri"/>
          <w:b/>
          <w:i w:val="0"/>
          <w:color w:val="0B2545"/>
          <w:sz w:val="22"/>
        </w:rPr>
        <w:t>¿Cómo se eligió el patrón adaptativo?</w:t>
      </w:r>
    </w:p>
    <w:p>
      <w:r>
        <w:rPr>
          <w:rFonts w:ascii="Calibri" w:hAnsi="Calibri"/>
          <w:b w:val="0"/>
          <w:i w:val="0"/>
          <w:color w:val="1F2328"/>
          <w:sz w:val="22"/>
        </w:rPr>
        <w:t>Se consideró el espacio disponible: Drawer temporal en teléfono, Rail cuando ya hay ancho lateral y Drawer permanente cuando la navegación puede quedar visible sin restar espacio útil.</w:t>
      </w:r>
    </w:p>
    <w:p>
      <w:pPr>
        <w:pStyle w:val="Heading2"/>
      </w:pPr>
      <w:r>
        <w:t>Conclusión</w:t>
      </w:r>
    </w:p>
    <w:p>
      <w:r>
        <w:rPr>
          <w:rFonts w:ascii="Calibri" w:hAnsi="Calibri"/>
          <w:b w:val="0"/>
          <w:i w:val="0"/>
          <w:color w:val="1F2328"/>
          <w:sz w:val="22"/>
        </w:rPr>
        <w:t>La actividad quedó integrada sin reemplazar lo que ya funcionaba. Productos ahora muestra un inventario útil, el registro actualiza los filtros, el tema tiene reglas comunes y el logo se comparte entre plataformas. Las pruebas y la ejecución en emulador confirman que la versión está lista para entregarse.</w:t>
      </w:r>
    </w:p>
    <w:p>
      <w:pPr>
        <w:spacing w:before="100" w:after="160"/>
        <w:ind w:left="173" w:right="173"/>
        <w:shd w:fill="D8F0E6"/>
      </w:pPr>
      <w:r>
        <w:rPr>
          <w:rFonts w:ascii="Calibri" w:hAnsi="Calibri"/>
          <w:b/>
          <w:i w:val="0"/>
          <w:color w:val="0B2545"/>
          <w:sz w:val="21"/>
        </w:rPr>
        <w:t xml:space="preserve">Entrega: </w:t>
      </w:r>
      <w:r>
        <w:rPr>
          <w:rFonts w:ascii="Calibri" w:hAnsi="Calibri"/>
          <w:b w:val="0"/>
          <w:i w:val="0"/>
          <w:color w:val="1F2328"/>
          <w:sz w:val="21"/>
        </w:rPr>
        <w:t>Código, capturas e informe se encuentran en la rama actividad-autonoma-sesion-4.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470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B6470"/>
        <w:sz w:val="18"/>
      </w:rPr>
      <w:t>PharmaMobil | Actividad Autónoma - Sesión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40" w:after="160"/>
    </w:pPr>
    <w:rPr>
      <w:rFonts w:ascii="Calibri" w:hAnsi="Calibri"/>
      <w:b/>
      <w:bCs/>
      <w:i/>
      <w:color w:val="5B64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Actividad Autónoma - Sesión 4 - PharmaMobil</dc:title>
  <dc:subject>Reto 02: Tabs, theming, recursos y diseño adaptativo</dc:subject>
  <dc:creator>DJuanParedes</dc:creator>
  <cp:keywords>PharmaMobil, Kotlin, Compose Multiplatform, Material 3, Tabs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