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AD" w:rsidRPr="0036289E" w:rsidRDefault="005F1BAD" w:rsidP="005F1BAD">
      <w:pPr>
        <w:jc w:val="center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36289E">
        <w:rPr>
          <w:rFonts w:ascii="Times New Roman" w:hAnsi="Times New Roman" w:cs="Times New Roman"/>
          <w:b/>
          <w:sz w:val="28"/>
          <w:szCs w:val="28"/>
          <w:lang w:val="hr-HR"/>
        </w:rPr>
        <w:t>Supplementary Material</w:t>
      </w:r>
      <w:r>
        <w:rPr>
          <w:rFonts w:ascii="Times New Roman" w:hAnsi="Times New Roman" w:cs="Times New Roman"/>
          <w:b/>
          <w:sz w:val="28"/>
          <w:szCs w:val="28"/>
          <w:lang w:val="hr-HR"/>
        </w:rPr>
        <w:t xml:space="preserve"> </w:t>
      </w:r>
    </w:p>
    <w:p w:rsidR="005F1BAD" w:rsidRDefault="005F1BAD" w:rsidP="005F1BAD">
      <w:pPr>
        <w:jc w:val="center"/>
        <w:rPr>
          <w:rFonts w:ascii="Times New Roman" w:hAnsi="Times New Roman" w:cs="Times New Roman"/>
          <w:b/>
          <w:sz w:val="28"/>
          <w:szCs w:val="28"/>
          <w:lang w:val="hr-HR"/>
        </w:rPr>
      </w:pPr>
    </w:p>
    <w:p w:rsidR="005F1BAD" w:rsidRDefault="005F1BAD" w:rsidP="005F1BAD">
      <w:pPr>
        <w:spacing w:before="100" w:beforeAutospacing="1" w:after="100" w:afterAutospacing="1" w:line="240" w:lineRule="auto"/>
        <w:ind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A00F5">
        <w:rPr>
          <w:rFonts w:ascii="Times New Roman" w:hAnsi="Times New Roman" w:cs="Times New Roman"/>
          <w:b/>
          <w:sz w:val="30"/>
          <w:szCs w:val="30"/>
        </w:rPr>
        <w:t>Scale-Invariant Dissipation Underlies Enzyme Catalytic Performance</w:t>
      </w:r>
    </w:p>
    <w:p w:rsidR="005F1BAD" w:rsidRPr="0036289E" w:rsidRDefault="005F1BAD" w:rsidP="005F1BAD">
      <w:pPr>
        <w:spacing w:before="100" w:beforeAutospacing="1" w:after="100" w:afterAutospacing="1"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Juretić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1,*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289E">
        <w:rPr>
          <w:rFonts w:ascii="Times New Roman" w:hAnsi="Times New Roman" w:cs="Times New Roman"/>
          <w:sz w:val="24"/>
          <w:szCs w:val="24"/>
        </w:rPr>
        <w:t>Branka</w:t>
      </w:r>
      <w:proofErr w:type="spellEnd"/>
      <w:r w:rsidRPr="00362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89E">
        <w:rPr>
          <w:rFonts w:ascii="Times New Roman" w:hAnsi="Times New Roman" w:cs="Times New Roman"/>
          <w:sz w:val="24"/>
          <w:szCs w:val="24"/>
        </w:rPr>
        <w:t>Bruvo</w:t>
      </w:r>
      <w:proofErr w:type="spellEnd"/>
      <w:r w:rsidRPr="0036289E">
        <w:rPr>
          <w:rFonts w:ascii="Times New Roman" w:hAnsi="Times New Roman" w:cs="Times New Roman"/>
          <w:sz w:val="24"/>
          <w:szCs w:val="24"/>
        </w:rPr>
        <w:t xml:space="preserve"> Mađarić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F1BAD" w:rsidRPr="0036289E" w:rsidRDefault="005F1BAD" w:rsidP="005F1BAD">
      <w:pPr>
        <w:ind w:firstLine="0"/>
        <w:jc w:val="left"/>
        <w:rPr>
          <w:rFonts w:ascii="Times New Roman" w:eastAsia="URWPalladioL-Roma" w:hAnsi="Times New Roman" w:cs="Times New Roman"/>
          <w:sz w:val="24"/>
          <w:szCs w:val="24"/>
          <w:lang w:val="hr-HR"/>
        </w:rPr>
      </w:pPr>
      <w:r w:rsidRPr="0036289E">
        <w:rPr>
          <w:rFonts w:ascii="Times New Roman" w:eastAsia="URWPalladioL-Roma" w:hAnsi="Times New Roman" w:cs="Times New Roman"/>
          <w:sz w:val="24"/>
          <w:szCs w:val="24"/>
          <w:vertAlign w:val="superscript"/>
          <w:lang w:val="hr-HR"/>
        </w:rPr>
        <w:t>1</w:t>
      </w:r>
      <w:r w:rsidRPr="0036289E">
        <w:rPr>
          <w:rFonts w:ascii="Times New Roman" w:eastAsia="URWPalladioL-Roma" w:hAnsi="Times New Roman" w:cs="Times New Roman"/>
          <w:sz w:val="24"/>
          <w:szCs w:val="24"/>
          <w:lang w:val="hr-HR"/>
        </w:rPr>
        <w:t xml:space="preserve"> Faculty of Science, University of Split, Ruđera Boškovića 33, 21000 Split, Croatia; juretic@pmfst.hr or davor.juretic@gmail.com</w:t>
      </w:r>
    </w:p>
    <w:p w:rsidR="005F1BAD" w:rsidRDefault="005F1BAD" w:rsidP="005F1BAD">
      <w:pPr>
        <w:ind w:firstLine="0"/>
        <w:jc w:val="left"/>
        <w:rPr>
          <w:rFonts w:ascii="Times New Roman" w:eastAsia="URWPalladioL-Roma" w:hAnsi="Times New Roman" w:cs="Times New Roman"/>
          <w:sz w:val="20"/>
          <w:szCs w:val="20"/>
          <w:lang w:val="hr-HR"/>
        </w:rPr>
      </w:pPr>
    </w:p>
    <w:p w:rsidR="005F1BAD" w:rsidRDefault="005F1BAD" w:rsidP="005F1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289E">
        <w:rPr>
          <w:rFonts w:ascii="Times New Roman" w:hAnsi="Times New Roman" w:cs="Times New Roman"/>
          <w:sz w:val="24"/>
          <w:szCs w:val="24"/>
          <w:vertAlign w:val="superscript"/>
          <w:lang w:val="hr-HR"/>
        </w:rPr>
        <w:t>2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36289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Department of Molecular Biology, </w:t>
      </w:r>
      <w:proofErr w:type="spellStart"/>
      <w:r w:rsidRPr="0036289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Ruđer</w:t>
      </w:r>
      <w:proofErr w:type="spellEnd"/>
      <w:r w:rsidRPr="0036289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6289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Bošković</w:t>
      </w:r>
      <w:proofErr w:type="spellEnd"/>
      <w:r w:rsidRPr="0036289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Institute,</w:t>
      </w:r>
      <w:r w:rsidRPr="007663C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 xml:space="preserve"> </w:t>
      </w:r>
      <w:proofErr w:type="spellStart"/>
      <w:r w:rsidRPr="003628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Bijenička</w:t>
      </w:r>
      <w:proofErr w:type="spellEnd"/>
      <w:r w:rsidRPr="003628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628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Cesta</w:t>
      </w:r>
      <w:proofErr w:type="spellEnd"/>
      <w:r w:rsidRPr="003628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54</w:t>
      </w:r>
      <w:r w:rsidRPr="0036289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10000 Zagreb, Croatia; </w:t>
      </w:r>
      <w:r w:rsidRPr="0036289E">
        <w:rPr>
          <w:rFonts w:ascii="Times New Roman" w:hAnsi="Times New Roman" w:cs="Times New Roman"/>
          <w:sz w:val="24"/>
          <w:szCs w:val="24"/>
          <w:shd w:val="clear" w:color="auto" w:fill="FFFFFF"/>
        </w:rPr>
        <w:t>Branka.Bruvo.Madjaric@irb.hr</w:t>
      </w:r>
    </w:p>
    <w:p w:rsidR="005F1BAD" w:rsidRDefault="005F1BAD" w:rsidP="005F1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F1BAD" w:rsidRDefault="005F1BAD" w:rsidP="005F1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F1BAD" w:rsidRPr="0036289E" w:rsidRDefault="005F1BAD" w:rsidP="005F1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</w:pPr>
      <w:r w:rsidRPr="0036289E">
        <w:rPr>
          <w:rFonts w:ascii="Times New Roman" w:hAnsi="Times New Roman" w:cs="Times New Roman"/>
          <w:sz w:val="24"/>
          <w:szCs w:val="24"/>
        </w:rPr>
        <w:t>* To whom correspondence should be addressed. Email: davor.juretic@gmail.com</w:t>
      </w:r>
    </w:p>
    <w:p w:rsidR="005F1BAD" w:rsidRPr="007663C1" w:rsidRDefault="005F1BAD" w:rsidP="005F1B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URWPalladioL-Roma" w:hAnsi="Times New Roman" w:cs="Times New Roman"/>
          <w:sz w:val="24"/>
          <w:szCs w:val="24"/>
          <w:vertAlign w:val="superscript"/>
          <w:lang w:val="hr-HR"/>
        </w:rPr>
      </w:pPr>
    </w:p>
    <w:p w:rsidR="005F1BAD" w:rsidRDefault="005F1BAD" w:rsidP="005F1BAD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5F1BAD" w:rsidRDefault="005F1BAD" w:rsidP="005F1BAD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5F1BAD" w:rsidRPr="00CA1A08" w:rsidRDefault="005F1BAD" w:rsidP="005F1BAD">
      <w:pPr>
        <w:autoSpaceDE w:val="0"/>
        <w:autoSpaceDN w:val="0"/>
        <w:adjustRightInd w:val="0"/>
        <w:ind w:firstLine="568"/>
        <w:rPr>
          <w:rFonts w:ascii="Times New Roman" w:hAnsi="Times New Roman" w:cs="Times New Roman"/>
          <w:sz w:val="24"/>
          <w:szCs w:val="24"/>
        </w:rPr>
      </w:pPr>
      <w:r w:rsidRPr="00CA1A08">
        <w:rPr>
          <w:rFonts w:ascii="Times New Roman" w:hAnsi="Times New Roman" w:cs="Times New Roman"/>
          <w:sz w:val="24"/>
          <w:szCs w:val="24"/>
        </w:rPr>
        <w:t xml:space="preserve">Supplementary Material has five chapters. </w:t>
      </w:r>
      <w:r w:rsidRPr="00CA1A08">
        <w:rPr>
          <w:rStyle w:val="Strong"/>
          <w:rFonts w:ascii="Times New Roman" w:hAnsi="Times New Roman" w:cs="Times New Roman"/>
          <w:color w:val="0E101A"/>
          <w:sz w:val="24"/>
          <w:szCs w:val="24"/>
        </w:rPr>
        <w:t>The first</w:t>
      </w:r>
      <w:r w:rsidRPr="00CA1A08">
        <w:rPr>
          <w:rFonts w:ascii="Times New Roman" w:hAnsi="Times New Roman" w:cs="Times New Roman"/>
          <w:sz w:val="24"/>
          <w:szCs w:val="24"/>
        </w:rPr>
        <w:t xml:space="preserve"> chapter contains </w:t>
      </w:r>
      <w:r w:rsidR="00A94A06">
        <w:rPr>
          <w:rFonts w:ascii="Times New Roman" w:hAnsi="Times New Roman" w:cs="Times New Roman"/>
          <w:sz w:val="24"/>
          <w:szCs w:val="24"/>
        </w:rPr>
        <w:t xml:space="preserve">Extended Methods with </w:t>
      </w:r>
      <w:r w:rsidRPr="00CA1A08">
        <w:rPr>
          <w:rFonts w:ascii="Times New Roman" w:hAnsi="Times New Roman" w:cs="Times New Roman"/>
          <w:sz w:val="24"/>
          <w:szCs w:val="24"/>
        </w:rPr>
        <w:t xml:space="preserve">ten equations. </w:t>
      </w:r>
      <w:r w:rsidRPr="00CA1A08">
        <w:rPr>
          <w:rStyle w:val="Strong"/>
          <w:rFonts w:ascii="Times New Roman" w:hAnsi="Times New Roman" w:cs="Times New Roman"/>
          <w:color w:val="0E101A"/>
          <w:sz w:val="24"/>
          <w:szCs w:val="24"/>
        </w:rPr>
        <w:t>The second</w:t>
      </w:r>
      <w:r w:rsidRPr="00CA1A08">
        <w:rPr>
          <w:rFonts w:ascii="Times New Roman" w:hAnsi="Times New Roman" w:cs="Times New Roman"/>
          <w:sz w:val="24"/>
          <w:szCs w:val="24"/>
        </w:rPr>
        <w:t xml:space="preserve"> chapter is essential f</w:t>
      </w:r>
      <w:r w:rsidR="00222FD7">
        <w:rPr>
          <w:rFonts w:ascii="Times New Roman" w:hAnsi="Times New Roman" w:cs="Times New Roman"/>
          <w:sz w:val="24"/>
          <w:szCs w:val="24"/>
        </w:rPr>
        <w:t>or the paper because it is tied to</w:t>
      </w:r>
      <w:r w:rsidRPr="00CA1A08">
        <w:rPr>
          <w:rFonts w:ascii="Times New Roman" w:hAnsi="Times New Roman" w:cs="Times New Roman"/>
          <w:sz w:val="24"/>
          <w:szCs w:val="24"/>
        </w:rPr>
        <w:t xml:space="preserve"> the </w:t>
      </w:r>
      <w:r w:rsidR="00222FD7">
        <w:rPr>
          <w:rFonts w:ascii="Times New Roman" w:hAnsi="Times New Roman" w:cs="Times New Roman"/>
          <w:sz w:val="24"/>
          <w:szCs w:val="24"/>
        </w:rPr>
        <w:t xml:space="preserve">supplementary </w:t>
      </w:r>
      <w:r w:rsidRPr="00CA1A08">
        <w:rPr>
          <w:rFonts w:ascii="Times New Roman" w:hAnsi="Times New Roman" w:cs="Times New Roman"/>
          <w:sz w:val="24"/>
          <w:szCs w:val="24"/>
        </w:rPr>
        <w:t>Excel database</w:t>
      </w:r>
      <w:r w:rsidR="00222FD7">
        <w:rPr>
          <w:rFonts w:ascii="Times New Roman" w:hAnsi="Times New Roman" w:cs="Times New Roman"/>
          <w:sz w:val="24"/>
          <w:szCs w:val="24"/>
        </w:rPr>
        <w:t xml:space="preserve"> named</w:t>
      </w:r>
      <w:r w:rsidRPr="00CA1A08">
        <w:rPr>
          <w:rFonts w:ascii="Times New Roman" w:hAnsi="Times New Roman" w:cs="Times New Roman"/>
          <w:sz w:val="24"/>
          <w:szCs w:val="24"/>
        </w:rPr>
        <w:t xml:space="preserve"> </w:t>
      </w:r>
      <w:r w:rsidR="00222FD7">
        <w:rPr>
          <w:rFonts w:ascii="Times New Roman" w:hAnsi="Times New Roman" w:cs="Times New Roman"/>
          <w:sz w:val="24"/>
          <w:szCs w:val="24"/>
        </w:rPr>
        <w:t xml:space="preserve">Dataset-S1-75 </w:t>
      </w:r>
      <w:r w:rsidRPr="00CA1A08">
        <w:rPr>
          <w:rFonts w:ascii="Times New Roman" w:hAnsi="Times New Roman" w:cs="Times New Roman"/>
          <w:sz w:val="24"/>
          <w:szCs w:val="24"/>
        </w:rPr>
        <w:t>with a complete set of all forward and backward microscopic rate constants for 75 enzyme-catalyzed reactions. It also provides Table S1 as an additional clarification for the meanin</w:t>
      </w:r>
      <w:r>
        <w:rPr>
          <w:rFonts w:ascii="Times New Roman" w:hAnsi="Times New Roman" w:cs="Times New Roman"/>
          <w:sz w:val="24"/>
          <w:szCs w:val="24"/>
        </w:rPr>
        <w:t xml:space="preserve">g of </w:t>
      </w:r>
      <w:r w:rsidR="00312B7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CA1A08">
        <w:rPr>
          <w:rFonts w:ascii="Times New Roman" w:hAnsi="Times New Roman" w:cs="Times New Roman"/>
          <w:sz w:val="24"/>
          <w:szCs w:val="24"/>
        </w:rPr>
        <w:t xml:space="preserve"> columns from the dataset. </w:t>
      </w:r>
      <w:r w:rsidRPr="00CA1A08">
        <w:rPr>
          <w:rStyle w:val="Strong"/>
          <w:rFonts w:ascii="Times New Roman" w:hAnsi="Times New Roman" w:cs="Times New Roman"/>
          <w:color w:val="0E101A"/>
          <w:sz w:val="24"/>
          <w:szCs w:val="24"/>
        </w:rPr>
        <w:t>The third</w:t>
      </w:r>
      <w:r w:rsidRPr="00CA1A08">
        <w:rPr>
          <w:rFonts w:ascii="Times New Roman" w:hAnsi="Times New Roman" w:cs="Times New Roman"/>
          <w:sz w:val="24"/>
          <w:szCs w:val="24"/>
        </w:rPr>
        <w:t xml:space="preserve"> chapter describes preliminary </w:t>
      </w:r>
      <w:proofErr w:type="spellStart"/>
      <w:r w:rsidRPr="00CA1A08">
        <w:rPr>
          <w:rFonts w:ascii="Times New Roman" w:hAnsi="Times New Roman" w:cs="Times New Roman"/>
          <w:sz w:val="24"/>
          <w:szCs w:val="24"/>
        </w:rPr>
        <w:t>phylogenetic</w:t>
      </w:r>
      <w:proofErr w:type="spellEnd"/>
      <w:r w:rsidRPr="00CA1A08">
        <w:rPr>
          <w:rFonts w:ascii="Times New Roman" w:hAnsi="Times New Roman" w:cs="Times New Roman"/>
          <w:sz w:val="24"/>
          <w:szCs w:val="24"/>
        </w:rPr>
        <w:t xml:space="preserve"> analysis for eukaryotic and bacterial </w:t>
      </w:r>
      <w:proofErr w:type="spellStart"/>
      <w:r w:rsidRPr="00CA1A08">
        <w:rPr>
          <w:rFonts w:ascii="Times New Roman" w:hAnsi="Times New Roman" w:cs="Times New Roman"/>
          <w:sz w:val="24"/>
          <w:szCs w:val="24"/>
        </w:rPr>
        <w:t>cyclophilins</w:t>
      </w:r>
      <w:proofErr w:type="spellEnd"/>
      <w:r w:rsidRPr="00CA1A08">
        <w:rPr>
          <w:rFonts w:ascii="Times New Roman" w:hAnsi="Times New Roman" w:cs="Times New Roman"/>
          <w:sz w:val="24"/>
          <w:szCs w:val="24"/>
        </w:rPr>
        <w:t xml:space="preserve">. The results of that analysis are enclosed in Figure S1. </w:t>
      </w:r>
      <w:r w:rsidRPr="00CA1A08">
        <w:rPr>
          <w:rStyle w:val="Strong"/>
          <w:rFonts w:ascii="Times New Roman" w:hAnsi="Times New Roman" w:cs="Times New Roman"/>
          <w:color w:val="0E101A"/>
          <w:sz w:val="24"/>
          <w:szCs w:val="24"/>
        </w:rPr>
        <w:t>The fourth</w:t>
      </w:r>
      <w:r w:rsidRPr="00CA1A08">
        <w:rPr>
          <w:rFonts w:ascii="Times New Roman" w:hAnsi="Times New Roman" w:cs="Times New Roman"/>
          <w:sz w:val="24"/>
          <w:szCs w:val="24"/>
        </w:rPr>
        <w:t xml:space="preserve"> chapter offers the names of 17 </w:t>
      </w:r>
      <w:r w:rsidR="00222FD7">
        <w:rPr>
          <w:rFonts w:ascii="Times New Roman" w:hAnsi="Times New Roman" w:cs="Times New Roman"/>
          <w:sz w:val="24"/>
          <w:szCs w:val="24"/>
        </w:rPr>
        <w:t xml:space="preserve">home-made FORTRAN </w:t>
      </w:r>
      <w:r w:rsidRPr="00CA1A08">
        <w:rPr>
          <w:rFonts w:ascii="Times New Roman" w:hAnsi="Times New Roman" w:cs="Times New Roman"/>
          <w:sz w:val="24"/>
          <w:szCs w:val="24"/>
        </w:rPr>
        <w:t>source codes we constructed for this work</w:t>
      </w:r>
      <w:r w:rsidR="00222FD7">
        <w:rPr>
          <w:rFonts w:ascii="Times New Roman" w:hAnsi="Times New Roman" w:cs="Times New Roman"/>
          <w:sz w:val="24"/>
          <w:szCs w:val="24"/>
        </w:rPr>
        <w:t xml:space="preserve"> and describes their output</w:t>
      </w:r>
      <w:r w:rsidR="00A94A06">
        <w:rPr>
          <w:rFonts w:ascii="Times New Roman" w:hAnsi="Times New Roman" w:cs="Times New Roman"/>
          <w:sz w:val="24"/>
          <w:szCs w:val="24"/>
        </w:rPr>
        <w:t>.</w:t>
      </w:r>
      <w:r w:rsidRPr="00CA1A08">
        <w:rPr>
          <w:rFonts w:ascii="Times New Roman" w:hAnsi="Times New Roman" w:cs="Times New Roman"/>
          <w:sz w:val="24"/>
          <w:szCs w:val="24"/>
        </w:rPr>
        <w:t xml:space="preserve"> The remaining 58 source codes can be downloaded from the </w:t>
      </w:r>
      <w:proofErr w:type="spellStart"/>
      <w:r w:rsidRPr="00CA1A08">
        <w:rPr>
          <w:rFonts w:ascii="Times New Roman" w:hAnsi="Times New Roman" w:cs="Times New Roman"/>
          <w:sz w:val="24"/>
          <w:szCs w:val="24"/>
        </w:rPr>
        <w:t>Juretić</w:t>
      </w:r>
      <w:proofErr w:type="spellEnd"/>
      <w:r w:rsidRPr="00CA1A08">
        <w:rPr>
          <w:rFonts w:ascii="Times New Roman" w:hAnsi="Times New Roman" w:cs="Times New Roman"/>
          <w:sz w:val="24"/>
          <w:szCs w:val="24"/>
        </w:rPr>
        <w:t xml:space="preserve"> (2025) publication in the Entropy journal. </w:t>
      </w:r>
      <w:r w:rsidR="00312B72" w:rsidRPr="00312B72">
        <w:rPr>
          <w:rFonts w:ascii="Times New Roman" w:hAnsi="Times New Roman" w:cs="Times New Roman"/>
          <w:sz w:val="24"/>
          <w:szCs w:val="24"/>
        </w:rPr>
        <w:t>All 17+58=75 codes are needed to reproduce the calculated data from our Dataset-S1-75 and the simulated data used to find the maximal free-energy dissipation for each of the 75 reactions and corresponding optimal performance parameters.</w:t>
      </w:r>
      <w:r w:rsidR="00312B72">
        <w:rPr>
          <w:rFonts w:ascii="Times New Roman" w:hAnsi="Times New Roman" w:cs="Times New Roman"/>
          <w:sz w:val="24"/>
          <w:szCs w:val="24"/>
        </w:rPr>
        <w:t xml:space="preserve"> </w:t>
      </w:r>
      <w:r w:rsidRPr="00CA1A08">
        <w:rPr>
          <w:rStyle w:val="Strong"/>
          <w:rFonts w:ascii="Times New Roman" w:hAnsi="Times New Roman" w:cs="Times New Roman"/>
          <w:color w:val="0E101A"/>
          <w:sz w:val="24"/>
          <w:szCs w:val="24"/>
        </w:rPr>
        <w:t>The fifth</w:t>
      </w:r>
      <w:r w:rsidRPr="00CA1A08">
        <w:rPr>
          <w:rFonts w:ascii="Times New Roman" w:hAnsi="Times New Roman" w:cs="Times New Roman"/>
          <w:sz w:val="24"/>
          <w:szCs w:val="24"/>
        </w:rPr>
        <w:t xml:space="preserve"> chapter contains all references mentioned in </w:t>
      </w:r>
      <w:r w:rsidR="00312B72">
        <w:rPr>
          <w:rFonts w:ascii="Times New Roman" w:hAnsi="Times New Roman" w:cs="Times New Roman"/>
          <w:sz w:val="24"/>
          <w:szCs w:val="24"/>
        </w:rPr>
        <w:t xml:space="preserve">the </w:t>
      </w:r>
      <w:r w:rsidRPr="00CA1A08">
        <w:rPr>
          <w:rFonts w:ascii="Times New Roman" w:hAnsi="Times New Roman" w:cs="Times New Roman"/>
          <w:sz w:val="24"/>
          <w:szCs w:val="24"/>
        </w:rPr>
        <w:t xml:space="preserve">Supplementary Material, regardless of whether they are already mentioned in the main text. Here is the list of chapters: </w:t>
      </w:r>
    </w:p>
    <w:p w:rsidR="005F1BAD" w:rsidRPr="00585768" w:rsidRDefault="005F1BAD" w:rsidP="005F1BAD">
      <w:pPr>
        <w:jc w:val="center"/>
        <w:rPr>
          <w:rFonts w:ascii="Times New Roman" w:hAnsi="Times New Roman" w:cs="Times New Roman"/>
          <w:sz w:val="24"/>
          <w:szCs w:val="24"/>
          <w:lang w:val="hr-HR"/>
        </w:rPr>
      </w:pPr>
    </w:p>
    <w:p w:rsidR="005F1BAD" w:rsidRPr="00585768" w:rsidRDefault="005F1BAD" w:rsidP="005F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585768">
        <w:rPr>
          <w:rFonts w:ascii="Times New Roman" w:hAnsi="Times New Roman" w:cs="Times New Roman"/>
          <w:sz w:val="24"/>
          <w:szCs w:val="24"/>
          <w:lang w:val="hr-HR"/>
        </w:rPr>
        <w:t>Extended Methods</w:t>
      </w:r>
    </w:p>
    <w:p w:rsidR="005F1BAD" w:rsidRPr="00585768" w:rsidRDefault="00312B72" w:rsidP="005F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Dataset-</w:t>
      </w:r>
      <w:r w:rsidR="005F1BAD" w:rsidRPr="00585768">
        <w:rPr>
          <w:rFonts w:ascii="Times New Roman" w:hAnsi="Times New Roman" w:cs="Times New Roman"/>
          <w:sz w:val="24"/>
          <w:szCs w:val="24"/>
          <w:lang w:val="hr-HR"/>
        </w:rPr>
        <w:t>S1-75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description and Table S1</w:t>
      </w:r>
    </w:p>
    <w:p w:rsidR="005F1BAD" w:rsidRDefault="005F1BAD" w:rsidP="005F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Preliminary phyl</w:t>
      </w:r>
      <w:r w:rsidRPr="0092676D">
        <w:rPr>
          <w:rFonts w:ascii="Times New Roman" w:hAnsi="Times New Roman" w:cs="Times New Roman"/>
          <w:sz w:val="24"/>
          <w:szCs w:val="24"/>
          <w:lang w:val="hr-HR"/>
        </w:rPr>
        <w:t>ogenetic analysis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and Figure S1</w:t>
      </w:r>
    </w:p>
    <w:p w:rsidR="00A94A06" w:rsidRPr="0092676D" w:rsidRDefault="00A94A06" w:rsidP="005F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Description of source codes and their output</w:t>
      </w:r>
    </w:p>
    <w:p w:rsidR="005F1BAD" w:rsidRPr="00585768" w:rsidRDefault="005F1BAD" w:rsidP="005F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References</w:t>
      </w:r>
    </w:p>
    <w:p w:rsidR="003B18BD" w:rsidRDefault="003B18BD"/>
    <w:sectPr w:rsidR="003B18BD" w:rsidSect="00C225D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RWPalladioL-Rom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A14BE"/>
    <w:multiLevelType w:val="hybridMultilevel"/>
    <w:tmpl w:val="0FC2FAA4"/>
    <w:lvl w:ilvl="0" w:tplc="A274E66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3" w:hanging="360"/>
      </w:pPr>
    </w:lvl>
    <w:lvl w:ilvl="2" w:tplc="041A001B" w:tentative="1">
      <w:start w:val="1"/>
      <w:numFmt w:val="lowerRoman"/>
      <w:lvlText w:val="%3."/>
      <w:lvlJc w:val="right"/>
      <w:pPr>
        <w:ind w:left="2163" w:hanging="180"/>
      </w:pPr>
    </w:lvl>
    <w:lvl w:ilvl="3" w:tplc="041A000F" w:tentative="1">
      <w:start w:val="1"/>
      <w:numFmt w:val="decimal"/>
      <w:lvlText w:val="%4."/>
      <w:lvlJc w:val="left"/>
      <w:pPr>
        <w:ind w:left="2883" w:hanging="360"/>
      </w:pPr>
    </w:lvl>
    <w:lvl w:ilvl="4" w:tplc="041A0019" w:tentative="1">
      <w:start w:val="1"/>
      <w:numFmt w:val="lowerLetter"/>
      <w:lvlText w:val="%5."/>
      <w:lvlJc w:val="left"/>
      <w:pPr>
        <w:ind w:left="3603" w:hanging="360"/>
      </w:pPr>
    </w:lvl>
    <w:lvl w:ilvl="5" w:tplc="041A001B" w:tentative="1">
      <w:start w:val="1"/>
      <w:numFmt w:val="lowerRoman"/>
      <w:lvlText w:val="%6."/>
      <w:lvlJc w:val="right"/>
      <w:pPr>
        <w:ind w:left="4323" w:hanging="180"/>
      </w:pPr>
    </w:lvl>
    <w:lvl w:ilvl="6" w:tplc="041A000F" w:tentative="1">
      <w:start w:val="1"/>
      <w:numFmt w:val="decimal"/>
      <w:lvlText w:val="%7."/>
      <w:lvlJc w:val="left"/>
      <w:pPr>
        <w:ind w:left="5043" w:hanging="360"/>
      </w:pPr>
    </w:lvl>
    <w:lvl w:ilvl="7" w:tplc="041A0019" w:tentative="1">
      <w:start w:val="1"/>
      <w:numFmt w:val="lowerLetter"/>
      <w:lvlText w:val="%8."/>
      <w:lvlJc w:val="left"/>
      <w:pPr>
        <w:ind w:left="5763" w:hanging="360"/>
      </w:pPr>
    </w:lvl>
    <w:lvl w:ilvl="8" w:tplc="041A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2tDQ2MDYyM7YwNzMzMLVU0lEKTi0uzszPAykwrgUAB8VA1ywAAAA="/>
  </w:docVars>
  <w:rsids>
    <w:rsidRoot w:val="005F1BAD"/>
    <w:rsid w:val="000167B2"/>
    <w:rsid w:val="001A248D"/>
    <w:rsid w:val="00222FD7"/>
    <w:rsid w:val="002870B7"/>
    <w:rsid w:val="002F1E2D"/>
    <w:rsid w:val="00312B72"/>
    <w:rsid w:val="00321F46"/>
    <w:rsid w:val="00323E75"/>
    <w:rsid w:val="003A2E58"/>
    <w:rsid w:val="003B18BD"/>
    <w:rsid w:val="00486EFE"/>
    <w:rsid w:val="00513812"/>
    <w:rsid w:val="005F1BAD"/>
    <w:rsid w:val="0064230A"/>
    <w:rsid w:val="007561CB"/>
    <w:rsid w:val="0078234B"/>
    <w:rsid w:val="007D4B2D"/>
    <w:rsid w:val="00915F0C"/>
    <w:rsid w:val="009E5244"/>
    <w:rsid w:val="00A94A06"/>
    <w:rsid w:val="00AE6112"/>
    <w:rsid w:val="00C225D1"/>
    <w:rsid w:val="00CA74F8"/>
    <w:rsid w:val="00D1020D"/>
    <w:rsid w:val="00D53C42"/>
    <w:rsid w:val="00E119A1"/>
    <w:rsid w:val="00E63A55"/>
    <w:rsid w:val="00E65085"/>
    <w:rsid w:val="00F148A8"/>
    <w:rsid w:val="00F94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00" w:lineRule="auto"/>
        <w:ind w:firstLine="36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B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1B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juretic</dc:creator>
  <cp:lastModifiedBy>juretic</cp:lastModifiedBy>
  <cp:revision>2</cp:revision>
  <dcterms:created xsi:type="dcterms:W3CDTF">2025-08-29T11:52:00Z</dcterms:created>
  <dcterms:modified xsi:type="dcterms:W3CDTF">2025-08-29T11:52:00Z</dcterms:modified>
</cp:coreProperties>
</file>