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8E0A" w14:textId="14E3BB22" w:rsidR="00F94041" w:rsidRDefault="001E2729" w:rsidP="001E2729">
      <w:pPr>
        <w:jc w:val="center"/>
      </w:pPr>
      <w:r>
        <w:rPr>
          <w:rFonts w:hint="eastAsia"/>
        </w:rPr>
        <w:t>强奸类犯罪</w:t>
      </w:r>
    </w:p>
    <w:p w14:paraId="05E91839" w14:textId="77777777" w:rsidR="001E2729" w:rsidRPr="001E2729" w:rsidRDefault="001E2729" w:rsidP="001E2729">
      <w:pPr>
        <w:pStyle w:val="a3"/>
        <w:shd w:val="clear" w:color="auto" w:fill="FFFFFF"/>
        <w:spacing w:before="0" w:beforeAutospacing="0" w:after="0" w:afterAutospacing="0" w:line="450" w:lineRule="atLeast"/>
        <w:ind w:firstLineChars="200" w:firstLine="600"/>
        <w:rPr>
          <w:rFonts w:ascii="楷体" w:eastAsia="楷体" w:hAnsi="楷体" w:cs="Arial"/>
          <w:color w:val="222222"/>
          <w:sz w:val="30"/>
          <w:szCs w:val="30"/>
        </w:rPr>
      </w:pPr>
      <w:r w:rsidRPr="001E2729">
        <w:rPr>
          <w:rFonts w:ascii="楷体" w:eastAsia="楷体" w:hAnsi="楷体" w:cs="Arial" w:hint="eastAsia"/>
          <w:color w:val="222222"/>
          <w:sz w:val="30"/>
          <w:szCs w:val="30"/>
        </w:rPr>
        <w:t>案件描述</w:t>
      </w:r>
      <w:r w:rsidRPr="001E2729">
        <w:rPr>
          <w:rFonts w:ascii="楷体" w:eastAsia="楷体" w:hAnsi="楷体" w:cs="Arial"/>
          <w:color w:val="222222"/>
          <w:sz w:val="30"/>
          <w:szCs w:val="30"/>
        </w:rPr>
        <w:t>:</w:t>
      </w:r>
    </w:p>
    <w:p w14:paraId="45621292" w14:textId="200BF600" w:rsidR="001E2729" w:rsidRPr="001E2729" w:rsidRDefault="001E2729" w:rsidP="001E2729">
      <w:pPr>
        <w:pStyle w:val="a3"/>
        <w:shd w:val="clear" w:color="auto" w:fill="FFFFFF"/>
        <w:spacing w:before="0" w:beforeAutospacing="0" w:after="0" w:afterAutospacing="0" w:line="450" w:lineRule="atLeast"/>
        <w:rPr>
          <w:rFonts w:ascii="楷体" w:eastAsia="楷体" w:hAnsi="楷体" w:cs="Arial"/>
          <w:color w:val="222222"/>
          <w:sz w:val="30"/>
          <w:szCs w:val="30"/>
        </w:rPr>
      </w:pPr>
      <w:r w:rsidRPr="001E2729">
        <w:rPr>
          <w:rFonts w:ascii="楷体" w:eastAsia="楷体" w:hAnsi="楷体" w:cs="Arial"/>
          <w:color w:val="222222"/>
          <w:sz w:val="30"/>
          <w:szCs w:val="30"/>
        </w:rPr>
        <w:t>近日，四川省西昌市人民检察院公布了一则起诉书，涉及一起在西昌学院发生的强奸案件。在这起案件中，被告人阿某某因企图强奸同学阿某甲而被检方以强奸罪追究刑事责任。</w:t>
      </w:r>
    </w:p>
    <w:p w14:paraId="5E6F3AD6" w14:textId="77777777" w:rsidR="001E2729" w:rsidRPr="001E2729" w:rsidRDefault="001E2729" w:rsidP="001E2729">
      <w:pPr>
        <w:pStyle w:val="a3"/>
        <w:shd w:val="clear" w:color="auto" w:fill="FFFFFF"/>
        <w:spacing w:before="0" w:beforeAutospacing="0" w:after="0" w:afterAutospacing="0" w:line="450" w:lineRule="atLeast"/>
        <w:rPr>
          <w:rFonts w:ascii="楷体" w:eastAsia="楷体" w:hAnsi="楷体" w:cs="Arial"/>
          <w:color w:val="222222"/>
          <w:sz w:val="30"/>
          <w:szCs w:val="30"/>
        </w:rPr>
      </w:pPr>
      <w:r w:rsidRPr="001E2729">
        <w:rPr>
          <w:rFonts w:ascii="楷体" w:eastAsia="楷体" w:hAnsi="楷体" w:cs="Arial"/>
          <w:color w:val="222222"/>
          <w:sz w:val="30"/>
          <w:szCs w:val="30"/>
        </w:rPr>
        <w:t>根据起诉书，2023年4月，阿某某邀请同学阿某甲、阿某乙和阿某丙一起喝酒、吃烧烤。次日凌晨2时许，四人前往一家宾馆，阿某某开了两个房间。阿某甲误以为自己和阿</w:t>
      </w:r>
      <w:proofErr w:type="gramStart"/>
      <w:r w:rsidRPr="001E2729">
        <w:rPr>
          <w:rFonts w:ascii="楷体" w:eastAsia="楷体" w:hAnsi="楷体" w:cs="Arial"/>
          <w:color w:val="222222"/>
          <w:sz w:val="30"/>
          <w:szCs w:val="30"/>
        </w:rPr>
        <w:t>某乙住</w:t>
      </w:r>
      <w:proofErr w:type="gramEnd"/>
      <w:r w:rsidRPr="001E2729">
        <w:rPr>
          <w:rFonts w:ascii="楷体" w:eastAsia="楷体" w:hAnsi="楷体" w:cs="Arial"/>
          <w:color w:val="222222"/>
          <w:sz w:val="30"/>
          <w:szCs w:val="30"/>
        </w:rPr>
        <w:t>一个房间，默许了开房一事。</w:t>
      </w:r>
    </w:p>
    <w:p w14:paraId="43CE025C" w14:textId="55AF61EB" w:rsidR="001E2729" w:rsidRPr="001E2729" w:rsidRDefault="001E2729" w:rsidP="001E2729">
      <w:pPr>
        <w:widowControl/>
        <w:shd w:val="clear" w:color="auto" w:fill="FFFFFF"/>
        <w:jc w:val="left"/>
        <w:rPr>
          <w:rFonts w:ascii="楷体" w:eastAsia="楷体" w:hAnsi="楷体" w:cs="Arial" w:hint="eastAsia"/>
          <w:color w:val="191919"/>
          <w:kern w:val="0"/>
          <w:sz w:val="30"/>
          <w:szCs w:val="30"/>
        </w:rPr>
      </w:pPr>
      <w:r w:rsidRPr="001E2729">
        <w:rPr>
          <w:rFonts w:ascii="楷体" w:eastAsia="楷体" w:hAnsi="楷体" w:cs="Arial"/>
          <w:color w:val="222222"/>
          <w:sz w:val="30"/>
          <w:szCs w:val="30"/>
          <w:shd w:val="clear" w:color="auto" w:fill="FFFFFF"/>
        </w:rPr>
        <w:t>阿某某却突然进入房间，并向阿某甲表达了要和她一起睡的意愿。阿某甲拒绝后，阿某某突然扑向阿某甲，强行脱下她的裤子，在阿某甲强烈反抗和呼救下，阿某某才停止了行为。案发后，阿某某的家属向</w:t>
      </w:r>
      <w:r w:rsidRPr="001E2729">
        <w:rPr>
          <w:rFonts w:ascii="楷体" w:eastAsia="楷体" w:hAnsi="楷体" w:cs="Arial"/>
          <w:color w:val="191919"/>
          <w:kern w:val="0"/>
          <w:sz w:val="30"/>
          <w:szCs w:val="30"/>
        </w:rPr>
        <w:t>被害人阿某甲赔偿了损失，并获得了对方的谅解。然而，检方仍然认为阿某某的行为已经构成了强奸罪，应当依法追究其刑事责任。</w:t>
      </w:r>
      <w:r w:rsidR="001F24D4">
        <w:rPr>
          <w:rFonts w:ascii="楷体" w:eastAsia="楷体" w:hAnsi="楷体" w:cs="Arial" w:hint="eastAsia"/>
          <w:color w:val="191919"/>
          <w:kern w:val="0"/>
          <w:sz w:val="30"/>
          <w:szCs w:val="30"/>
        </w:rPr>
        <w:t>本案中值得商讨的地方在于阿某某虽然有强奸的意愿但是未能得逞，而且已经得到了被害人的谅解，这样是否依然需要定罪？经过小组成员的讨论，大家一致认为阿某某由于已经做出了强迫被害人与之发生性关系的举动，依然需要经受一定程度的惩罚。查询资料后得知，</w:t>
      </w:r>
      <w:r w:rsidRPr="001E2729">
        <w:rPr>
          <w:rFonts w:ascii="楷体" w:eastAsia="楷体" w:hAnsi="楷体" w:cs="Arial"/>
          <w:color w:val="191919"/>
          <w:kern w:val="0"/>
          <w:sz w:val="30"/>
          <w:szCs w:val="30"/>
        </w:rPr>
        <w:t>根据《中华人民共和国刑法》的相关规定，强奸罪是指暴力、胁迫或者其他手段强制妇女发生性行为的行为。此案中，阿某某以暴力手段试图强行与阿某甲发生性系，已经构成强奸罪的犯罪构成。</w:t>
      </w:r>
      <w:r w:rsidR="001F24D4">
        <w:rPr>
          <w:rFonts w:ascii="楷体" w:eastAsia="楷体" w:hAnsi="楷体" w:cs="Arial" w:hint="eastAsia"/>
          <w:color w:val="191919"/>
          <w:kern w:val="0"/>
          <w:sz w:val="30"/>
          <w:szCs w:val="30"/>
        </w:rPr>
        <w:t>而由于被害人的谅解，</w:t>
      </w:r>
      <w:r w:rsidR="00B702F6">
        <w:rPr>
          <w:rFonts w:ascii="楷体" w:eastAsia="楷体" w:hAnsi="楷体" w:cs="Arial" w:hint="eastAsia"/>
          <w:color w:val="191919"/>
          <w:kern w:val="0"/>
          <w:sz w:val="30"/>
          <w:szCs w:val="30"/>
        </w:rPr>
        <w:t>可酌情从轻处罚。</w:t>
      </w:r>
    </w:p>
    <w:p w14:paraId="3D280464" w14:textId="433D357D" w:rsidR="00B702F6" w:rsidRDefault="001E2729" w:rsidP="00B702F6">
      <w:pPr>
        <w:widowControl/>
        <w:shd w:val="clear" w:color="auto" w:fill="FFFFFF"/>
        <w:ind w:firstLineChars="200" w:firstLine="600"/>
        <w:jc w:val="left"/>
        <w:rPr>
          <w:rFonts w:ascii="楷体" w:eastAsia="楷体" w:hAnsi="楷体" w:cs="Arial"/>
          <w:color w:val="191919"/>
          <w:kern w:val="0"/>
          <w:sz w:val="30"/>
          <w:szCs w:val="30"/>
        </w:rPr>
      </w:pPr>
      <w:r w:rsidRPr="001E2729">
        <w:rPr>
          <w:rFonts w:ascii="楷体" w:eastAsia="楷体" w:hAnsi="楷体" w:cs="Arial" w:hint="eastAsia"/>
          <w:color w:val="191919"/>
          <w:kern w:val="0"/>
          <w:sz w:val="30"/>
          <w:szCs w:val="30"/>
        </w:rPr>
        <w:lastRenderedPageBreak/>
        <w:t>法律思考：</w:t>
      </w:r>
    </w:p>
    <w:p w14:paraId="29E05DD0" w14:textId="6A8ED24F" w:rsidR="00B702F6" w:rsidRPr="001E2729" w:rsidRDefault="00B702F6" w:rsidP="00B702F6">
      <w:pPr>
        <w:widowControl/>
        <w:shd w:val="clear" w:color="auto" w:fill="FFFFFF"/>
        <w:jc w:val="left"/>
        <w:rPr>
          <w:rFonts w:ascii="楷体" w:eastAsia="楷体" w:hAnsi="楷体" w:cs="Arial" w:hint="eastAsia"/>
          <w:color w:val="191919"/>
          <w:kern w:val="0"/>
          <w:sz w:val="30"/>
          <w:szCs w:val="30"/>
        </w:rPr>
      </w:pPr>
      <w:r>
        <w:rPr>
          <w:rFonts w:ascii="楷体" w:eastAsia="楷体" w:hAnsi="楷体" w:cs="Arial" w:hint="eastAsia"/>
          <w:color w:val="191919"/>
          <w:kern w:val="0"/>
          <w:sz w:val="30"/>
          <w:szCs w:val="30"/>
        </w:rPr>
        <w:t>经过网上查询得知，大学生性侵案频发不止，如何才能更好的遏制大学生心中的“野兽”？大家纷纷发表了自己的看法，于是我们将大家的观点进行了总结。</w:t>
      </w:r>
    </w:p>
    <w:p w14:paraId="76BEFE59" w14:textId="77777777" w:rsidR="001E2729" w:rsidRPr="001E2729" w:rsidRDefault="001E2729" w:rsidP="001E2729">
      <w:pPr>
        <w:widowControl/>
        <w:numPr>
          <w:ilvl w:val="0"/>
          <w:numId w:val="1"/>
        </w:numPr>
        <w:shd w:val="clear" w:color="auto" w:fill="FFFFFF"/>
        <w:jc w:val="left"/>
        <w:rPr>
          <w:rFonts w:ascii="楷体" w:eastAsia="楷体" w:hAnsi="楷体" w:cs="Arial"/>
          <w:color w:val="191919"/>
          <w:kern w:val="0"/>
          <w:sz w:val="30"/>
          <w:szCs w:val="30"/>
        </w:rPr>
      </w:pPr>
      <w:r w:rsidRPr="001E2729">
        <w:rPr>
          <w:rFonts w:ascii="楷体" w:eastAsia="楷体" w:hAnsi="楷体" w:cs="Arial"/>
          <w:color w:val="191919"/>
          <w:kern w:val="0"/>
          <w:sz w:val="30"/>
          <w:szCs w:val="30"/>
        </w:rPr>
        <w:t>如何更好地保护被害人权益：在这类</w:t>
      </w:r>
      <w:proofErr w:type="gramStart"/>
      <w:r w:rsidRPr="001E2729">
        <w:rPr>
          <w:rFonts w:ascii="楷体" w:eastAsia="楷体" w:hAnsi="楷体" w:cs="Arial"/>
          <w:color w:val="191919"/>
          <w:kern w:val="0"/>
          <w:sz w:val="30"/>
          <w:szCs w:val="30"/>
        </w:rPr>
        <w:t>涉及性侵的</w:t>
      </w:r>
      <w:proofErr w:type="gramEnd"/>
      <w:r w:rsidRPr="001E2729">
        <w:rPr>
          <w:rFonts w:ascii="楷体" w:eastAsia="楷体" w:hAnsi="楷体" w:cs="Arial"/>
          <w:color w:val="191919"/>
          <w:kern w:val="0"/>
          <w:sz w:val="30"/>
          <w:szCs w:val="30"/>
        </w:rPr>
        <w:t>案件中，很多时候受害者是女性。法律在保护女性受害者的人身权益方面，需要进一步完善相关规定和措施。例如，尽可能减少对受害人的二次伤害，为受害人提供心理疏导和法律支持，以及保护受害人的隐私权等。</w:t>
      </w:r>
    </w:p>
    <w:p w14:paraId="55F10601" w14:textId="6D7D78C0" w:rsidR="001E2729" w:rsidRDefault="001E2729" w:rsidP="001E2729">
      <w:pPr>
        <w:widowControl/>
        <w:numPr>
          <w:ilvl w:val="0"/>
          <w:numId w:val="1"/>
        </w:numPr>
        <w:shd w:val="clear" w:color="auto" w:fill="FFFFFF"/>
        <w:jc w:val="left"/>
        <w:rPr>
          <w:rFonts w:ascii="楷体" w:eastAsia="楷体" w:hAnsi="楷体" w:cs="Arial"/>
          <w:color w:val="191919"/>
          <w:kern w:val="0"/>
          <w:sz w:val="30"/>
          <w:szCs w:val="30"/>
        </w:rPr>
      </w:pPr>
      <w:r w:rsidRPr="001E2729">
        <w:rPr>
          <w:rFonts w:ascii="楷体" w:eastAsia="楷体" w:hAnsi="楷体" w:cs="Arial"/>
          <w:color w:val="191919"/>
          <w:kern w:val="0"/>
          <w:sz w:val="30"/>
          <w:szCs w:val="30"/>
        </w:rPr>
        <w:t>提高社会道德意识：此类案件背后反映出的是部分年轻人缺乏法律意识和道德约束的问题。全社会应积极引导年轻人树立正确的价值观和人生观，增强道德意识，防止此类事件的发生。</w:t>
      </w:r>
    </w:p>
    <w:p w14:paraId="252E7FD3" w14:textId="108B86E7" w:rsidR="001E2729" w:rsidRPr="008B1712" w:rsidRDefault="008B1712" w:rsidP="008B1712">
      <w:pPr>
        <w:widowControl/>
        <w:numPr>
          <w:ilvl w:val="0"/>
          <w:numId w:val="1"/>
        </w:numPr>
        <w:shd w:val="clear" w:color="auto" w:fill="FFFFFF"/>
        <w:jc w:val="left"/>
        <w:rPr>
          <w:rFonts w:ascii="楷体" w:eastAsia="楷体" w:hAnsi="楷体" w:cs="Arial" w:hint="eastAsia"/>
          <w:color w:val="191919"/>
          <w:kern w:val="0"/>
          <w:sz w:val="30"/>
          <w:szCs w:val="30"/>
        </w:rPr>
      </w:pPr>
      <w:r>
        <w:rPr>
          <w:rFonts w:ascii="楷体" w:eastAsia="楷体" w:hAnsi="楷体" w:cs="Arial" w:hint="eastAsia"/>
          <w:color w:val="191919"/>
          <w:kern w:val="0"/>
          <w:sz w:val="30"/>
          <w:szCs w:val="30"/>
        </w:rPr>
        <w:t>加强对互联网的监管，大家一致认为，由于网络技术的迅猛发展，给在校的大学生提供了更多的与陌生人交往的机会。作案人往往利用花言巧语给那些处于感情迷茫期的女生以最大的诱惑。在女大学生看来，那些人往往成为她们要找的梦中情人，因此容易上当受骗。加强网络监管</w:t>
      </w:r>
      <w:r w:rsidR="0093161B">
        <w:rPr>
          <w:rFonts w:ascii="楷体" w:eastAsia="楷体" w:hAnsi="楷体" w:cs="Arial" w:hint="eastAsia"/>
          <w:color w:val="191919"/>
          <w:kern w:val="0"/>
          <w:sz w:val="30"/>
          <w:szCs w:val="30"/>
        </w:rPr>
        <w:t>是预防性侵犯案件的重要一环。</w:t>
      </w:r>
    </w:p>
    <w:sectPr w:rsidR="001E2729" w:rsidRPr="008B1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92464"/>
    <w:multiLevelType w:val="multilevel"/>
    <w:tmpl w:val="9DD815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7301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29"/>
    <w:rsid w:val="001E2729"/>
    <w:rsid w:val="001F24D4"/>
    <w:rsid w:val="001F4D7C"/>
    <w:rsid w:val="008B1712"/>
    <w:rsid w:val="0093161B"/>
    <w:rsid w:val="00B702F6"/>
    <w:rsid w:val="00F9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A77B"/>
  <w15:chartTrackingRefBased/>
  <w15:docId w15:val="{CBF60BEF-25FF-4001-91A0-2C175F46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27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859289">
      <w:bodyDiv w:val="1"/>
      <w:marLeft w:val="0"/>
      <w:marRight w:val="0"/>
      <w:marTop w:val="0"/>
      <w:marBottom w:val="0"/>
      <w:divBdr>
        <w:top w:val="none" w:sz="0" w:space="0" w:color="auto"/>
        <w:left w:val="none" w:sz="0" w:space="0" w:color="auto"/>
        <w:bottom w:val="none" w:sz="0" w:space="0" w:color="auto"/>
        <w:right w:val="none" w:sz="0" w:space="0" w:color="auto"/>
      </w:divBdr>
      <w:divsChild>
        <w:div w:id="328364659">
          <w:marLeft w:val="0"/>
          <w:marRight w:val="0"/>
          <w:marTop w:val="0"/>
          <w:marBottom w:val="0"/>
          <w:divBdr>
            <w:top w:val="none" w:sz="0" w:space="0" w:color="auto"/>
            <w:left w:val="none" w:sz="0" w:space="0" w:color="auto"/>
            <w:bottom w:val="none" w:sz="0" w:space="0" w:color="auto"/>
            <w:right w:val="none" w:sz="0" w:space="0" w:color="auto"/>
          </w:divBdr>
        </w:div>
        <w:div w:id="1023170447">
          <w:marLeft w:val="0"/>
          <w:marRight w:val="0"/>
          <w:marTop w:val="360"/>
          <w:marBottom w:val="0"/>
          <w:divBdr>
            <w:top w:val="none" w:sz="0" w:space="0" w:color="auto"/>
            <w:left w:val="none" w:sz="0" w:space="0" w:color="auto"/>
            <w:bottom w:val="none" w:sz="0" w:space="0" w:color="auto"/>
            <w:right w:val="none" w:sz="0" w:space="0" w:color="auto"/>
          </w:divBdr>
        </w:div>
      </w:divsChild>
    </w:div>
    <w:div w:id="114500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 耿</dc:creator>
  <cp:keywords/>
  <dc:description/>
  <cp:lastModifiedBy>昕 耿</cp:lastModifiedBy>
  <cp:revision>1</cp:revision>
  <dcterms:created xsi:type="dcterms:W3CDTF">2023-12-10T12:59:00Z</dcterms:created>
  <dcterms:modified xsi:type="dcterms:W3CDTF">2023-12-11T11:09:00Z</dcterms:modified>
</cp:coreProperties>
</file>