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дрону</w:t>
      </w:r>
    </w:p>
    <w:p>
      <w:r>
        <w:t>Дата генерации: 2025-04-18 06:59:01</w:t>
      </w:r>
    </w:p>
    <w:p>
      <w:r>
        <w:br/>
      </w:r>
    </w:p>
    <w:p>
      <w:pPr>
        <w:spacing w:after="120"/>
      </w:pPr>
      <w:r>
        <w:t>Геодезия</w:t>
      </w:r>
    </w:p>
    <w:p>
      <w:pPr>
        <w:spacing w:after="120"/>
      </w:pPr>
      <w:r>
        <w:t>Фиксированное крыло или VTOL</w:t>
      </w:r>
    </w:p>
    <w:p>
      <w:pPr>
        <w:spacing w:after="120"/>
      </w:pPr>
      <w:r>
        <w:t>Топографическая съемка</w:t>
        <w:br/>
        <w:br/>
        <w:t>Создание ЦМР и ЦММ</w:t>
        <w:br/>
        <w:br/>
        <w:t>Кадастровые работы</w:t>
        <w:br/>
        <w:br/>
        <w:t>Мониторинг деформаций</w:t>
        <w:br/>
        <w:br/>
      </w:r>
    </w:p>
    <w:p>
      <w:pPr>
        <w:spacing w:after="120"/>
      </w:pPr>
      <w:r>
        <w:t>Камеры высокого разрешения</w:t>
        <w:br/>
        <w:br/>
        <w:t>Маленькое GSD — желательно 1–3 см/пиксель.</w:t>
        <w:br/>
        <w:br/>
        <w:t>RGB-камеры с фиксированным фокусом</w:t>
        <w:br/>
        <w:br/>
        <w:t>Фотограмметрическая камера</w:t>
        <w:br/>
        <w:br/>
        <w:t>Лазерный сканер</w:t>
        <w:br/>
        <w:br/>
        <w:t>Мультиспектральная</w:t>
        <w:br/>
        <w:br/>
        <w:t>Гиперспектральная</w:t>
      </w:r>
    </w:p>
    <w:p>
      <w:pPr>
        <w:spacing w:after="120"/>
      </w:pPr>
      <w:r>
        <w:t>Высота полёта: 50–120 м.</w:t>
        <w:br/>
        <w:br/>
        <w:t>Скорость полета: 12-18 м/с</w:t>
        <w:br/>
        <w:br/>
        <w:t>Размах крыла: 1.2-1.6 м для фиксированных</w:t>
        <w:br/>
        <w:br/>
        <w:t>Время полёта: 30–90 минут.</w:t>
      </w:r>
    </w:p>
    <w:p>
      <w:pPr>
        <w:spacing w:after="120"/>
      </w:pPr>
      <w:r>
        <w:br/>
        <w:t xml:space="preserve">            RTK (1 см по вертикали)</w:t>
        <w:br/>
        <w:br/>
        <w:t>PPK (2 см по горизонтали)</w:t>
        <w:br/>
        <w:br/>
        <w:t>Погрешность по координатам может быть до 1–3 см.</w:t>
        <w:br/>
      </w:r>
    </w:p>
    <w:p>
      <w:pPr>
        <w:spacing w:after="120"/>
      </w:pPr>
      <w:r>
        <w:br/>
        <w:t xml:space="preserve">            Погодостойкость: IP54+, температура от -10°C и ниже, устойчивость к ветру до 12–15 м/с.</w:t>
      </w:r>
    </w:p>
    <w:p>
      <w:pPr>
        <w:spacing w:after="120"/>
      </w:pPr>
      <w:r>
        <w:t>Базовая станция GNSS (или подписка на RTK)</w:t>
        <w:br/>
        <w:t>.</w:t>
        <w:br/>
        <w:t>Наземная станция управления.</w:t>
        <w:br/>
        <w:br/>
        <w:t>Аккумуляторы и зарядка.</w:t>
        <w:br/>
        <w:br/>
        <w:t>Планшет или ноутбук с ПО.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