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D72324B" w14:textId="77777777" w:rsidR="0040065C" w:rsidRDefault="0040065C" w:rsidP="0040065C">
      <w:pPr>
        <w:spacing w:line="480" w:lineRule="auto"/>
      </w:pPr>
      <w:r>
        <w:t>APPENDIX S1: DETAILED METHODS</w:t>
      </w:r>
    </w:p>
    <w:p w14:paraId="01004489" w14:textId="77777777" w:rsidR="0040065C" w:rsidRDefault="0040065C" w:rsidP="0040065C">
      <w:pPr>
        <w:spacing w:line="480" w:lineRule="auto"/>
        <w:rPr>
          <w:i/>
        </w:rPr>
      </w:pPr>
    </w:p>
    <w:p w14:paraId="0251F4B8" w14:textId="77777777" w:rsidR="0040065C" w:rsidRDefault="0040065C" w:rsidP="0040065C">
      <w:pPr>
        <w:spacing w:line="480" w:lineRule="auto"/>
        <w:rPr>
          <w:i/>
        </w:rPr>
      </w:pPr>
      <w:r>
        <w:rPr>
          <w:i/>
        </w:rPr>
        <w:t>Reagents and media</w:t>
      </w:r>
    </w:p>
    <w:p w14:paraId="1D25EC1F" w14:textId="77DD215C" w:rsidR="0040065C" w:rsidRPr="005866F5" w:rsidRDefault="0040065C" w:rsidP="0040065C">
      <w:pPr>
        <w:spacing w:line="480" w:lineRule="auto"/>
      </w:pPr>
      <w:r>
        <w:tab/>
        <w:t xml:space="preserve">All buffers were from Sigma (St. Louis, MO), except </w:t>
      </w:r>
      <w:proofErr w:type="spellStart"/>
      <w:r>
        <w:t>tricine</w:t>
      </w:r>
      <w:proofErr w:type="spellEnd"/>
      <w:r>
        <w:t xml:space="preserve">, which was from Fisher (Waltham, MA).  All buffers were of ≥ 99.5% purity.  Buffers were prepared as 0.5 M stocks in milli-Q water, titrated to pH 8.0, sterile filtered using 0.22 </w:t>
      </w:r>
      <w:r>
        <w:sym w:font="Symbol" w:char="F06D"/>
      </w:r>
      <w:r>
        <w:t xml:space="preserve">m PVDF </w:t>
      </w:r>
      <w:proofErr w:type="spellStart"/>
      <w:r>
        <w:t>Steriflip</w:t>
      </w:r>
      <w:proofErr w:type="spellEnd"/>
      <w:r>
        <w:t xml:space="preserve"> units (Millipore, Billerica, MA), and stored at 4ºC in the dark.</w:t>
      </w:r>
    </w:p>
    <w:p w14:paraId="52E025DB" w14:textId="1688A03B" w:rsidR="0040065C" w:rsidRDefault="0040065C" w:rsidP="0040065C">
      <w:pPr>
        <w:spacing w:line="480" w:lineRule="auto"/>
      </w:pPr>
      <w:r>
        <w:tab/>
        <w:t xml:space="preserve">Rates of HOOH formation were assessed in </w:t>
      </w:r>
      <w:proofErr w:type="spellStart"/>
      <w:r>
        <w:t>Chelex</w:t>
      </w:r>
      <w:proofErr w:type="spellEnd"/>
      <w:r>
        <w:t xml:space="preserve">-treated, trace-metal free media without nutrient amendments to avoid unwanted side-reactions between HOOH and media components such as Fe.  Experiments were conducted either in 0.22 </w:t>
      </w:r>
      <w:r>
        <w:sym w:font="Symbol" w:char="F06D"/>
      </w:r>
      <w:r>
        <w:t xml:space="preserve">m filtered seawater harvested from the continental shelf near the mouth of Chesapeake Bay (37° 6’ N, 75° 42’ W, 32 salinity) or in artificial seawater (Turk’s Island Sea Salts, </w:t>
      </w:r>
      <w:r>
        <w:fldChar w:fldCharType="begin"/>
      </w:r>
      <w:r w:rsidR="002F1465">
        <w:instrText xml:space="preserve"> ADDIN EN.CITE &lt;EndNote&gt;&lt;Cite&gt;&lt;Author&gt;Moore&lt;/Author&gt;&lt;Year&gt;2007&lt;/Year&gt;&lt;RecNum&gt;1111&lt;/RecNum&gt;&lt;DisplayText&gt;(Moore et al. 2007)&lt;/DisplayText&gt;&lt;record&gt;&lt;rec-number&gt;1111&lt;/rec-number&gt;&lt;foreign-keys&gt;&lt;key app="EN" db-id="rstawpp9kt55zdeszs9xs5wewd50dvwaxsxz"&gt;1111&lt;/key&gt;&lt;/foreign-keys&gt;&lt;ref-type name="Journal Article"&gt;17&lt;/ref-type&gt;&lt;contributors&gt;&lt;authors&gt;&lt;author&gt;Moore, L. R.&lt;/author&gt;&lt;author&gt;Coe, A.&lt;/author&gt;&lt;author&gt;Zinser, E. R.&lt;/author&gt;&lt;author&gt;Saito, M. A.&lt;/author&gt;&lt;author&gt;Sullivan, M. B.&lt;/author&gt;&lt;author&gt;Lindell, D.&lt;/author&gt;&lt;author&gt;Frois-Moniz, K.&lt;/author&gt;&lt;author&gt;Waterbury, J.&lt;/author&gt;&lt;author&gt;Chisholm, S. W.&lt;/author&gt;&lt;/authors&gt;&lt;/contributors&gt;&lt;titles&gt;&lt;title&gt;&lt;style face="normal" font="default" size="100%"&gt;Culturing the marine cyanobacterium &lt;/style&gt;&lt;style face="italic" font="default" size="100%"&gt;Prochlorococcus&lt;/style&gt;&lt;/title&gt;&lt;secondary-title&gt;Limnol. Oceanogr.: Methods&lt;/secondary-title&gt;&lt;/titles&gt;&lt;periodical&gt;&lt;full-title&gt;Limnol. Oceanogr.: Methods&lt;/full-title&gt;&lt;/periodical&gt;&lt;pages&gt;353-362&lt;/pages&gt;&lt;volume&gt;5&lt;/volume&gt;&lt;keywords&gt;&lt;keyword&gt;INTERNAL TRANSCRIBED SPACER&lt;/keyword&gt;&lt;keyword&gt;FLOW-CYTOMETRY&lt;/keyword&gt;&lt;keyword&gt;CHLOROPHYLL-A&lt;/keyword&gt;&lt;keyword&gt;SYNECHOCOCCUS&lt;/keyword&gt;&lt;keyword&gt;ECOTYPES&lt;/keyword&gt;&lt;keyword&gt;GENOME&lt;/keyword&gt;&lt;keyword&gt;SEA&lt;/keyword&gt;&lt;keyword&gt;PICOCYANOBACTERIA&lt;/keyword&gt;&lt;keyword&gt;FLUORESCENCE&lt;/keyword&gt;&lt;keyword&gt;PICOPLANKTON&lt;/keyword&gt;&lt;/keywords&gt;&lt;dates&gt;&lt;year&gt;2007&lt;/year&gt;&lt;pub-dates&gt;&lt;date&gt;Oct&lt;/date&gt;&lt;/pub-dates&gt;&lt;/dates&gt;&lt;isbn&gt;1541-5856&lt;/isbn&gt;&lt;accession-num&gt;ISI:000251564500007&lt;/accession-num&gt;&lt;urls&gt;&lt;related-urls&gt;&lt;url&gt;&lt;style face="underline" font="default" size="100%"&gt;&amp;lt;Go to ISI&amp;gt;://000251564500007 &lt;/style&gt;&lt;/url&gt;&lt;/related-urls&gt;&lt;/urls&gt;&lt;/record&gt;&lt;/Cite&gt;&lt;/EndNote&gt;</w:instrText>
      </w:r>
      <w:r>
        <w:fldChar w:fldCharType="separate"/>
      </w:r>
      <w:r w:rsidR="002F1465">
        <w:rPr>
          <w:noProof/>
        </w:rPr>
        <w:t>(</w:t>
      </w:r>
      <w:hyperlink w:anchor="_ENREF_4" w:tooltip="Moore, 2007 #1111" w:history="1">
        <w:r w:rsidR="002F1465">
          <w:rPr>
            <w:noProof/>
          </w:rPr>
          <w:t>Moore et al. 2007</w:t>
        </w:r>
      </w:hyperlink>
      <w:r w:rsidR="002F1465">
        <w:rPr>
          <w:noProof/>
        </w:rPr>
        <w:t>)</w:t>
      </w:r>
      <w:r>
        <w:fldChar w:fldCharType="end"/>
      </w:r>
      <w:r>
        <w:t xml:space="preserve">, 35 </w:t>
      </w:r>
      <w:bookmarkStart w:id="0" w:name="_GoBack"/>
      <w:bookmarkEnd w:id="0"/>
      <w:r>
        <w:t>salinity).  In both cases, water was passed through a Chelex-100 column (</w:t>
      </w:r>
      <w:r w:rsidRPr="003254D3">
        <w:t>Bio-Rad, Hercules, CA</w:t>
      </w:r>
      <w:r>
        <w:t xml:space="preserve">) into an acid-washed polycarbonate bottle in a trace metal clean laminar flow hood </w:t>
      </w:r>
      <w:r>
        <w:fldChar w:fldCharType="begin"/>
      </w:r>
      <w:r w:rsidR="002F1465">
        <w:instrText xml:space="preserve"> ADDIN EN.CITE &lt;EndNote&gt;&lt;Cite&gt;&lt;Author&gt;Moore&lt;/Author&gt;&lt;Year&gt;2007&lt;/Year&gt;&lt;RecNum&gt;1111&lt;/RecNum&gt;&lt;DisplayText&gt;(Moore et al. 2007)&lt;/DisplayText&gt;&lt;record&gt;&lt;rec-number&gt;1111&lt;/rec-number&gt;&lt;foreign-keys&gt;&lt;key app="EN" db-id="rstawpp9kt55zdeszs9xs5wewd50dvwaxsxz"&gt;1111&lt;/key&gt;&lt;/foreign-keys&gt;&lt;ref-type name="Journal Article"&gt;17&lt;/ref-type&gt;&lt;contributors&gt;&lt;authors&gt;&lt;author&gt;Moore, L. R.&lt;/author&gt;&lt;author&gt;Coe, A.&lt;/author&gt;&lt;author&gt;Zinser, E. R.&lt;/author&gt;&lt;author&gt;Saito, M. A.&lt;/author&gt;&lt;author&gt;Sullivan, M. B.&lt;/author&gt;&lt;author&gt;Lindell, D.&lt;/author&gt;&lt;author&gt;Frois-Moniz, K.&lt;/author&gt;&lt;author&gt;Waterbury, J.&lt;/author&gt;&lt;author&gt;Chisholm, S. W.&lt;/author&gt;&lt;/authors&gt;&lt;/contributors&gt;&lt;titles&gt;&lt;title&gt;&lt;style face="normal" font="default" size="100%"&gt;Culturing the marine cyanobacterium &lt;/style&gt;&lt;style face="italic" font="default" size="100%"&gt;Prochlorococcus&lt;/style&gt;&lt;/title&gt;&lt;secondary-title&gt;Limnol. Oceanogr.: Methods&lt;/secondary-title&gt;&lt;/titles&gt;&lt;periodical&gt;&lt;full-title&gt;Limnol. Oceanogr.: Methods&lt;/full-title&gt;&lt;/periodical&gt;&lt;pages&gt;353-362&lt;/pages&gt;&lt;volume&gt;5&lt;/volume&gt;&lt;keywords&gt;&lt;keyword&gt;INTERNAL TRANSCRIBED SPACER&lt;/keyword&gt;&lt;keyword&gt;FLOW-CYTOMETRY&lt;/keyword&gt;&lt;keyword&gt;CHLOROPHYLL-A&lt;/keyword&gt;&lt;keyword&gt;SYNECHOCOCCUS&lt;/keyword&gt;&lt;keyword&gt;ECOTYPES&lt;/keyword&gt;&lt;keyword&gt;GENOME&lt;/keyword&gt;&lt;keyword&gt;SEA&lt;/keyword&gt;&lt;keyword&gt;PICOCYANOBACTERIA&lt;/keyword&gt;&lt;keyword&gt;FLUORESCENCE&lt;/keyword&gt;&lt;keyword&gt;PICOPLANKTON&lt;/keyword&gt;&lt;/keywords&gt;&lt;dates&gt;&lt;year&gt;2007&lt;/year&gt;&lt;pub-dates&gt;&lt;date&gt;Oct&lt;/date&gt;&lt;/pub-dates&gt;&lt;/dates&gt;&lt;isbn&gt;1541-5856&lt;/isbn&gt;&lt;accession-num&gt;ISI:000251564500007&lt;/accession-num&gt;&lt;urls&gt;&lt;related-urls&gt;&lt;url&gt;&lt;style face="underline" font="default" size="100%"&gt;&amp;lt;Go to ISI&amp;gt;://000251564500007 &lt;/style&gt;&lt;/url&gt;&lt;/related-urls&gt;&lt;/urls&gt;&lt;/record&gt;&lt;/Cite&gt;&lt;/EndNote&gt;</w:instrText>
      </w:r>
      <w:r>
        <w:fldChar w:fldCharType="separate"/>
      </w:r>
      <w:r w:rsidR="002F1465">
        <w:rPr>
          <w:noProof/>
        </w:rPr>
        <w:t>(</w:t>
      </w:r>
      <w:hyperlink w:anchor="_ENREF_4" w:tooltip="Moore, 2007 #1111" w:history="1">
        <w:r w:rsidR="002F1465">
          <w:rPr>
            <w:noProof/>
          </w:rPr>
          <w:t>Moore et al. 2007</w:t>
        </w:r>
      </w:hyperlink>
      <w:r w:rsidR="002F1465">
        <w:rPr>
          <w:noProof/>
        </w:rPr>
        <w:t>)</w:t>
      </w:r>
      <w:r>
        <w:fldChar w:fldCharType="end"/>
      </w:r>
      <w:r>
        <w:t>.  Water was subsequently sterilized by boiling in a microwave oven three times on three consecutive days.  Each time, the water was allowed to cool in the trace metal clean hood.  Dissolved organic carbon (</w:t>
      </w:r>
      <w:r w:rsidDel="007622E6">
        <w:t>DOC</w:t>
      </w:r>
      <w:r>
        <w:t>) concentrations of seawater were assayed on triplicate samples using a TOC-VCP analyzer (Shimadzu, Kyoto, Japan) after the above treatments.</w:t>
      </w:r>
    </w:p>
    <w:p w14:paraId="7C1923C6" w14:textId="77777777" w:rsidR="0040065C" w:rsidRDefault="0040065C" w:rsidP="0040065C">
      <w:pPr>
        <w:spacing w:line="480" w:lineRule="auto"/>
        <w:rPr>
          <w:i/>
        </w:rPr>
      </w:pPr>
    </w:p>
    <w:p w14:paraId="6B7E69F3" w14:textId="77777777" w:rsidR="0040065C" w:rsidRDefault="0040065C" w:rsidP="0040065C">
      <w:pPr>
        <w:spacing w:line="480" w:lineRule="auto"/>
        <w:rPr>
          <w:i/>
        </w:rPr>
      </w:pPr>
      <w:r>
        <w:rPr>
          <w:i/>
        </w:rPr>
        <w:t>Measurement of HOOH</w:t>
      </w:r>
    </w:p>
    <w:p w14:paraId="6BB37567" w14:textId="49ABCB5D" w:rsidR="0040065C" w:rsidRPr="003254D3" w:rsidRDefault="0040065C" w:rsidP="0040065C">
      <w:pPr>
        <w:spacing w:line="480" w:lineRule="auto"/>
        <w:ind w:firstLine="720"/>
      </w:pPr>
      <w:r>
        <w:t xml:space="preserve">HOOH concentration was measured using an acridinium ester chemiluminescence method </w:t>
      </w:r>
      <w:r>
        <w:fldChar w:fldCharType="begin"/>
      </w:r>
      <w:r w:rsidR="002F1465">
        <w:instrText xml:space="preserve"> ADDIN EN.CITE &lt;EndNote&gt;&lt;Cite&gt;&lt;Author&gt;King&lt;/Author&gt;&lt;Year&gt;2007&lt;/Year&gt;&lt;RecNum&gt;345&lt;/RecNum&gt;&lt;DisplayText&gt;(King et al. 2007)&lt;/DisplayText&gt;&lt;record&gt;&lt;rec-number&gt;345&lt;/rec-number&gt;&lt;foreign-keys&gt;&lt;key app="EN" db-id="rstawpp9kt55zdeszs9xs5wewd50dvwaxsxz"&gt;345&lt;/key&gt;&lt;/foreign-keys&gt;&lt;ref-type name="Journal Article"&gt;17&lt;/ref-type&gt;&lt;contributors&gt;&lt;authors&gt;&lt;author&gt;D. Whitney King&lt;/author&gt;&lt;author&gt;William J. Cooper&lt;/author&gt;&lt;author&gt;Steven A. Rusak&lt;/author&gt;&lt;author&gt;Barrie M. Peake&lt;/author&gt;&lt;author&gt;James J. Kiddle&lt;/author&gt;&lt;author&gt;Daniel W. O&amp;apos;Sullivan&lt;/author&gt;&lt;author&gt;Megan L. Melamed&lt;/author&gt;&lt;author&gt;Chris R. Morgan&lt;/author&gt;&lt;author&gt;Stephen M. Theberge&lt;/author&gt;&lt;/authors&gt;&lt;/contributors&gt;&lt;titles&gt;&lt;title&gt;&lt;style face="normal" font="default" size="100%"&gt;Flow injection analysis of H&lt;/style&gt;&lt;style face="subscript" font="default" size="100%"&gt;2&lt;/style&gt;&lt;style face="normal" font="default" size="100%"&gt;O&lt;/style&gt;&lt;style face="subscript" font="default" size="100%"&gt;2&lt;/style&gt;&lt;style face="normal" font="default" size="100%"&gt; in natural waters using acridinium ester chemiluminescence: method development and optimization using a kinetic model&lt;/style&gt;&lt;/title&gt;&lt;secondary-title&gt;Anal. Chem.&lt;/secondary-title&gt;&lt;/titles&gt;&lt;periodical&gt;&lt;full-title&gt;Anal. Chem.&lt;/full-title&gt;&lt;/periodical&gt;&lt;pages&gt;4169-4176&lt;/pages&gt;&lt;volume&gt;79&lt;/volume&gt;&lt;dates&gt;&lt;year&gt;2007&lt;/year&gt;&lt;/dates&gt;&lt;urls&gt;&lt;/urls&gt;&lt;/record&gt;&lt;/Cite&gt;&lt;/EndNote&gt;</w:instrText>
      </w:r>
      <w:r>
        <w:fldChar w:fldCharType="separate"/>
      </w:r>
      <w:r w:rsidR="002F1465">
        <w:rPr>
          <w:noProof/>
        </w:rPr>
        <w:t>(</w:t>
      </w:r>
      <w:hyperlink w:anchor="_ENREF_2" w:tooltip="King, 2007 #345" w:history="1">
        <w:r w:rsidR="002F1465">
          <w:rPr>
            <w:noProof/>
          </w:rPr>
          <w:t>King et al. 2007</w:t>
        </w:r>
      </w:hyperlink>
      <w:r w:rsidR="002F1465">
        <w:rPr>
          <w:noProof/>
        </w:rPr>
        <w:t>)</w:t>
      </w:r>
      <w:r>
        <w:fldChar w:fldCharType="end"/>
      </w:r>
      <w:r>
        <w:t xml:space="preserve"> modified for use in an Orion-L microplate luminometer </w:t>
      </w:r>
      <w:r>
        <w:lastRenderedPageBreak/>
        <w:t>(Berthold Detection Systems, Pforzheim, Germany</w:t>
      </w:r>
      <w:r w:rsidR="002F3F57">
        <w:t>;</w:t>
      </w:r>
      <w:r>
        <w:fldChar w:fldCharType="begin"/>
      </w:r>
      <w:r w:rsidR="002F1465">
        <w:instrText xml:space="preserve"> ADDIN EN.CITE &lt;EndNote&gt;&lt;Cite&gt;&lt;Author&gt;Morris&lt;/Author&gt;&lt;Year&gt;2011&lt;/Year&gt;&lt;RecNum&gt;2127&lt;/RecNum&gt;&lt;DisplayText&gt;(Morris et al. 2011)&lt;/DisplayText&gt;&lt;record&gt;&lt;rec-number&gt;2127&lt;/rec-number&gt;&lt;foreign-keys&gt;&lt;key app="EN" db-id="rstawpp9kt55zdeszs9xs5wewd50dvwaxsxz"&gt;2127&lt;/key&gt;&lt;/foreign-keys&gt;&lt;ref-type name="Journal Article"&gt;17&lt;/ref-type&gt;&lt;contributors&gt;&lt;authors&gt;&lt;author&gt;Morris, J. Jeffrey&lt;/author&gt;&lt;author&gt;Johnson, Zackary I.&lt;/author&gt;&lt;author&gt;Szul, Martin J.&lt;/author&gt;&lt;author&gt;Keller, Martin&lt;/author&gt;&lt;author&gt;Zinser, Erik R.&lt;/author&gt;&lt;/authors&gt;&lt;/contributors&gt;&lt;titles&gt;&lt;title&gt;&lt;style face="normal" font="default" size="100%"&gt;Dependence of the cyanobacterium &lt;/style&gt;&lt;style face="italic" font="default" size="100%"&gt;Prochlorococcus&lt;/style&gt;&lt;style face="normal" font="default" size="100%"&gt; on hydrogen peroxide scavenging microbes for growth at the ocean&amp;apos;s surface&lt;/style&gt;&lt;/title&gt;&lt;secondary-title&gt;PLoS ONE&lt;/secondary-title&gt;&lt;/titles&gt;&lt;periodical&gt;&lt;full-title&gt;PLoS ONE&lt;/full-title&gt;&lt;/periodical&gt;&lt;pages&gt;e16805&lt;/pages&gt;&lt;volume&gt;6&lt;/volume&gt;&lt;number&gt;2&lt;/number&gt;&lt;dates&gt;&lt;year&gt;2011&lt;/year&gt;&lt;pub-dates&gt;&lt;date&gt;02/03&lt;/date&gt;&lt;/pub-dates&gt;&lt;/dates&gt;&lt;publisher&gt;Public Library of Science&lt;/publisher&gt;&lt;urls&gt;&lt;related-urls&gt;&lt;url&gt;&lt;style face="underline" font="default" size="100%"&gt;http://dx.doi.org/10.1371%2Fjournal.pone.0016805 &lt;/style&gt;&lt;/url&gt;&lt;/related-urls&gt;&lt;/urls&gt;&lt;/record&gt;&lt;/Cite&gt;&lt;/EndNote&gt;</w:instrText>
      </w:r>
      <w:r>
        <w:fldChar w:fldCharType="separate"/>
      </w:r>
      <w:r w:rsidR="002F3F57">
        <w:rPr>
          <w:noProof/>
        </w:rPr>
        <w:t xml:space="preserve"> </w:t>
      </w:r>
      <w:hyperlink w:anchor="_ENREF_5" w:tooltip="Morris, 2011 #2127" w:history="1">
        <w:r w:rsidR="002F1465">
          <w:rPr>
            <w:noProof/>
          </w:rPr>
          <w:t>Morris et al. 2011</w:t>
        </w:r>
      </w:hyperlink>
      <w:r w:rsidR="002F1465">
        <w:rPr>
          <w:noProof/>
        </w:rPr>
        <w:t>)</w:t>
      </w:r>
      <w:r>
        <w:fldChar w:fldCharType="end"/>
      </w:r>
      <w:r>
        <w:t xml:space="preserve">.  </w:t>
      </w:r>
      <w:r w:rsidRPr="007622E6">
        <w:rPr>
          <w:rFonts w:cs="CenturyOldStyle-Regular"/>
          <w:szCs w:val="18"/>
          <w:lang w:bidi="en-US"/>
        </w:rPr>
        <w:t>10-methyl-9-(</w:t>
      </w:r>
      <w:r w:rsidRPr="007622E6">
        <w:rPr>
          <w:rFonts w:cs="CenturyOldStyle-Regular"/>
          <w:i/>
          <w:iCs/>
          <w:szCs w:val="18"/>
          <w:lang w:bidi="en-US"/>
        </w:rPr>
        <w:t>p</w:t>
      </w:r>
      <w:r w:rsidRPr="007622E6">
        <w:rPr>
          <w:rFonts w:cs="CenturyOldStyle-Regular"/>
          <w:szCs w:val="18"/>
          <w:lang w:bidi="en-US"/>
        </w:rPr>
        <w:t>-</w:t>
      </w:r>
      <w:proofErr w:type="spellStart"/>
      <w:r w:rsidRPr="007622E6">
        <w:rPr>
          <w:rFonts w:cs="CenturyOldStyle-Regular"/>
          <w:szCs w:val="18"/>
          <w:lang w:bidi="en-US"/>
        </w:rPr>
        <w:t>formylphenyl</w:t>
      </w:r>
      <w:proofErr w:type="spellEnd"/>
      <w:r w:rsidRPr="007622E6">
        <w:rPr>
          <w:rFonts w:cs="CenturyOldStyle-Regular"/>
          <w:szCs w:val="18"/>
          <w:lang w:bidi="en-US"/>
        </w:rPr>
        <w:t>)</w:t>
      </w:r>
      <w:r>
        <w:rPr>
          <w:rFonts w:cs="CenturyOldStyle-Regular"/>
          <w:szCs w:val="18"/>
          <w:lang w:bidi="en-US"/>
        </w:rPr>
        <w:t xml:space="preserve"> </w:t>
      </w:r>
      <w:r w:rsidRPr="007622E6">
        <w:rPr>
          <w:rFonts w:cs="CenturyOldStyle-Regular"/>
          <w:szCs w:val="18"/>
          <w:lang w:bidi="en-US"/>
        </w:rPr>
        <w:t xml:space="preserve">acridinium carboxylate </w:t>
      </w:r>
      <w:proofErr w:type="spellStart"/>
      <w:r w:rsidRPr="007622E6">
        <w:rPr>
          <w:rFonts w:cs="CenturyOldStyle-Regular"/>
          <w:szCs w:val="18"/>
          <w:lang w:bidi="en-US"/>
        </w:rPr>
        <w:t>trifluoromethanesulfonate</w:t>
      </w:r>
      <w:proofErr w:type="spellEnd"/>
      <w:r w:rsidDel="006364EE">
        <w:t xml:space="preserve"> (acridinium ester, </w:t>
      </w:r>
      <w:r>
        <w:t xml:space="preserve">AE) was a generous gift of M. </w:t>
      </w:r>
      <w:proofErr w:type="spellStart"/>
      <w:r>
        <w:t>Gonsior</w:t>
      </w:r>
      <w:proofErr w:type="spellEnd"/>
      <w:r>
        <w:t xml:space="preserve"> (University of </w:t>
      </w:r>
      <w:proofErr w:type="spellStart"/>
      <w:r>
        <w:t>Otago</w:t>
      </w:r>
      <w:proofErr w:type="spellEnd"/>
      <w:r>
        <w:t xml:space="preserve">, NZ).   Briefly, replicate 200 </w:t>
      </w:r>
      <w:r>
        <w:sym w:font="Symbol" w:char="F06D"/>
      </w:r>
      <w:r>
        <w:t xml:space="preserve">L aliquots of sample were loaded onto white, flat-bottomed 96-well plates (Costar #3912, Corning Life Sciences, Lowell, MA) along with HOOH standards (2-fold dilutions ranging from 15.625 nM to 1 </w:t>
      </w:r>
      <w:r>
        <w:sym w:font="Symbol" w:char="F06D"/>
      </w:r>
      <w:r>
        <w:t xml:space="preserve">M) prepared using a seawater blank collected from 900 m depth in the oligotrophic South Pacific (32° 25’ S, 159° 5’ E).  The blank water was passed through a 0.2 </w:t>
      </w:r>
      <w:r>
        <w:sym w:font="Symbol" w:char="F06D"/>
      </w:r>
      <w:r>
        <w:t xml:space="preserve">m polycarbonate filter (GE </w:t>
      </w:r>
      <w:proofErr w:type="spellStart"/>
      <w:r>
        <w:t>Osmonics</w:t>
      </w:r>
      <w:proofErr w:type="spellEnd"/>
      <w:r>
        <w:t xml:space="preserve">) at the collection site, then treated with 1 </w:t>
      </w:r>
      <w:proofErr w:type="gramStart"/>
      <w:r w:rsidR="00433632">
        <w:t>unit</w:t>
      </w:r>
      <w:r>
        <w:t xml:space="preserve"> </w:t>
      </w:r>
      <w:r w:rsidR="002F3F57">
        <w:rPr>
          <w:vertAlign w:val="superscript"/>
        </w:rPr>
        <w:t>.</w:t>
      </w:r>
      <w:proofErr w:type="gramEnd"/>
      <w:r w:rsidR="002F3F57">
        <w:rPr>
          <w:vertAlign w:val="superscript"/>
        </w:rPr>
        <w:t xml:space="preserve"> </w:t>
      </w:r>
      <w:proofErr w:type="gramStart"/>
      <w:r>
        <w:t>mL</w:t>
      </w:r>
      <w:proofErr w:type="gramEnd"/>
      <w:r>
        <w:rPr>
          <w:vertAlign w:val="superscript"/>
        </w:rPr>
        <w:t>-1</w:t>
      </w:r>
      <w:r>
        <w:t xml:space="preserve"> of catalase (see below) and stored in an opaque bottle at room temperature.  The HOOH stock solution was prepared by diluting a 30% solution to approximately 25 mM, and then standardized using its absorbance at 240 nm on a DU-800 spectrophotometer (</w:t>
      </w:r>
      <w:r w:rsidRPr="003254D3">
        <w:t>Beckman Coulter</w:t>
      </w:r>
      <w:r>
        <w:t xml:space="preserve">) and the molar absorbance coefficient 38.1 </w:t>
      </w:r>
      <w:proofErr w:type="gramStart"/>
      <w:r>
        <w:t>L</w:t>
      </w:r>
      <w:r w:rsidR="002F3F57">
        <w:t xml:space="preserve"> </w:t>
      </w:r>
      <w:r w:rsidR="002F3F57">
        <w:rPr>
          <w:vertAlign w:val="superscript"/>
        </w:rPr>
        <w:t>.</w:t>
      </w:r>
      <w:proofErr w:type="gramEnd"/>
      <w:r>
        <w:t xml:space="preserve"> </w:t>
      </w:r>
      <w:proofErr w:type="gramStart"/>
      <w:r>
        <w:t>mol</w:t>
      </w:r>
      <w:proofErr w:type="gramEnd"/>
      <w:r>
        <w:rPr>
          <w:vertAlign w:val="superscript"/>
        </w:rPr>
        <w:t>-1</w:t>
      </w:r>
      <w:r w:rsidR="002F3F57">
        <w:rPr>
          <w:vertAlign w:val="superscript"/>
        </w:rPr>
        <w:t xml:space="preserve"> .</w:t>
      </w:r>
      <w:r>
        <w:t xml:space="preserve"> </w:t>
      </w:r>
      <w:proofErr w:type="gramStart"/>
      <w:r>
        <w:t>cm</w:t>
      </w:r>
      <w:proofErr w:type="gramEnd"/>
      <w:r>
        <w:rPr>
          <w:vertAlign w:val="superscript"/>
        </w:rPr>
        <w:t xml:space="preserve">-1 </w:t>
      </w:r>
      <w:r>
        <w:fldChar w:fldCharType="begin"/>
      </w:r>
      <w:r w:rsidR="002F1465">
        <w:instrText xml:space="preserve"> ADDIN EN.CITE &lt;EndNote&gt;&lt;Cite&gt;&lt;Author&gt;Miller&lt;/Author&gt;&lt;Year&gt;1988&lt;/Year&gt;&lt;RecNum&gt;417&lt;/RecNum&gt;&lt;DisplayText&gt;(Miller &amp;amp; Kester 1988)&lt;/DisplayText&gt;&lt;record&gt;&lt;rec-number&gt;417&lt;/rec-number&gt;&lt;foreign-keys&gt;&lt;key app="EN" db-id="rstawpp9kt55zdeszs9xs5wewd50dvwaxsxz"&gt;417&lt;/key&gt;&lt;/foreign-keys&gt;&lt;ref-type name="Journal Article"&gt;17&lt;/ref-type&gt;&lt;contributors&gt;&lt;authors&gt;&lt;author&gt;William L. Miller&lt;/author&gt;&lt;author&gt;Dana R. Kester&lt;/author&gt;&lt;/authors&gt;&lt;/contributors&gt;&lt;titles&gt;&lt;title&gt;&lt;style face="normal" font="default" size="100%"&gt;Hydrogen peroxide measurement in seawater by (&lt;/style&gt;&lt;style face="italic" font="default" size="100%"&gt;p&lt;/style&gt;&lt;style face="normal" font="default" size="100%"&gt;-hydroxyphenyl)acetic acid dimerization&lt;/style&gt;&lt;/title&gt;&lt;secondary-title&gt;Anal. Chem.&lt;/secondary-title&gt;&lt;/titles&gt;&lt;periodical&gt;&lt;full-title&gt;Anal. Chem.&lt;/full-title&gt;&lt;/periodical&gt;&lt;pages&gt;2711-2715&lt;/pages&gt;&lt;volume&gt;60&lt;/volume&gt;&lt;section&gt;2711&lt;/section&gt;&lt;dates&gt;&lt;year&gt;1988&lt;/year&gt;&lt;/dates&gt;&lt;urls&gt;&lt;/urls&gt;&lt;/record&gt;&lt;/Cite&gt;&lt;/EndNote&gt;</w:instrText>
      </w:r>
      <w:r>
        <w:fldChar w:fldCharType="separate"/>
      </w:r>
      <w:r w:rsidR="002F1465">
        <w:rPr>
          <w:noProof/>
        </w:rPr>
        <w:t>(</w:t>
      </w:r>
      <w:hyperlink w:anchor="_ENREF_3" w:tooltip="Miller, 1988 #417" w:history="1">
        <w:r w:rsidR="002F1465">
          <w:rPr>
            <w:noProof/>
          </w:rPr>
          <w:t>Miller &amp; Kester 1988</w:t>
        </w:r>
      </w:hyperlink>
      <w:r w:rsidR="002F1465">
        <w:rPr>
          <w:noProof/>
        </w:rPr>
        <w:t>)</w:t>
      </w:r>
      <w:r>
        <w:fldChar w:fldCharType="end"/>
      </w:r>
      <w:r>
        <w:t xml:space="preserve">.  Where necessary, samples were diluted in blank water to bring them into the useful range for the AE response (0-1 </w:t>
      </w:r>
      <w:r>
        <w:sym w:font="Symbol" w:char="F06D"/>
      </w:r>
      <w:r>
        <w:t xml:space="preserve">M) and samples of low salinity were diluted into blank water to compensate for the pronounced difference in clarity of seawater and deionized water after </w:t>
      </w:r>
      <w:proofErr w:type="spellStart"/>
      <w:r>
        <w:t>alkalinization</w:t>
      </w:r>
      <w:proofErr w:type="spellEnd"/>
      <w:r>
        <w:t xml:space="preserve">.  After loading, plates were incubated for 10 min in the same room as the luminometer to allow temperatures to equilibrate.  The assay consisted of sequential injections of 50 </w:t>
      </w:r>
      <w:r>
        <w:sym w:font="Symbol" w:char="F06D"/>
      </w:r>
      <w:r>
        <w:t>L 2 M Na</w:t>
      </w:r>
      <w:r>
        <w:rPr>
          <w:vertAlign w:val="subscript"/>
        </w:rPr>
        <w:t>2</w:t>
      </w:r>
      <w:r>
        <w:t>CO</w:t>
      </w:r>
      <w:r>
        <w:rPr>
          <w:vertAlign w:val="subscript"/>
        </w:rPr>
        <w:t>3</w:t>
      </w:r>
      <w:r>
        <w:t xml:space="preserve"> (pH 11.3) followed by 50 </w:t>
      </w:r>
      <w:r>
        <w:sym w:font="Symbol" w:char="F06D"/>
      </w:r>
      <w:r>
        <w:t xml:space="preserve">L of 2.2 </w:t>
      </w:r>
      <w:proofErr w:type="gramStart"/>
      <w:r>
        <w:t xml:space="preserve">mg </w:t>
      </w:r>
      <w:r w:rsidR="002F3F57">
        <w:rPr>
          <w:vertAlign w:val="superscript"/>
        </w:rPr>
        <w:t>.</w:t>
      </w:r>
      <w:proofErr w:type="gramEnd"/>
      <w:r w:rsidR="002F3F57">
        <w:rPr>
          <w:vertAlign w:val="superscript"/>
        </w:rPr>
        <w:t xml:space="preserve"> </w:t>
      </w:r>
      <w:r>
        <w:t>L</w:t>
      </w:r>
      <w:r>
        <w:rPr>
          <w:vertAlign w:val="superscript"/>
        </w:rPr>
        <w:t>-1</w:t>
      </w:r>
      <w:r>
        <w:t xml:space="preserve"> AE (prepared in 1 mM phosphate buffer, pH 3).  Immediately after addition of AE, light output was measured for 1 s.  HOOH concentrations were determined by comparison of experimental aliquots to a regression line prepared from the HOOH standards run on the same plate. Two mechanical replicates were assayed for each sample.</w:t>
      </w:r>
    </w:p>
    <w:p w14:paraId="5EABE06F" w14:textId="77777777" w:rsidR="0040065C" w:rsidRPr="007A04F3" w:rsidRDefault="0040065C" w:rsidP="0040065C">
      <w:pPr>
        <w:spacing w:line="480" w:lineRule="auto"/>
      </w:pPr>
    </w:p>
    <w:p w14:paraId="02CDF172" w14:textId="77777777" w:rsidR="0040065C" w:rsidRDefault="0040065C" w:rsidP="0040065C">
      <w:pPr>
        <w:spacing w:line="480" w:lineRule="auto"/>
      </w:pPr>
      <w:r>
        <w:rPr>
          <w:i/>
        </w:rPr>
        <w:t>Kinetics of HOOH production in sterile media</w:t>
      </w:r>
    </w:p>
    <w:p w14:paraId="31B46434" w14:textId="5EA581A8" w:rsidR="0040065C" w:rsidRDefault="0040065C" w:rsidP="0040065C">
      <w:pPr>
        <w:spacing w:line="480" w:lineRule="auto"/>
        <w:ind w:firstLine="720"/>
      </w:pPr>
      <w:r>
        <w:t>We followed the generation of HOOH in test tubes containing seawater amended with a variety of buffers (Table S1).  All experiments were conducted on 8 mL of sterile sample in acid-washed borosilicate test tubes incubated at 22ºC under cool fluorescent illumination.</w:t>
      </w:r>
      <w:r w:rsidRPr="005866F5">
        <w:t xml:space="preserve">  Aliquots were removed aseptically periodically over the course of several weeks for HOOH determination.  </w:t>
      </w:r>
      <w:r>
        <w:t xml:space="preserve">The </w:t>
      </w:r>
      <w:r w:rsidR="001A5AF0">
        <w:t xml:space="preserve">long-term zero-order </w:t>
      </w:r>
      <w:r>
        <w:t xml:space="preserve">rate constant of HOOH formation, </w:t>
      </w:r>
      <w:proofErr w:type="spellStart"/>
      <w:r>
        <w:t>k</w:t>
      </w:r>
      <w:r>
        <w:rPr>
          <w:vertAlign w:val="subscript"/>
        </w:rPr>
        <w:t>HOOH</w:t>
      </w:r>
      <w:proofErr w:type="spellEnd"/>
      <w:r>
        <w:t>, was calculated as the slope of HOOH vs. time based on the first 3-8 d of the experiment.</w:t>
      </w:r>
    </w:p>
    <w:p w14:paraId="7074E4CC" w14:textId="6B4CC3DE" w:rsidR="0040065C" w:rsidRDefault="0040065C" w:rsidP="0040065C">
      <w:pPr>
        <w:spacing w:line="480" w:lineRule="auto"/>
        <w:ind w:firstLine="720"/>
      </w:pPr>
      <w:r>
        <w:t xml:space="preserve">In one experiment, we reduced the dissolved oxygen content of the seawater by incubating the reaction vessels in an airtight anaerobe chamber containing a </w:t>
      </w:r>
      <w:proofErr w:type="spellStart"/>
      <w:r>
        <w:t>GasPak</w:t>
      </w:r>
      <w:proofErr w:type="spellEnd"/>
      <w:r>
        <w:t xml:space="preserve"> Plus O</w:t>
      </w:r>
      <w:r>
        <w:rPr>
          <w:vertAlign w:val="subscript"/>
        </w:rPr>
        <w:t>2</w:t>
      </w:r>
      <w:r>
        <w:t xml:space="preserve"> removal system (</w:t>
      </w:r>
      <w:r w:rsidRPr="003254D3">
        <w:t>BD</w:t>
      </w:r>
      <w:r>
        <w:t xml:space="preserve">).  Samples were equilibrated with the anoxic atmosphere in the dark for 1 week and then removed for buffer addition (either 10 mM TAPS or HEPES, or </w:t>
      </w:r>
      <w:proofErr w:type="spellStart"/>
      <w:r>
        <w:t>unbuffered</w:t>
      </w:r>
      <w:proofErr w:type="spellEnd"/>
      <w:r>
        <w:t xml:space="preserve"> control).  At this time, HOOH was measured as described and the samples were re-sealed in the anaerobe chamber with a fresh </w:t>
      </w:r>
      <w:proofErr w:type="spellStart"/>
      <w:r>
        <w:t>GasPak</w:t>
      </w:r>
      <w:proofErr w:type="spellEnd"/>
      <w:r>
        <w:t xml:space="preserve">, then incubated at 22ºC, 65 </w:t>
      </w:r>
      <w:r>
        <w:sym w:font="Symbol" w:char="F06D"/>
      </w:r>
      <w:proofErr w:type="spellStart"/>
      <w:r>
        <w:t>mol</w:t>
      </w:r>
      <w:proofErr w:type="spellEnd"/>
      <w:r>
        <w:t xml:space="preserve"> </w:t>
      </w:r>
      <w:proofErr w:type="gramStart"/>
      <w:r w:rsidR="002F3F57">
        <w:t xml:space="preserve">photons </w:t>
      </w:r>
      <w:r>
        <w:t xml:space="preserve"> </w:t>
      </w:r>
      <w:r w:rsidR="002F3F57">
        <w:rPr>
          <w:vertAlign w:val="superscript"/>
        </w:rPr>
        <w:t>.</w:t>
      </w:r>
      <w:proofErr w:type="gramEnd"/>
      <w:r w:rsidR="002F3F57">
        <w:rPr>
          <w:vertAlign w:val="superscript"/>
        </w:rPr>
        <w:t xml:space="preserve"> </w:t>
      </w:r>
      <w:proofErr w:type="gramStart"/>
      <w:r>
        <w:t>m</w:t>
      </w:r>
      <w:proofErr w:type="gramEnd"/>
      <w:r>
        <w:rPr>
          <w:vertAlign w:val="superscript"/>
        </w:rPr>
        <w:t>-2</w:t>
      </w:r>
      <w:r w:rsidR="002F3F57">
        <w:rPr>
          <w:vertAlign w:val="superscript"/>
        </w:rPr>
        <w:t xml:space="preserve"> .</w:t>
      </w:r>
      <w:r>
        <w:t xml:space="preserve"> </w:t>
      </w:r>
      <w:proofErr w:type="gramStart"/>
      <w:r>
        <w:t>s</w:t>
      </w:r>
      <w:proofErr w:type="gramEnd"/>
      <w:r>
        <w:rPr>
          <w:vertAlign w:val="superscript"/>
        </w:rPr>
        <w:t>-1</w:t>
      </w:r>
      <w:r>
        <w:t xml:space="preserve"> for 17 d.  At the end of this incubation period, HOOH levels were measured again.</w:t>
      </w:r>
    </w:p>
    <w:p w14:paraId="4F7A6902" w14:textId="77777777" w:rsidR="0040065C" w:rsidRDefault="0040065C" w:rsidP="0040065C">
      <w:pPr>
        <w:spacing w:line="480" w:lineRule="auto"/>
        <w:rPr>
          <w:i/>
        </w:rPr>
      </w:pPr>
    </w:p>
    <w:p w14:paraId="261B5828" w14:textId="77777777" w:rsidR="0040065C" w:rsidRPr="007A04F3" w:rsidRDefault="0040065C" w:rsidP="0040065C">
      <w:pPr>
        <w:spacing w:line="480" w:lineRule="auto"/>
        <w:rPr>
          <w:i/>
        </w:rPr>
      </w:pPr>
      <w:r w:rsidRPr="007A04F3">
        <w:rPr>
          <w:i/>
        </w:rPr>
        <w:t xml:space="preserve">Effects of buffers on growth of </w:t>
      </w:r>
      <w:r w:rsidRPr="007A04F3">
        <w:t>Prochlorococcus</w:t>
      </w:r>
    </w:p>
    <w:p w14:paraId="0211B5A0" w14:textId="235CD578" w:rsidR="0040065C" w:rsidRPr="007A04F3" w:rsidRDefault="0040065C" w:rsidP="0040065C">
      <w:pPr>
        <w:spacing w:line="480" w:lineRule="auto"/>
        <w:rPr>
          <w:rFonts w:cs="Helvetica"/>
          <w:color w:val="000000"/>
          <w:lang w:bidi="en-US"/>
        </w:rPr>
      </w:pPr>
      <w:r w:rsidRPr="008E0273">
        <w:tab/>
        <w:t xml:space="preserve">Non-axenic cultures of </w:t>
      </w:r>
      <w:r w:rsidRPr="008E0273">
        <w:rPr>
          <w:i/>
        </w:rPr>
        <w:t>Prochlorococcus</w:t>
      </w:r>
      <w:r w:rsidRPr="008E0273">
        <w:t xml:space="preserve"> were able to grow in media treated with 10 mM of </w:t>
      </w:r>
      <w:r>
        <w:t>most</w:t>
      </w:r>
      <w:r w:rsidRPr="008E0273">
        <w:t xml:space="preserve"> of the Good’s buffers we tested, but not in </w:t>
      </w:r>
      <w:proofErr w:type="spellStart"/>
      <w:r>
        <w:t>bicine</w:t>
      </w:r>
      <w:proofErr w:type="spellEnd"/>
      <w:r w:rsidRPr="008E0273">
        <w:t xml:space="preserve"> o</w:t>
      </w:r>
      <w:r>
        <w:t xml:space="preserve">r </w:t>
      </w:r>
      <w:proofErr w:type="spellStart"/>
      <w:r>
        <w:t>glycylglycine</w:t>
      </w:r>
      <w:proofErr w:type="spellEnd"/>
      <w:r>
        <w:t>, and growth was highly variable in Tris (Fig. S4)</w:t>
      </w:r>
      <w:r w:rsidRPr="008E0273">
        <w:t xml:space="preserve">.  </w:t>
      </w:r>
      <w:r>
        <w:t xml:space="preserve">Since </w:t>
      </w:r>
      <w:r w:rsidRPr="008E0273">
        <w:t xml:space="preserve">heterotrophic contaminants present in these wild-type cultures can confer protection against oxidative stress on </w:t>
      </w:r>
      <w:r w:rsidRPr="008E0273">
        <w:rPr>
          <w:i/>
        </w:rPr>
        <w:t>Prochlorococcus</w:t>
      </w:r>
      <w:r w:rsidRPr="008E0273">
        <w:t xml:space="preserve"> </w:t>
      </w:r>
      <w:r>
        <w:fldChar w:fldCharType="begin"/>
      </w:r>
      <w:r w:rsidR="002F1465">
        <w:instrText xml:space="preserve"> ADDIN EN.CITE &lt;EndNote&gt;&lt;Cite&gt;&lt;Author&gt;Morris&lt;/Author&gt;&lt;Year&gt;2011&lt;/Year&gt;&lt;RecNum&gt;2127&lt;/RecNum&gt;&lt;DisplayText&gt;(Morris et al. 2011)&lt;/DisplayText&gt;&lt;record&gt;&lt;rec-number&gt;2127&lt;/rec-number&gt;&lt;foreign-keys&gt;&lt;key app="EN" db-id="rstawpp9kt55zdeszs9xs5wewd50dvwaxsxz"&gt;2127&lt;/key&gt;&lt;/foreign-keys&gt;&lt;ref-type name="Journal Article"&gt;17&lt;/ref-type&gt;&lt;contributors&gt;&lt;authors&gt;&lt;author&gt;Morris, J. Jeffrey&lt;/author&gt;&lt;author&gt;Johnson, Zackary I.&lt;/author&gt;&lt;author&gt;Szul, Martin J.&lt;/author&gt;&lt;author&gt;Keller, Martin&lt;/author&gt;&lt;author&gt;Zinser, Erik R.&lt;/author&gt;&lt;/authors&gt;&lt;/contributors&gt;&lt;titles&gt;&lt;title&gt;&lt;style face="normal" font="default" size="100%"&gt;Dependence of the cyanobacterium &lt;/style&gt;&lt;style face="italic" font="default" size="100%"&gt;Prochlorococcus&lt;/style&gt;&lt;style face="normal" font="default" size="100%"&gt; on hydrogen peroxide scavenging microbes for growth at the ocean&amp;apos;s surface&lt;/style&gt;&lt;/title&gt;&lt;secondary-title&gt;PLoS ONE&lt;/secondary-title&gt;&lt;/titles&gt;&lt;periodical&gt;&lt;full-title&gt;PLoS ONE&lt;/full-title&gt;&lt;/periodical&gt;&lt;pages&gt;e16805&lt;/pages&gt;&lt;volume&gt;6&lt;/volume&gt;&lt;number&gt;2&lt;/number&gt;&lt;dates&gt;&lt;year&gt;2011&lt;/year&gt;&lt;pub-dates&gt;&lt;date&gt;02/03&lt;/date&gt;&lt;/pub-dates&gt;&lt;/dates&gt;&lt;publisher&gt;Public Library of Science&lt;/publisher&gt;&lt;urls&gt;&lt;related-urls&gt;&lt;url&gt;&lt;style face="underline" font="default" size="100%"&gt;http://dx.doi.org/10.1371%2Fjournal.pone.0016805 &lt;/style&gt;&lt;/url&gt;&lt;/related-urls&gt;&lt;/urls&gt;&lt;/record&gt;&lt;/Cite&gt;&lt;/EndNote&gt;</w:instrText>
      </w:r>
      <w:r>
        <w:fldChar w:fldCharType="separate"/>
      </w:r>
      <w:r w:rsidR="002F1465">
        <w:rPr>
          <w:noProof/>
        </w:rPr>
        <w:t>(</w:t>
      </w:r>
      <w:hyperlink w:anchor="_ENREF_5" w:tooltip="Morris, 2011 #2127" w:history="1">
        <w:r w:rsidR="002F1465">
          <w:rPr>
            <w:noProof/>
          </w:rPr>
          <w:t>Morris et al. 2011</w:t>
        </w:r>
      </w:hyperlink>
      <w:r w:rsidR="002F1465">
        <w:rPr>
          <w:noProof/>
        </w:rPr>
        <w:t>)</w:t>
      </w:r>
      <w:r>
        <w:fldChar w:fldCharType="end"/>
      </w:r>
      <w:r>
        <w:t>,</w:t>
      </w:r>
      <w:r w:rsidRPr="008E0273">
        <w:t xml:space="preserve"> we used an axenic strain of </w:t>
      </w:r>
      <w:r w:rsidRPr="008E0273">
        <w:rPr>
          <w:i/>
        </w:rPr>
        <w:t>Prochlorococcus</w:t>
      </w:r>
      <w:r w:rsidRPr="008E0273">
        <w:t xml:space="preserve">, </w:t>
      </w:r>
      <w:r>
        <w:t xml:space="preserve">VOL1 </w:t>
      </w:r>
      <w:r>
        <w:fldChar w:fldCharType="begin"/>
      </w:r>
      <w:r w:rsidR="002F1465">
        <w:instrText xml:space="preserve"> ADDIN EN.CITE &lt;EndNote&gt;&lt;Cite&gt;&lt;Author&gt;Morris&lt;/Author&gt;&lt;Year&gt;2011&lt;/Year&gt;&lt;RecNum&gt;2127&lt;/RecNum&gt;&lt;DisplayText&gt;(Morris et al. 2011)&lt;/DisplayText&gt;&lt;record&gt;&lt;rec-number&gt;2127&lt;/rec-number&gt;&lt;foreign-keys&gt;&lt;key app="EN" db-id="rstawpp9kt55zdeszs9xs5wewd50dvwaxsxz"&gt;2127&lt;/key&gt;&lt;/foreign-keys&gt;&lt;ref-type name="Journal Article"&gt;17&lt;/ref-type&gt;&lt;contributors&gt;&lt;authors&gt;&lt;author&gt;Morris, J. Jeffrey&lt;/author&gt;&lt;author&gt;Johnson, Zackary I.&lt;/author&gt;&lt;author&gt;Szul, Martin J.&lt;/author&gt;&lt;author&gt;Keller, Martin&lt;/author&gt;&lt;author&gt;Zinser, Erik R.&lt;/author&gt;&lt;/authors&gt;&lt;/contributors&gt;&lt;titles&gt;&lt;title&gt;&lt;style face="normal" font="default" size="100%"&gt;Dependence of the cyanobacterium &lt;/style&gt;&lt;style face="italic" font="default" size="100%"&gt;Prochlorococcus&lt;/style&gt;&lt;style face="normal" font="default" size="100%"&gt; on hydrogen peroxide scavenging microbes for growth at the ocean&amp;apos;s surface&lt;/style&gt;&lt;/title&gt;&lt;secondary-title&gt;PLoS ONE&lt;/secondary-title&gt;&lt;/titles&gt;&lt;periodical&gt;&lt;full-title&gt;PLoS ONE&lt;/full-title&gt;&lt;/periodical&gt;&lt;pages&gt;e16805&lt;/pages&gt;&lt;volume&gt;6&lt;/volume&gt;&lt;number&gt;2&lt;/number&gt;&lt;dates&gt;&lt;year&gt;2011&lt;/year&gt;&lt;pub-dates&gt;&lt;date&gt;02/03&lt;/date&gt;&lt;/pub-dates&gt;&lt;/dates&gt;&lt;publisher&gt;Public Library of Science&lt;/publisher&gt;&lt;urls&gt;&lt;related-urls&gt;&lt;url&gt;&lt;style face="underline" font="default" size="100%"&gt;http://dx.doi.org/10.1371%2Fjournal.pone.0016805 &lt;/style&gt;&lt;/url&gt;&lt;/related-urls&gt;&lt;/urls&gt;&lt;/record&gt;&lt;/Cite&gt;&lt;/EndNote&gt;</w:instrText>
      </w:r>
      <w:r>
        <w:fldChar w:fldCharType="separate"/>
      </w:r>
      <w:r w:rsidR="002F1465">
        <w:rPr>
          <w:noProof/>
        </w:rPr>
        <w:t>(</w:t>
      </w:r>
      <w:hyperlink w:anchor="_ENREF_5" w:tooltip="Morris, 2011 #2127" w:history="1">
        <w:r w:rsidR="002F1465">
          <w:rPr>
            <w:noProof/>
          </w:rPr>
          <w:t>Morris et al. 2011</w:t>
        </w:r>
      </w:hyperlink>
      <w:r w:rsidR="002F1465">
        <w:rPr>
          <w:noProof/>
        </w:rPr>
        <w:t>)</w:t>
      </w:r>
      <w:r>
        <w:fldChar w:fldCharType="end"/>
      </w:r>
      <w:r w:rsidRPr="0033525E">
        <w:t xml:space="preserve"> </w:t>
      </w:r>
      <w:r w:rsidRPr="008E0273">
        <w:t xml:space="preserve">to test </w:t>
      </w:r>
      <w:r>
        <w:t>the</w:t>
      </w:r>
      <w:r w:rsidRPr="008E0273">
        <w:t xml:space="preserve"> toxicity of buffer-generated HOOH.  </w:t>
      </w:r>
      <w:r>
        <w:t xml:space="preserve">VOL1 </w:t>
      </w:r>
      <w:r w:rsidRPr="008E0273">
        <w:t xml:space="preserve">was grown in Pro99 natural seawater medium </w:t>
      </w:r>
      <w:r>
        <w:fldChar w:fldCharType="begin"/>
      </w:r>
      <w:r w:rsidR="002F1465">
        <w:instrText xml:space="preserve"> ADDIN EN.CITE &lt;EndNote&gt;&lt;Cite&gt;&lt;Author&gt;Moore&lt;/Author&gt;&lt;Year&gt;2007&lt;/Year&gt;&lt;RecNum&gt;1111&lt;/RecNum&gt;&lt;DisplayText&gt;(Moore et al. 2007)&lt;/DisplayText&gt;&lt;record&gt;&lt;rec-number&gt;1111&lt;/rec-number&gt;&lt;foreign-keys&gt;&lt;key app="EN" db-id="rstawpp9kt55zdeszs9xs5wewd50dvwaxsxz"&gt;1111&lt;/key&gt;&lt;/foreign-keys&gt;&lt;ref-type name="Journal Article"&gt;17&lt;/ref-type&gt;&lt;contributors&gt;&lt;authors&gt;&lt;author&gt;Moore, L. R.&lt;/author&gt;&lt;author&gt;Coe, A.&lt;/author&gt;&lt;author&gt;Zinser, E. R.&lt;/author&gt;&lt;author&gt;Saito, M. A.&lt;/author&gt;&lt;author&gt;Sullivan, M. B.&lt;/author&gt;&lt;author&gt;Lindell, D.&lt;/author&gt;&lt;author&gt;Frois-Moniz, K.&lt;/author&gt;&lt;author&gt;Waterbury, J.&lt;/author&gt;&lt;author&gt;Chisholm, S. W.&lt;/author&gt;&lt;/authors&gt;&lt;/contributors&gt;&lt;titles&gt;&lt;title&gt;&lt;style face="normal" font="default" size="100%"&gt;Culturing the marine cyanobacterium &lt;/style&gt;&lt;style face="italic" font="default" size="100%"&gt;Prochlorococcus&lt;/style&gt;&lt;/title&gt;&lt;secondary-title&gt;Limnol. Oceanogr.: Methods&lt;/secondary-title&gt;&lt;/titles&gt;&lt;periodical&gt;&lt;full-title&gt;Limnol. Oceanogr.: Methods&lt;/full-title&gt;&lt;/periodical&gt;&lt;pages&gt;353-362&lt;/pages&gt;&lt;volume&gt;5&lt;/volume&gt;&lt;keywords&gt;&lt;keyword&gt;INTERNAL TRANSCRIBED SPACER&lt;/keyword&gt;&lt;keyword&gt;FLOW-CYTOMETRY&lt;/keyword&gt;&lt;keyword&gt;CHLOROPHYLL-A&lt;/keyword&gt;&lt;keyword&gt;SYNECHOCOCCUS&lt;/keyword&gt;&lt;keyword&gt;ECOTYPES&lt;/keyword&gt;&lt;keyword&gt;GENOME&lt;/keyword&gt;&lt;keyword&gt;SEA&lt;/keyword&gt;&lt;keyword&gt;PICOCYANOBACTERIA&lt;/keyword&gt;&lt;keyword&gt;FLUORESCENCE&lt;/keyword&gt;&lt;keyword&gt;PICOPLANKTON&lt;/keyword&gt;&lt;/keywords&gt;&lt;dates&gt;&lt;year&gt;2007&lt;/year&gt;&lt;pub-dates&gt;&lt;date&gt;Oct&lt;/date&gt;&lt;/pub-dates&gt;&lt;/dates&gt;&lt;isbn&gt;1541-5856&lt;/isbn&gt;&lt;accession-num&gt;ISI:000251564500007&lt;/accession-num&gt;&lt;urls&gt;&lt;related-urls&gt;&lt;url&gt;&lt;style face="underline" font="default" size="100%"&gt;&amp;lt;Go to ISI&amp;gt;://000251564500007 &lt;/style&gt;&lt;/url&gt;&lt;/related-urls&gt;&lt;/urls&gt;&lt;/record&gt;&lt;/Cite&gt;&lt;/EndNote&gt;</w:instrText>
      </w:r>
      <w:r>
        <w:fldChar w:fldCharType="separate"/>
      </w:r>
      <w:r w:rsidR="002F1465">
        <w:rPr>
          <w:noProof/>
        </w:rPr>
        <w:t>(</w:t>
      </w:r>
      <w:hyperlink w:anchor="_ENREF_4" w:tooltip="Moore, 2007 #1111" w:history="1">
        <w:r w:rsidR="002F1465">
          <w:rPr>
            <w:noProof/>
          </w:rPr>
          <w:t>Moore et al. 2007</w:t>
        </w:r>
      </w:hyperlink>
      <w:r w:rsidR="002F1465">
        <w:rPr>
          <w:noProof/>
        </w:rPr>
        <w:t>)</w:t>
      </w:r>
      <w:r>
        <w:fldChar w:fldCharType="end"/>
      </w:r>
      <w:r w:rsidRPr="008E0273">
        <w:t xml:space="preserve"> supplemented either with HEPES or TAPS under a variety of conditions.  Importantly, Pro99 contains 1 </w:t>
      </w:r>
      <w:r w:rsidRPr="008E0273">
        <w:sym w:font="Symbol" w:char="F06D"/>
      </w:r>
      <w:r w:rsidRPr="008E0273">
        <w:t>M Fe(III):EDTA as a nutritional supplement, which may enhance the toxicity of HOOH by accelerating the Fenton reaction</w:t>
      </w:r>
      <w:r w:rsidR="00433632">
        <w:t xml:space="preserve"> </w:t>
      </w:r>
      <w:r w:rsidR="005A7519">
        <w:fldChar w:fldCharType="begin"/>
      </w:r>
      <w:r w:rsidR="002F1465">
        <w:instrText xml:space="preserve"> ADDIN EN.CITE &lt;EndNote&gt;&lt;Cite&gt;&lt;Author&gt;Imlay&lt;/Author&gt;&lt;Year&gt;2003&lt;/Year&gt;&lt;RecNum&gt;340&lt;/RecNum&gt;&lt;DisplayText&gt;(Imlay 2003)&lt;/DisplayText&gt;&lt;record&gt;&lt;rec-number&gt;340&lt;/rec-number&gt;&lt;foreign-keys&gt;&lt;key app="EN" db-id="rstawpp9kt55zdeszs9xs5wewd50dvwaxsxz"&gt;340&lt;/key&gt;&lt;/foreign-keys&gt;&lt;ref-type name="Journal Article"&gt;17&lt;/ref-type&gt;&lt;contributors&gt;&lt;authors&gt;&lt;author&gt;Imlay, James A.&lt;/author&gt;&lt;/authors&gt;&lt;/contributors&gt;&lt;titles&gt;&lt;title&gt;Pathways of oxidative damage&lt;/title&gt;&lt;secondary-title&gt;Annu. Rev. Microbiol.&lt;/secondary-title&gt;&lt;/titles&gt;&lt;periodical&gt;&lt;full-title&gt;Annu. Rev. Microbiol.&lt;/full-title&gt;&lt;/periodical&gt;&lt;pages&gt;395-418&lt;/pages&gt;&lt;volume&gt;57&lt;/volume&gt;&lt;section&gt;395&lt;/section&gt;&lt;keywords&gt;&lt;keyword&gt;superoxide, ydrogen peroxide, hy&lt;/keyword&gt;&lt;keyword&gt;dismutase, cablase&lt;/keyword&gt;&lt;/keywords&gt;&lt;dates&gt;&lt;year&gt;2003&lt;/year&gt;&lt;/dates&gt;&lt;urls&gt;&lt;/urls&gt;&lt;/record&gt;&lt;/Cite&gt;&lt;/EndNote&gt;</w:instrText>
      </w:r>
      <w:r w:rsidR="005A7519">
        <w:fldChar w:fldCharType="separate"/>
      </w:r>
      <w:r w:rsidR="002F1465">
        <w:rPr>
          <w:noProof/>
        </w:rPr>
        <w:t>(</w:t>
      </w:r>
      <w:hyperlink w:anchor="_ENREF_1" w:tooltip="Imlay, 2003 #340" w:history="1">
        <w:r w:rsidR="002F1465">
          <w:rPr>
            <w:noProof/>
          </w:rPr>
          <w:t>Imlay 2003</w:t>
        </w:r>
      </w:hyperlink>
      <w:r w:rsidR="002F1465">
        <w:rPr>
          <w:noProof/>
        </w:rPr>
        <w:t>)</w:t>
      </w:r>
      <w:r w:rsidR="005A7519">
        <w:fldChar w:fldCharType="end"/>
      </w:r>
      <w:r w:rsidRPr="008E0273">
        <w:t xml:space="preserve">.  </w:t>
      </w:r>
      <w:r>
        <w:t>VOL1 was acclimated to growth conditions (other than presence/absence of buffer) over at least two passages into fresh media prior to the start of experiments.  Mid-exponential phase cultures (~ 10</w:t>
      </w:r>
      <w:r>
        <w:rPr>
          <w:vertAlign w:val="superscript"/>
        </w:rPr>
        <w:t>7</w:t>
      </w:r>
      <w:r>
        <w:t>-10</w:t>
      </w:r>
      <w:r>
        <w:rPr>
          <w:vertAlign w:val="superscript"/>
        </w:rPr>
        <w:t>8</w:t>
      </w:r>
      <w:r>
        <w:t xml:space="preserve"> </w:t>
      </w:r>
      <w:proofErr w:type="gramStart"/>
      <w:r>
        <w:t xml:space="preserve">cells </w:t>
      </w:r>
      <w:r w:rsidR="002F3F57">
        <w:rPr>
          <w:vertAlign w:val="superscript"/>
        </w:rPr>
        <w:t>.</w:t>
      </w:r>
      <w:proofErr w:type="gramEnd"/>
      <w:r w:rsidR="002F3F57">
        <w:rPr>
          <w:vertAlign w:val="superscript"/>
        </w:rPr>
        <w:t xml:space="preserve"> </w:t>
      </w:r>
      <w:r>
        <w:t>mL</w:t>
      </w:r>
      <w:r>
        <w:rPr>
          <w:vertAlign w:val="superscript"/>
        </w:rPr>
        <w:t>-1</w:t>
      </w:r>
      <w:r>
        <w:t>)</w:t>
      </w:r>
      <w:r w:rsidRPr="007A04F3">
        <w:t xml:space="preserve"> were diluted 200-fold into Pro99 medium either with or without HEPES or TAPS as a buffer and growth was followed by chlorophyll fluorescence using a TD700 fluorometer (Turner Designs, Sunnyvale, CA, USA) </w:t>
      </w:r>
      <w:r w:rsidRPr="007A04F3">
        <w:rPr>
          <w:rFonts w:cs="Helvetica"/>
          <w:color w:val="000000"/>
          <w:lang w:bidi="en-US"/>
        </w:rPr>
        <w:t xml:space="preserve">equipped with an </w:t>
      </w:r>
      <w:r w:rsidRPr="007A04F3">
        <w:rPr>
          <w:rFonts w:cs="Helvetica"/>
          <w:i/>
          <w:color w:val="000000"/>
          <w:lang w:bidi="en-US"/>
        </w:rPr>
        <w:t>in vivo</w:t>
      </w:r>
      <w:r w:rsidRPr="007A04F3">
        <w:rPr>
          <w:rFonts w:cs="Helvetica"/>
          <w:color w:val="000000"/>
          <w:lang w:bidi="en-US"/>
        </w:rPr>
        <w:t xml:space="preserve"> chl</w:t>
      </w:r>
      <w:r>
        <w:rPr>
          <w:rFonts w:cs="Helvetica"/>
          <w:color w:val="000000"/>
          <w:lang w:bidi="en-US"/>
        </w:rPr>
        <w:t>orophyll-</w:t>
      </w:r>
      <w:r w:rsidRPr="007A04F3">
        <w:rPr>
          <w:rFonts w:cs="Helvetica"/>
          <w:color w:val="000000"/>
          <w:lang w:bidi="en-US"/>
        </w:rPr>
        <w:t xml:space="preserve">a filter set (excitation 340–500 nm; emission ≥ 665 nm).  </w:t>
      </w:r>
      <w:r w:rsidRPr="008E0273">
        <w:t xml:space="preserve">Buffers were added either at 1 mM, the level used in several artificial seawater media recipes for </w:t>
      </w:r>
      <w:r w:rsidRPr="008E0273">
        <w:rPr>
          <w:i/>
        </w:rPr>
        <w:t xml:space="preserve">Prochlorococcus </w:t>
      </w:r>
      <w:r>
        <w:fldChar w:fldCharType="begin">
          <w:fldData xml:space="preserve">PEVuZE5vdGU+PENpdGU+PEF1dGhvcj5Nb29yZTwvQXV0aG9yPjxZZWFyPjIwMDc8L1llYXI+PFJl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</w:fldData>
        </w:fldChar>
      </w:r>
      <w:r w:rsidR="002F1465">
        <w:instrText xml:space="preserve"> ADDIN EN.CITE </w:instrText>
      </w:r>
      <w:r w:rsidR="002F1465">
        <w:fldChar w:fldCharType="begin">
          <w:fldData xml:space="preserve">PEVuZE5vdGU+PENpdGU+PEF1dGhvcj5Nb29yZTwvQXV0aG9yPjxZZWFyPjIwMDc8L1llYXI+PFJl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</w:fldData>
        </w:fldChar>
      </w:r>
      <w:r w:rsidR="002F1465">
        <w:instrText xml:space="preserve"> ADDIN EN.CITE.DATA </w:instrText>
      </w:r>
      <w:r w:rsidR="002F1465">
        <w:fldChar w:fldCharType="end"/>
      </w:r>
      <w:r>
        <w:fldChar w:fldCharType="separate"/>
      </w:r>
      <w:r w:rsidR="002F1465">
        <w:rPr>
          <w:noProof/>
        </w:rPr>
        <w:t>(</w:t>
      </w:r>
      <w:hyperlink w:anchor="_ENREF_4" w:tooltip="Moore, 2007 #1111" w:history="1">
        <w:r w:rsidR="002F1465">
          <w:rPr>
            <w:noProof/>
          </w:rPr>
          <w:t>Moore et al. 2007</w:t>
        </w:r>
      </w:hyperlink>
      <w:r w:rsidR="002F1465">
        <w:rPr>
          <w:noProof/>
        </w:rPr>
        <w:t xml:space="preserve">, </w:t>
      </w:r>
      <w:hyperlink w:anchor="_ENREF_7" w:tooltip="Rippka, 2000 #1779" w:history="1">
        <w:r w:rsidR="002F1465">
          <w:rPr>
            <w:noProof/>
          </w:rPr>
          <w:t>Rippka et al. 2000</w:t>
        </w:r>
      </w:hyperlink>
      <w:r w:rsidR="002F1465">
        <w:rPr>
          <w:noProof/>
        </w:rPr>
        <w:t>)</w:t>
      </w:r>
      <w:r>
        <w:fldChar w:fldCharType="end"/>
      </w:r>
      <w:r w:rsidRPr="003254D3">
        <w:t>,</w:t>
      </w:r>
      <w:r w:rsidRPr="008E0273">
        <w:t xml:space="preserve"> or 10 mM, a higher level used for large-volume batch cultures of </w:t>
      </w:r>
      <w:r w:rsidRPr="008E0273">
        <w:rPr>
          <w:i/>
        </w:rPr>
        <w:t>Prochlorococcus</w:t>
      </w:r>
      <w:r w:rsidRPr="008E0273">
        <w:t xml:space="preserve"> in natural seawater </w:t>
      </w:r>
      <w:r>
        <w:fldChar w:fldCharType="begin">
          <w:fldData xml:space="preserve">PEVuZE5vdGU+PENpdGU+PEF1dGhvcj5Nb29yZTwvQXV0aG9yPjxZZWFyPjIwMDc8L1llYXI+PFJl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</w:fldData>
        </w:fldChar>
      </w:r>
      <w:r w:rsidR="002F1465">
        <w:instrText xml:space="preserve"> ADDIN EN.CITE </w:instrText>
      </w:r>
      <w:r w:rsidR="002F1465">
        <w:fldChar w:fldCharType="begin">
          <w:fldData xml:space="preserve">PEVuZE5vdGU+PENpdGU+PEF1dGhvcj5Nb29yZTwvQXV0aG9yPjxZZWFyPjIwMDc8L1llYXI+PFJl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</w:fldData>
        </w:fldChar>
      </w:r>
      <w:r w:rsidR="002F1465">
        <w:instrText xml:space="preserve"> ADDIN EN.CITE.DATA </w:instrText>
      </w:r>
      <w:r w:rsidR="002F1465">
        <w:fldChar w:fldCharType="end"/>
      </w:r>
      <w:r>
        <w:fldChar w:fldCharType="separate"/>
      </w:r>
      <w:r w:rsidR="002F1465">
        <w:rPr>
          <w:noProof/>
        </w:rPr>
        <w:t>(</w:t>
      </w:r>
      <w:hyperlink w:anchor="_ENREF_4" w:tooltip="Moore, 2007 #1111" w:history="1">
        <w:r w:rsidR="002F1465">
          <w:rPr>
            <w:noProof/>
          </w:rPr>
          <w:t>Moore et al. 2007</w:t>
        </w:r>
      </w:hyperlink>
      <w:r w:rsidR="002F1465">
        <w:rPr>
          <w:noProof/>
        </w:rPr>
        <w:t xml:space="preserve">, </w:t>
      </w:r>
      <w:hyperlink w:anchor="_ENREF_8" w:tooltip="Zinser, 2009 #1654" w:history="1">
        <w:r w:rsidR="002F1465">
          <w:rPr>
            <w:noProof/>
          </w:rPr>
          <w:t>Zinser et al. 2009</w:t>
        </w:r>
      </w:hyperlink>
      <w:r w:rsidR="002F1465">
        <w:rPr>
          <w:noProof/>
        </w:rPr>
        <w:t>)</w:t>
      </w:r>
      <w:r>
        <w:fldChar w:fldCharType="end"/>
      </w:r>
      <w:r w:rsidRPr="008E0273">
        <w:t xml:space="preserve">.  </w:t>
      </w:r>
      <w:r w:rsidRPr="007A04F3">
        <w:rPr>
          <w:rFonts w:cs="Helvetica"/>
          <w:color w:val="000000"/>
          <w:lang w:bidi="en-US"/>
        </w:rPr>
        <w:t xml:space="preserve">If no growth was detectable after 60 d, the culture was assumed to be dead (growth rate </w:t>
      </w:r>
      <w:r>
        <w:rPr>
          <w:rFonts w:cs="Helvetica"/>
          <w:color w:val="000000"/>
          <w:lang w:bidi="en-US"/>
        </w:rPr>
        <w:t>≤</w:t>
      </w:r>
      <w:r w:rsidRPr="007A04F3">
        <w:rPr>
          <w:rFonts w:cs="Helvetica"/>
          <w:color w:val="000000"/>
          <w:lang w:bidi="en-US"/>
        </w:rPr>
        <w:t xml:space="preserve"> 0).  At the end of each experiment, samples were tested for purity by the addition of 1/10 volume of </w:t>
      </w:r>
      <w:proofErr w:type="spellStart"/>
      <w:r w:rsidRPr="007A04F3">
        <w:rPr>
          <w:rFonts w:cs="Helvetica"/>
          <w:color w:val="000000"/>
          <w:lang w:bidi="en-US"/>
        </w:rPr>
        <w:t>ProAC</w:t>
      </w:r>
      <w:proofErr w:type="spellEnd"/>
      <w:r w:rsidRPr="007A04F3">
        <w:rPr>
          <w:rFonts w:cs="Helvetica"/>
          <w:color w:val="000000"/>
          <w:lang w:bidi="en-US"/>
        </w:rPr>
        <w:t xml:space="preserve"> medium </w:t>
      </w:r>
      <w:r>
        <w:rPr>
          <w:rFonts w:cs="Helvetica"/>
          <w:color w:val="000000"/>
          <w:lang w:bidi="en-US"/>
        </w:rPr>
        <w:fldChar w:fldCharType="begin"/>
      </w:r>
      <w:r w:rsidR="002F1465">
        <w:rPr>
          <w:rFonts w:cs="Helvetica"/>
          <w:color w:val="000000"/>
          <w:lang w:bidi="en-US"/>
        </w:rPr>
        <w:instrText xml:space="preserve"> ADDIN EN.CITE &lt;EndNote&gt;&lt;Cite&gt;&lt;Author&gt;Morris&lt;/Author&gt;&lt;Year&gt;2008&lt;/Year&gt;&lt;RecNum&gt;1125&lt;/RecNum&gt;&lt;DisplayText&gt;(Morris et al. 2008)&lt;/DisplayText&gt;&lt;record&gt;&lt;rec-number&gt;1125&lt;/rec-number&gt;&lt;foreign-keys&gt;&lt;key app="EN" db-id="rstawpp9kt55zdeszs9xs5wewd50dvwaxsxz"&gt;1125&lt;/key&gt;&lt;/foreign-keys&gt;&lt;ref-type name="Journal Article"&gt;17&lt;/ref-type&gt;&lt;contributors&gt;&lt;authors&gt;&lt;author&gt;Morris, J. Jeffrey&lt;/author&gt;&lt;author&gt;Kirkegaard, Robin&lt;/author&gt;&lt;author&gt;Szul, Martin J.&lt;/author&gt;&lt;author&gt;Johnson, Zackary I.&lt;/author&gt;&lt;author&gt;Zinser, Erik R.&lt;/author&gt;&lt;/authors&gt;&lt;/contributors&gt;&lt;titles&gt;&lt;title&gt;&lt;style face="normal" font="default" size="100%"&gt;Facilitation of robust growth of &lt;/style&gt;&lt;style face="italic" font="default" size="100%"&gt;Prochlorococcus&lt;/style&gt;&lt;style face="normal" font="default" size="100%"&gt; colonies and dilute liquid cultures by &amp;quot;helper&amp;quot; heterotrophic bacteria&lt;/style&gt;&lt;/title&gt;&lt;secondary-title&gt;Appl. Environ. Microbiol.&lt;/secondary-title&gt;&lt;/titles&gt;&lt;periodical&gt;&lt;full-title&gt;Appl. Environ. Microbiol.&lt;/full-title&gt;&lt;/periodical&gt;&lt;pages&gt;4530-4534&lt;/pages&gt;&lt;volume&gt;74&lt;/volume&gt;&lt;number&gt;14&lt;/number&gt;&lt;dates&gt;&lt;year&gt;2008&lt;/year&gt;&lt;pub-dates&gt;&lt;date&gt;July 15, 2008&lt;/date&gt;&lt;/pub-dates&gt;&lt;/dates&gt;&lt;urls&gt;&lt;related-urls&gt;&lt;url&gt;&lt;style face="underline" font="default" size="100%"&gt;http://aem.asm.org/cgi/content/abstract/74/14/4530 &lt;/style&gt;&lt;/url&gt;&lt;/related-urls&gt;&lt;/urls&gt;&lt;electronic-resource-num&gt;&lt;style face="underline" font="default" size="100%"&gt;10.1128/aem.02479-07&lt;/style&gt;&lt;/electronic-resource-num&gt;&lt;/record&gt;&lt;/Cite&gt;&lt;/EndNote&gt;</w:instrText>
      </w:r>
      <w:r>
        <w:rPr>
          <w:rFonts w:cs="Helvetica"/>
          <w:color w:val="000000"/>
          <w:lang w:bidi="en-US"/>
        </w:rPr>
        <w:fldChar w:fldCharType="separate"/>
      </w:r>
      <w:r w:rsidR="002F1465">
        <w:rPr>
          <w:rFonts w:cs="Helvetica"/>
          <w:noProof/>
          <w:color w:val="000000"/>
          <w:lang w:bidi="en-US"/>
        </w:rPr>
        <w:t>(</w:t>
      </w:r>
      <w:hyperlink w:anchor="_ENREF_6" w:tooltip="Morris, 2008 #1125" w:history="1">
        <w:r w:rsidR="002F1465">
          <w:rPr>
            <w:rFonts w:cs="Helvetica"/>
            <w:noProof/>
            <w:color w:val="000000"/>
            <w:lang w:bidi="en-US"/>
          </w:rPr>
          <w:t>Morris et al. 2008</w:t>
        </w:r>
      </w:hyperlink>
      <w:r w:rsidR="002F1465">
        <w:rPr>
          <w:rFonts w:cs="Helvetica"/>
          <w:noProof/>
          <w:color w:val="000000"/>
          <w:lang w:bidi="en-US"/>
        </w:rPr>
        <w:t>)</w:t>
      </w:r>
      <w:r>
        <w:rPr>
          <w:rFonts w:cs="Helvetica"/>
          <w:color w:val="000000"/>
          <w:lang w:bidi="en-US"/>
        </w:rPr>
        <w:fldChar w:fldCharType="end"/>
      </w:r>
      <w:r w:rsidRPr="007A04F3">
        <w:rPr>
          <w:rFonts w:cs="Helvetica"/>
          <w:color w:val="000000"/>
          <w:lang w:bidi="en-US"/>
        </w:rPr>
        <w:t xml:space="preserve"> to the culture tubes; if no turbidity developed within 60 d, the culture was assumed to be axenic.</w:t>
      </w:r>
      <w:r>
        <w:rPr>
          <w:rFonts w:cs="Helvetica"/>
          <w:color w:val="000000"/>
          <w:lang w:bidi="en-US"/>
        </w:rPr>
        <w:t xml:space="preserve">  None of the experiments reported here showed evidence of heterotrophic contamination.</w:t>
      </w:r>
    </w:p>
    <w:p w14:paraId="7C716C59" w14:textId="3C8AA2FB" w:rsidR="0040065C" w:rsidRPr="007A04F3" w:rsidRDefault="0040065C" w:rsidP="0040065C">
      <w:pPr>
        <w:spacing w:line="480" w:lineRule="auto"/>
        <w:ind w:firstLine="720"/>
        <w:rPr>
          <w:rFonts w:cs="Helvetica"/>
          <w:color w:val="000000"/>
          <w:lang w:bidi="en-US"/>
        </w:rPr>
      </w:pPr>
      <w:r>
        <w:t xml:space="preserve">Crystallized bovine liver catalase (1,340 </w:t>
      </w:r>
      <w:proofErr w:type="gramStart"/>
      <w:r>
        <w:t xml:space="preserve">units </w:t>
      </w:r>
      <w:r w:rsidR="002F3F57">
        <w:rPr>
          <w:vertAlign w:val="superscript"/>
        </w:rPr>
        <w:t>.</w:t>
      </w:r>
      <w:proofErr w:type="gramEnd"/>
      <w:r w:rsidR="002F3F57">
        <w:rPr>
          <w:vertAlign w:val="superscript"/>
        </w:rPr>
        <w:t xml:space="preserve"> </w:t>
      </w:r>
      <w:r>
        <w:t xml:space="preserve"> </w:t>
      </w:r>
      <w:proofErr w:type="gramStart"/>
      <w:r>
        <w:t>mg</w:t>
      </w:r>
      <w:proofErr w:type="gramEnd"/>
      <w:r>
        <w:t xml:space="preserve"> protein</w:t>
      </w:r>
      <w:r>
        <w:rPr>
          <w:vertAlign w:val="superscript"/>
        </w:rPr>
        <w:t>-1</w:t>
      </w:r>
      <w:r>
        <w:t xml:space="preserve">) was </w:t>
      </w:r>
      <w:proofErr w:type="spellStart"/>
      <w:r>
        <w:t>resuspended</w:t>
      </w:r>
      <w:proofErr w:type="spellEnd"/>
      <w:r>
        <w:t xml:space="preserve"> in 1 mM sodium phosphate buffer (pH 7.0) pre-heated to 37ºC at a concentration of 1000+ units </w:t>
      </w:r>
      <w:r w:rsidR="002F3F57">
        <w:rPr>
          <w:vertAlign w:val="superscript"/>
        </w:rPr>
        <w:t xml:space="preserve">. </w:t>
      </w:r>
      <w:proofErr w:type="gramStart"/>
      <w:r>
        <w:t>mL</w:t>
      </w:r>
      <w:proofErr w:type="gramEnd"/>
      <w:r>
        <w:rPr>
          <w:vertAlign w:val="superscript"/>
        </w:rPr>
        <w:t>-1</w:t>
      </w:r>
      <w:r>
        <w:t xml:space="preserve">.  The resulting solution was sterilized using a 0.22 </w:t>
      </w:r>
      <w:r>
        <w:sym w:font="Symbol" w:char="F06D"/>
      </w:r>
      <w:r>
        <w:t xml:space="preserve">m </w:t>
      </w:r>
      <w:proofErr w:type="spellStart"/>
      <w:r>
        <w:t>Millex</w:t>
      </w:r>
      <w:proofErr w:type="spellEnd"/>
      <w:r>
        <w:t>-GV syringe filter (Millipore</w:t>
      </w:r>
      <w:r w:rsidRPr="003254D3">
        <w:t>)</w:t>
      </w:r>
      <w:r>
        <w:t xml:space="preserve"> prior to dilution into culture media.</w:t>
      </w:r>
    </w:p>
    <w:p w14:paraId="26569F80" w14:textId="77777777" w:rsidR="0040065C" w:rsidRDefault="0040065C" w:rsidP="0040065C">
      <w:pPr>
        <w:spacing w:line="480" w:lineRule="auto"/>
        <w:rPr>
          <w:i/>
        </w:rPr>
      </w:pPr>
    </w:p>
    <w:p w14:paraId="6431C425" w14:textId="77777777" w:rsidR="0040065C" w:rsidRPr="008E0273" w:rsidRDefault="0040065C" w:rsidP="0040065C">
      <w:pPr>
        <w:spacing w:line="480" w:lineRule="auto"/>
        <w:rPr>
          <w:i/>
        </w:rPr>
      </w:pPr>
      <w:r w:rsidRPr="008E0273">
        <w:rPr>
          <w:i/>
        </w:rPr>
        <w:t>HEPES a</w:t>
      </w:r>
      <w:r>
        <w:rPr>
          <w:i/>
        </w:rPr>
        <w:t>s a steady-state HOOH generator</w:t>
      </w:r>
    </w:p>
    <w:p w14:paraId="643EA6B1" w14:textId="1E43D274" w:rsidR="0040065C" w:rsidRPr="008E0273" w:rsidRDefault="0040065C" w:rsidP="0040065C">
      <w:pPr>
        <w:spacing w:line="480" w:lineRule="auto"/>
      </w:pPr>
      <w:r w:rsidRPr="008E0273">
        <w:tab/>
      </w:r>
      <w:r>
        <w:t xml:space="preserve">Using the data presented in Figure 2, we performed a multiple linear regression to attempt to predict </w:t>
      </w:r>
      <w:proofErr w:type="spellStart"/>
      <w:r>
        <w:t>k</w:t>
      </w:r>
      <w:r>
        <w:rPr>
          <w:vertAlign w:val="subscript"/>
        </w:rPr>
        <w:t>HOOH</w:t>
      </w:r>
      <w:proofErr w:type="spellEnd"/>
      <w:r>
        <w:t xml:space="preserve"> based on buffer concentration, seawater proportion, and light level.  The regression was highly significant (</w:t>
      </w:r>
      <w:proofErr w:type="spellStart"/>
      <w:r>
        <w:t>df</w:t>
      </w:r>
      <w:proofErr w:type="spellEnd"/>
      <w:r>
        <w:t>=45, r</w:t>
      </w:r>
      <w:r>
        <w:rPr>
          <w:vertAlign w:val="superscript"/>
        </w:rPr>
        <w:t>2</w:t>
      </w:r>
      <w:r>
        <w:t xml:space="preserve"> = 0.958), and all three parameters yielded significant coefficients (Table S2).   Our diel experiments used </w:t>
      </w:r>
      <w:r w:rsidRPr="008E0273">
        <w:t xml:space="preserve">100% natural seawater, 65 </w:t>
      </w:r>
      <w:r w:rsidR="002F3F57">
        <w:sym w:font="Symbol" w:char="F06D"/>
      </w:r>
      <w:proofErr w:type="spellStart"/>
      <w:r w:rsidR="002F3F57">
        <w:t>mol</w:t>
      </w:r>
      <w:proofErr w:type="spellEnd"/>
      <w:r w:rsidR="002F3F57">
        <w:t xml:space="preserve"> </w:t>
      </w:r>
      <w:proofErr w:type="gramStart"/>
      <w:r w:rsidR="002F3F57">
        <w:t xml:space="preserve">photons  </w:t>
      </w:r>
      <w:r w:rsidR="002F3F57">
        <w:rPr>
          <w:vertAlign w:val="superscript"/>
        </w:rPr>
        <w:t>.</w:t>
      </w:r>
      <w:proofErr w:type="gramEnd"/>
      <w:r w:rsidR="002F3F57">
        <w:rPr>
          <w:vertAlign w:val="superscript"/>
        </w:rPr>
        <w:t xml:space="preserve"> </w:t>
      </w:r>
      <w:proofErr w:type="gramStart"/>
      <w:r w:rsidR="002F3F57">
        <w:t>m</w:t>
      </w:r>
      <w:proofErr w:type="gramEnd"/>
      <w:r w:rsidR="002F3F57">
        <w:rPr>
          <w:vertAlign w:val="superscript"/>
        </w:rPr>
        <w:t>-2 .</w:t>
      </w:r>
      <w:r w:rsidR="002F3F57">
        <w:t xml:space="preserve"> </w:t>
      </w:r>
      <w:proofErr w:type="gramStart"/>
      <w:r w:rsidR="002F3F57">
        <w:t>s</w:t>
      </w:r>
      <w:proofErr w:type="gramEnd"/>
      <w:r w:rsidR="002F3F57">
        <w:rPr>
          <w:vertAlign w:val="superscript"/>
        </w:rPr>
        <w:t>-1</w:t>
      </w:r>
      <w:r w:rsidRPr="008E0273">
        <w:t xml:space="preserve">, and </w:t>
      </w:r>
      <w:r w:rsidRPr="003254D3">
        <w:t>10</w:t>
      </w:r>
      <w:r w:rsidRPr="008E0273">
        <w:t xml:space="preserve"> mM HEPES, </w:t>
      </w:r>
      <w:r>
        <w:t>which we estimated</w:t>
      </w:r>
      <w:r w:rsidRPr="008E0273">
        <w:t xml:space="preserve"> </w:t>
      </w:r>
      <w:r>
        <w:t xml:space="preserve">based on our regression would </w:t>
      </w:r>
      <w:r w:rsidRPr="008E0273">
        <w:t xml:space="preserve">produce </w:t>
      </w:r>
      <w:r w:rsidRPr="003254D3">
        <w:t xml:space="preserve">approximately </w:t>
      </w:r>
      <w:r>
        <w:t>71</w:t>
      </w:r>
      <w:r w:rsidRPr="00884271">
        <w:t xml:space="preserve"> </w:t>
      </w:r>
      <w:r>
        <w:t>n</w:t>
      </w:r>
      <w:r w:rsidRPr="00884271">
        <w:t xml:space="preserve">M </w:t>
      </w:r>
      <w:r>
        <w:t>h</w:t>
      </w:r>
      <w:r w:rsidRPr="00884271">
        <w:rPr>
          <w:vertAlign w:val="superscript"/>
        </w:rPr>
        <w:t>-1</w:t>
      </w:r>
      <w:r w:rsidRPr="00884271">
        <w:t xml:space="preserve"> HOOH</w:t>
      </w:r>
      <w:r>
        <w:t xml:space="preserve">.  </w:t>
      </w:r>
      <w:r w:rsidRPr="008E0273">
        <w:t xml:space="preserve">We supplemented this medium with a range of catalase concentrations to vary the competing HOOH removal rate and sampled the system for HOOH concentration periodically over two photoperiods of incubation (16:16 h of </w:t>
      </w:r>
      <w:proofErr w:type="spellStart"/>
      <w:r w:rsidRPr="008E0273">
        <w:t>light</w:t>
      </w:r>
      <w:proofErr w:type="gramStart"/>
      <w:r w:rsidRPr="008E0273">
        <w:t>:darkness</w:t>
      </w:r>
      <w:proofErr w:type="spellEnd"/>
      <w:proofErr w:type="gramEnd"/>
      <w:r w:rsidRPr="008E0273">
        <w:t xml:space="preserve"> during the first photoperiod, and 12:12 during the second).</w:t>
      </w:r>
    </w:p>
    <w:p w14:paraId="528DB9AE" w14:textId="77777777" w:rsidR="00A77A96" w:rsidRDefault="0040065C" w:rsidP="0040065C">
      <w:pPr>
        <w:spacing w:line="480" w:lineRule="auto"/>
      </w:pPr>
      <w:r>
        <w:tab/>
        <w:t>We note that HOOH production in our actual diel experiment exceeded our predictions.  The values used for our regression model were obtained from long-term incubations under constant illumination, whereas we observed that HOOH was produced much more rapidly during the first few hours of illumination (Fig. 1B).  Because the regression model does not accommodate the initial burst of HOOH production, it should underestimate HOOH production in a diel experiment.</w:t>
      </w:r>
    </w:p>
    <w:p w14:paraId="221918D6" w14:textId="77777777" w:rsidR="00DF4168" w:rsidRDefault="00DF4168" w:rsidP="0040065C">
      <w:pPr>
        <w:spacing w:line="480" w:lineRule="auto"/>
      </w:pPr>
    </w:p>
    <w:p w14:paraId="37DA8E4D" w14:textId="77777777" w:rsidR="00DF4168" w:rsidRDefault="00DF4168" w:rsidP="0040065C">
      <w:pPr>
        <w:spacing w:line="480" w:lineRule="auto"/>
      </w:pPr>
    </w:p>
    <w:p w14:paraId="56920187" w14:textId="77777777" w:rsidR="00DF4168" w:rsidRDefault="00DF4168" w:rsidP="0040065C">
      <w:pPr>
        <w:spacing w:line="480" w:lineRule="auto"/>
      </w:pPr>
    </w:p>
    <w:p w14:paraId="3A5184EA" w14:textId="77777777" w:rsidR="00DF4168" w:rsidRDefault="00DF4168" w:rsidP="0040065C">
      <w:pPr>
        <w:spacing w:line="480" w:lineRule="auto"/>
      </w:pPr>
    </w:p>
    <w:p w14:paraId="6464DBEC" w14:textId="77777777" w:rsidR="00DF4168" w:rsidRDefault="00DF4168" w:rsidP="0040065C">
      <w:pPr>
        <w:spacing w:line="480" w:lineRule="auto"/>
      </w:pPr>
    </w:p>
    <w:p w14:paraId="0C55E18D" w14:textId="77777777" w:rsidR="00DF4168" w:rsidRDefault="00DF4168" w:rsidP="005A7519">
      <w:pPr>
        <w:spacing w:line="480" w:lineRule="auto"/>
      </w:pPr>
      <w:r>
        <w:t>References</w:t>
      </w:r>
    </w:p>
    <w:p w14:paraId="012C05C6" w14:textId="77777777" w:rsidR="002F1465" w:rsidRDefault="00DF4168" w:rsidP="002F3F57">
      <w:pPr>
        <w:spacing w:line="480" w:lineRule="auto"/>
        <w:ind w:left="720" w:hanging="720"/>
        <w:rPr>
          <w:noProof/>
        </w:rPr>
      </w:pPr>
      <w:r>
        <w:fldChar w:fldCharType="begin"/>
      </w:r>
      <w:r>
        <w:instrText xml:space="preserve"> ADDIN EN.REFLIST </w:instrText>
      </w:r>
      <w:r>
        <w:fldChar w:fldCharType="separate"/>
      </w:r>
      <w:bookmarkStart w:id="1" w:name="_ENREF_1"/>
      <w:r w:rsidR="002F1465">
        <w:rPr>
          <w:noProof/>
        </w:rPr>
        <w:t xml:space="preserve">Imlay, J. A. 2003. Pathways of oxidative damage. </w:t>
      </w:r>
      <w:r w:rsidR="002F1465" w:rsidRPr="002F1465">
        <w:rPr>
          <w:i/>
          <w:noProof/>
        </w:rPr>
        <w:t>Annu. Rev. Microbiol.</w:t>
      </w:r>
      <w:r w:rsidR="002F1465">
        <w:rPr>
          <w:noProof/>
        </w:rPr>
        <w:t xml:space="preserve"> </w:t>
      </w:r>
      <w:r w:rsidR="002F1465" w:rsidRPr="002F1465">
        <w:rPr>
          <w:b/>
          <w:noProof/>
        </w:rPr>
        <w:t>57</w:t>
      </w:r>
      <w:r w:rsidR="002F1465">
        <w:rPr>
          <w:noProof/>
        </w:rPr>
        <w:t>:395-418.</w:t>
      </w:r>
      <w:bookmarkEnd w:id="1"/>
    </w:p>
    <w:p w14:paraId="76E4D667" w14:textId="77777777" w:rsidR="002F1465" w:rsidRDefault="002F1465" w:rsidP="002F3F57">
      <w:pPr>
        <w:spacing w:line="480" w:lineRule="auto"/>
        <w:ind w:left="720" w:hanging="720"/>
        <w:rPr>
          <w:noProof/>
        </w:rPr>
      </w:pPr>
      <w:bookmarkStart w:id="2" w:name="_ENREF_2"/>
      <w:r>
        <w:rPr>
          <w:noProof/>
        </w:rPr>
        <w:t>King, D. W., Cooper, W. J., Rusak, S. A., Peake, B. M., Kiddle, J. J., O'Sullivan, D. W., Melamed, M. L., Morgan, C. R. &amp; Theberge, S. M. 2007. Flow injection analysis of H</w:t>
      </w:r>
      <w:r w:rsidRPr="002F1465">
        <w:rPr>
          <w:noProof/>
          <w:vertAlign w:val="subscript"/>
        </w:rPr>
        <w:t>2</w:t>
      </w:r>
      <w:r>
        <w:rPr>
          <w:noProof/>
        </w:rPr>
        <w:t>O</w:t>
      </w:r>
      <w:r w:rsidRPr="002F1465">
        <w:rPr>
          <w:noProof/>
          <w:vertAlign w:val="subscript"/>
        </w:rPr>
        <w:t>2</w:t>
      </w:r>
      <w:r>
        <w:rPr>
          <w:noProof/>
        </w:rPr>
        <w:t xml:space="preserve"> in natural waters using acridinium ester chemiluminescence: method development and optimization using a kinetic model. </w:t>
      </w:r>
      <w:r w:rsidRPr="002F1465">
        <w:rPr>
          <w:i/>
          <w:noProof/>
        </w:rPr>
        <w:t>Anal. Chem.</w:t>
      </w:r>
      <w:r>
        <w:rPr>
          <w:noProof/>
        </w:rPr>
        <w:t xml:space="preserve"> </w:t>
      </w:r>
      <w:r w:rsidRPr="002F1465">
        <w:rPr>
          <w:b/>
          <w:noProof/>
        </w:rPr>
        <w:t>79</w:t>
      </w:r>
      <w:r>
        <w:rPr>
          <w:noProof/>
        </w:rPr>
        <w:t>:4169-76.</w:t>
      </w:r>
      <w:bookmarkEnd w:id="2"/>
    </w:p>
    <w:p w14:paraId="7E1DFD18" w14:textId="77777777" w:rsidR="002F1465" w:rsidRDefault="002F1465" w:rsidP="002F3F57">
      <w:pPr>
        <w:spacing w:line="480" w:lineRule="auto"/>
        <w:ind w:left="720" w:hanging="720"/>
        <w:rPr>
          <w:noProof/>
        </w:rPr>
      </w:pPr>
      <w:bookmarkStart w:id="3" w:name="_ENREF_3"/>
      <w:r>
        <w:rPr>
          <w:noProof/>
        </w:rPr>
        <w:t>Miller, W. L. &amp; Kester, D. R. 1988. Hydrogen peroxide measurement in seawater by (</w:t>
      </w:r>
      <w:r w:rsidRPr="002F1465">
        <w:rPr>
          <w:i/>
          <w:noProof/>
        </w:rPr>
        <w:t>p</w:t>
      </w:r>
      <w:r>
        <w:rPr>
          <w:noProof/>
        </w:rPr>
        <w:t xml:space="preserve">-hydroxyphenyl)acetic acid dimerization. </w:t>
      </w:r>
      <w:r w:rsidRPr="002F1465">
        <w:rPr>
          <w:i/>
          <w:noProof/>
        </w:rPr>
        <w:t>Anal. Chem.</w:t>
      </w:r>
      <w:r>
        <w:rPr>
          <w:noProof/>
        </w:rPr>
        <w:t xml:space="preserve"> </w:t>
      </w:r>
      <w:r w:rsidRPr="002F1465">
        <w:rPr>
          <w:b/>
          <w:noProof/>
        </w:rPr>
        <w:t>60</w:t>
      </w:r>
      <w:r>
        <w:rPr>
          <w:noProof/>
        </w:rPr>
        <w:t>:2711-15.</w:t>
      </w:r>
      <w:bookmarkEnd w:id="3"/>
    </w:p>
    <w:p w14:paraId="567246F3" w14:textId="77777777" w:rsidR="002F1465" w:rsidRDefault="002F1465" w:rsidP="002F3F57">
      <w:pPr>
        <w:spacing w:line="480" w:lineRule="auto"/>
        <w:ind w:left="720" w:hanging="720"/>
        <w:rPr>
          <w:noProof/>
        </w:rPr>
      </w:pPr>
      <w:bookmarkStart w:id="4" w:name="_ENREF_4"/>
      <w:r>
        <w:rPr>
          <w:noProof/>
        </w:rPr>
        <w:t xml:space="preserve">Moore, L. R., Coe, A., Zinser, E. R., Saito, M. A., Sullivan, M. B., Lindell, D., Frois-Moniz, K., Waterbury, J. &amp; Chisholm, S. W. 2007. Culturing the marine cyanobacterium </w:t>
      </w:r>
      <w:r w:rsidRPr="002F1465">
        <w:rPr>
          <w:i/>
          <w:noProof/>
        </w:rPr>
        <w:t>Prochlorococcus</w:t>
      </w:r>
      <w:r>
        <w:rPr>
          <w:noProof/>
        </w:rPr>
        <w:t xml:space="preserve">. </w:t>
      </w:r>
      <w:r w:rsidRPr="002F1465">
        <w:rPr>
          <w:i/>
          <w:noProof/>
        </w:rPr>
        <w:t>Limnol. Oceanogr.: Methods</w:t>
      </w:r>
      <w:r>
        <w:rPr>
          <w:noProof/>
        </w:rPr>
        <w:t xml:space="preserve"> </w:t>
      </w:r>
      <w:r w:rsidRPr="002F1465">
        <w:rPr>
          <w:b/>
          <w:noProof/>
        </w:rPr>
        <w:t>5</w:t>
      </w:r>
      <w:r>
        <w:rPr>
          <w:noProof/>
        </w:rPr>
        <w:t>:353-62.</w:t>
      </w:r>
      <w:bookmarkEnd w:id="4"/>
    </w:p>
    <w:p w14:paraId="4541E5E1" w14:textId="77777777" w:rsidR="002F1465" w:rsidRDefault="002F1465" w:rsidP="002F3F57">
      <w:pPr>
        <w:spacing w:line="480" w:lineRule="auto"/>
        <w:ind w:left="720" w:hanging="720"/>
        <w:rPr>
          <w:noProof/>
        </w:rPr>
      </w:pPr>
      <w:bookmarkStart w:id="5" w:name="_ENREF_5"/>
      <w:r>
        <w:rPr>
          <w:noProof/>
        </w:rPr>
        <w:t xml:space="preserve">Morris, J. J., Johnson, Z. I., Szul, M. J., Keller, M. &amp; Zinser, E. R. 2011. Dependence of the cyanobacterium </w:t>
      </w:r>
      <w:r w:rsidRPr="002F1465">
        <w:rPr>
          <w:i/>
          <w:noProof/>
        </w:rPr>
        <w:t>Prochlorococcus</w:t>
      </w:r>
      <w:r>
        <w:rPr>
          <w:noProof/>
        </w:rPr>
        <w:t xml:space="preserve"> on hydrogen peroxide scavenging microbes for growth at the ocean's surface. </w:t>
      </w:r>
      <w:r w:rsidRPr="002F1465">
        <w:rPr>
          <w:i/>
          <w:noProof/>
        </w:rPr>
        <w:t>PLoS ONE</w:t>
      </w:r>
      <w:r>
        <w:rPr>
          <w:noProof/>
        </w:rPr>
        <w:t xml:space="preserve"> </w:t>
      </w:r>
      <w:r w:rsidRPr="002F1465">
        <w:rPr>
          <w:b/>
          <w:noProof/>
        </w:rPr>
        <w:t>6</w:t>
      </w:r>
      <w:r>
        <w:rPr>
          <w:noProof/>
        </w:rPr>
        <w:t>:e16805.</w:t>
      </w:r>
      <w:bookmarkEnd w:id="5"/>
    </w:p>
    <w:p w14:paraId="10FB3A04" w14:textId="77777777" w:rsidR="002F1465" w:rsidRDefault="002F1465" w:rsidP="002F3F57">
      <w:pPr>
        <w:spacing w:line="480" w:lineRule="auto"/>
        <w:ind w:left="720" w:hanging="720"/>
        <w:rPr>
          <w:noProof/>
        </w:rPr>
      </w:pPr>
      <w:bookmarkStart w:id="6" w:name="_ENREF_6"/>
      <w:r>
        <w:rPr>
          <w:noProof/>
        </w:rPr>
        <w:t xml:space="preserve">Morris, J. J., Kirkegaard, R., Szul, M. J., Johnson, Z. I. &amp; Zinser, E. R. 2008. Facilitation of robust growth of </w:t>
      </w:r>
      <w:r w:rsidRPr="002F1465">
        <w:rPr>
          <w:i/>
          <w:noProof/>
        </w:rPr>
        <w:t>Prochlorococcus</w:t>
      </w:r>
      <w:r>
        <w:rPr>
          <w:noProof/>
        </w:rPr>
        <w:t xml:space="preserve"> colonies and dilute liquid cultures by "helper" heterotrophic bacteria. </w:t>
      </w:r>
      <w:r w:rsidRPr="002F1465">
        <w:rPr>
          <w:i/>
          <w:noProof/>
        </w:rPr>
        <w:t>Appl. Environ. Microbiol.</w:t>
      </w:r>
      <w:r>
        <w:rPr>
          <w:noProof/>
        </w:rPr>
        <w:t xml:space="preserve"> </w:t>
      </w:r>
      <w:r w:rsidRPr="002F1465">
        <w:rPr>
          <w:b/>
          <w:noProof/>
        </w:rPr>
        <w:t>74</w:t>
      </w:r>
      <w:r>
        <w:rPr>
          <w:noProof/>
        </w:rPr>
        <w:t>:4530-34.</w:t>
      </w:r>
      <w:bookmarkEnd w:id="6"/>
    </w:p>
    <w:p w14:paraId="2B833968" w14:textId="5C3BA95C" w:rsidR="002F1465" w:rsidRDefault="002F1465" w:rsidP="002F3F57">
      <w:pPr>
        <w:spacing w:line="480" w:lineRule="auto"/>
        <w:ind w:left="720" w:hanging="720"/>
        <w:rPr>
          <w:noProof/>
        </w:rPr>
      </w:pPr>
      <w:bookmarkStart w:id="7" w:name="_ENREF_7"/>
      <w:r>
        <w:rPr>
          <w:noProof/>
        </w:rPr>
        <w:t xml:space="preserve">Rippka, R., Coursin, T., Hess, W., Lichtle, C., Scanlan, D. J., Palinska, K. A., Iteman, I., Partensky, F., Houmard, J. &amp; Herdman, M. 2000. </w:t>
      </w:r>
      <w:r w:rsidRPr="002F1465">
        <w:rPr>
          <w:i/>
          <w:noProof/>
        </w:rPr>
        <w:t>Prochlorococcus marinus</w:t>
      </w:r>
      <w:r>
        <w:rPr>
          <w:noProof/>
        </w:rPr>
        <w:t xml:space="preserve"> Chisholm et al. 1992 subsp </w:t>
      </w:r>
      <w:r w:rsidRPr="002F1465">
        <w:rPr>
          <w:i/>
          <w:noProof/>
        </w:rPr>
        <w:t>pastoris</w:t>
      </w:r>
      <w:r>
        <w:rPr>
          <w:noProof/>
        </w:rPr>
        <w:t xml:space="preserve"> subsp nov strain PCC 9511, the first axenic chlorophyll a(2)/b(2)-containing cyanobacterium (Oxyphotobacteria). </w:t>
      </w:r>
      <w:r w:rsidRPr="002F1465">
        <w:rPr>
          <w:i/>
          <w:noProof/>
        </w:rPr>
        <w:t>Int J Syst Evol</w:t>
      </w:r>
      <w:r w:rsidR="002F3F57">
        <w:rPr>
          <w:i/>
          <w:noProof/>
        </w:rPr>
        <w:t>.</w:t>
      </w:r>
      <w:r w:rsidRPr="002F1465">
        <w:rPr>
          <w:i/>
          <w:noProof/>
        </w:rPr>
        <w:t xml:space="preserve"> Microbiol</w:t>
      </w:r>
      <w:r w:rsidR="002F3F57">
        <w:rPr>
          <w:i/>
          <w:noProof/>
        </w:rPr>
        <w:t>.</w:t>
      </w:r>
      <w:r>
        <w:rPr>
          <w:noProof/>
        </w:rPr>
        <w:t xml:space="preserve"> </w:t>
      </w:r>
      <w:r w:rsidRPr="002F1465">
        <w:rPr>
          <w:b/>
          <w:noProof/>
        </w:rPr>
        <w:t>50</w:t>
      </w:r>
      <w:r>
        <w:rPr>
          <w:noProof/>
        </w:rPr>
        <w:t>:1833-47.</w:t>
      </w:r>
      <w:bookmarkEnd w:id="7"/>
    </w:p>
    <w:p w14:paraId="6FC9F7CE" w14:textId="77777777" w:rsidR="002F1465" w:rsidRDefault="002F1465" w:rsidP="002F3F57">
      <w:pPr>
        <w:spacing w:line="480" w:lineRule="auto"/>
        <w:ind w:left="720" w:hanging="720"/>
        <w:rPr>
          <w:noProof/>
        </w:rPr>
      </w:pPr>
      <w:bookmarkStart w:id="8" w:name="_ENREF_8"/>
      <w:r>
        <w:rPr>
          <w:noProof/>
        </w:rPr>
        <w:t xml:space="preserve">Zinser, E. R., Lindell, D., Johnson, Z. I., Futschik, M. E., Steglich, C., Coleman, M. L., Wright, M. A., Rector, T., Steen, R., McNulty, N., Thompson, L. R. &amp; Chisholm, S. W. 2009. Choreography of the transcriptome, photophysiology, and cell cycle of a minimal photoautotroph, </w:t>
      </w:r>
      <w:r w:rsidRPr="002F1465">
        <w:rPr>
          <w:i/>
          <w:noProof/>
        </w:rPr>
        <w:t>Prochlorococcus</w:t>
      </w:r>
      <w:r>
        <w:rPr>
          <w:noProof/>
        </w:rPr>
        <w:t xml:space="preserve">. </w:t>
      </w:r>
      <w:r w:rsidRPr="002F1465">
        <w:rPr>
          <w:i/>
          <w:noProof/>
        </w:rPr>
        <w:t>PLoS ONE</w:t>
      </w:r>
      <w:r>
        <w:rPr>
          <w:noProof/>
        </w:rPr>
        <w:t xml:space="preserve"> </w:t>
      </w:r>
      <w:r w:rsidRPr="002F1465">
        <w:rPr>
          <w:b/>
          <w:noProof/>
        </w:rPr>
        <w:t>4</w:t>
      </w:r>
      <w:r>
        <w:rPr>
          <w:noProof/>
        </w:rPr>
        <w:t>:e5135.</w:t>
      </w:r>
      <w:bookmarkEnd w:id="8"/>
    </w:p>
    <w:p w14:paraId="5EC5CC5A" w14:textId="3A051380" w:rsidR="002F1465" w:rsidRDefault="002F1465" w:rsidP="002F3F57">
      <w:pPr>
        <w:spacing w:line="480" w:lineRule="auto"/>
        <w:rPr>
          <w:noProof/>
        </w:rPr>
      </w:pPr>
    </w:p>
    <w:p w14:paraId="708719F7" w14:textId="187B99C1" w:rsidR="00FE76BA" w:rsidRDefault="00DF4168" w:rsidP="002F1465">
      <w:pPr>
        <w:spacing w:line="480" w:lineRule="auto"/>
      </w:pPr>
      <w:r>
        <w:fldChar w:fldCharType="end"/>
      </w:r>
    </w:p>
    <w:p w14:paraId="6CFEA962" w14:textId="77777777" w:rsidR="00CA7CD3" w:rsidRDefault="00CA7CD3" w:rsidP="00CA7CD3">
      <w:pPr>
        <w:spacing w:line="480" w:lineRule="auto"/>
        <w:jc w:val="center"/>
      </w:pPr>
      <w:r>
        <w:rPr>
          <w:noProof/>
        </w:rPr>
        <w:drawing>
          <wp:inline distT="0" distB="0" distL="0" distR="0" wp14:anchorId="3A6DFCBB" wp14:editId="2885549F">
            <wp:extent cx="5766435" cy="67876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S2.TIF"/>
                    <pic:cNvPicPr/>
                  </pic:nvPicPr>
                  <pic:blipFill rotWithShape="1">
                    <a:blip r:embed="rId5">
                      <a:extLst>
                        <a:ext uri="{28A0092B-C50C-407E-A947-70E740481C1C}">
                          <a14:useLocalDpi xmlns:a14="http://schemas.microsoft.com/office/drawing/2010/main" val="0"/>
                        </a:ext>
                      </a:extLst>
                    </a:blip>
                    <a:srcRect t="4490" r="25353"/>
                    <a:stretch/>
                  </pic:blipFill>
                  <pic:spPr bwMode="auto">
                    <a:xfrm>
                      <a:off x="0" y="0"/>
                      <a:ext cx="5767219" cy="6788590"/>
                    </a:xfrm>
                    <a:prstGeom prst="rect">
                      <a:avLst/>
                    </a:prstGeom>
                    <a:ln>
                      <a:noFill/>
                    </a:ln>
                    <a:extLst>
                      <a:ext uri="{53640926-AAD7-44d8-BBD7-CCE9431645EC}">
                        <a14:shadowObscured xmlns:a14="http://schemas.microsoft.com/office/drawing/2010/main"/>
                      </a:ext>
                    </a:extLst>
                  </pic:spPr>
                </pic:pic>
              </a:graphicData>
            </a:graphic>
          </wp:inline>
        </w:drawing>
      </w:r>
    </w:p>
    <w:p w14:paraId="00B4FD81" w14:textId="77777777" w:rsidR="00CA7CD3" w:rsidRDefault="00CA7CD3" w:rsidP="00CA7CD3">
      <w:pPr>
        <w:spacing w:line="480" w:lineRule="auto"/>
      </w:pPr>
      <w:r>
        <w:t xml:space="preserve">Figure S4.  Growth of non-axenic </w:t>
      </w:r>
      <w:proofErr w:type="spellStart"/>
      <w:r>
        <w:rPr>
          <w:i/>
        </w:rPr>
        <w:t>Prochlorococcus</w:t>
      </w:r>
      <w:proofErr w:type="spellEnd"/>
      <w:r>
        <w:t xml:space="preserve"> MIT9215 cultures in Pro99 medium supplemented with 10 </w:t>
      </w:r>
      <w:proofErr w:type="spellStart"/>
      <w:r>
        <w:t>mM</w:t>
      </w:r>
      <w:proofErr w:type="spellEnd"/>
      <w:r>
        <w:t xml:space="preserve"> of various buffers.  </w:t>
      </w:r>
      <w:proofErr w:type="gramStart"/>
      <w:r>
        <w:t>Dotted lines shows</w:t>
      </w:r>
      <w:proofErr w:type="gramEnd"/>
      <w:r>
        <w:t xml:space="preserve"> the mean of 3 replicate </w:t>
      </w:r>
      <w:proofErr w:type="spellStart"/>
      <w:r>
        <w:t>unbuffered</w:t>
      </w:r>
      <w:proofErr w:type="spellEnd"/>
      <w:r>
        <w:t xml:space="preserve"> control cultures grown under the same conditions.  Error bars are the standard errors of the three control replicates. </w:t>
      </w:r>
    </w:p>
    <w:p w14:paraId="58C6382F" w14:textId="77777777" w:rsidR="00FE76BA" w:rsidRDefault="00FE76BA">
      <w:r>
        <w:br w:type="page"/>
      </w:r>
    </w:p>
    <w:p w14:paraId="44481462" w14:textId="77777777" w:rsidR="00FE76BA" w:rsidRDefault="00FE76BA" w:rsidP="00FE76BA">
      <w:pPr>
        <w:spacing w:line="480" w:lineRule="auto"/>
        <w:jc w:val="center"/>
      </w:pPr>
      <w:r>
        <w:rPr>
          <w:noProof/>
        </w:rPr>
        <w:drawing>
          <wp:inline distT="0" distB="0" distL="0" distR="0" wp14:anchorId="4823ECFE" wp14:editId="2547A5E4">
            <wp:extent cx="5766435" cy="678766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S2.TIF"/>
                    <pic:cNvPicPr/>
                  </pic:nvPicPr>
                  <pic:blipFill rotWithShape="1">
                    <a:blip r:embed="rId5">
                      <a:extLst>
                        <a:ext uri="{28A0092B-C50C-407E-A947-70E740481C1C}">
                          <a14:useLocalDpi xmlns:a14="http://schemas.microsoft.com/office/drawing/2010/main" val="0"/>
                        </a:ext>
                      </a:extLst>
                    </a:blip>
                    <a:srcRect t="4490" r="25353"/>
                    <a:stretch/>
                  </pic:blipFill>
                  <pic:spPr bwMode="auto">
                    <a:xfrm>
                      <a:off x="0" y="0"/>
                      <a:ext cx="5767219" cy="6788590"/>
                    </a:xfrm>
                    <a:prstGeom prst="rect">
                      <a:avLst/>
                    </a:prstGeom>
                    <a:ln>
                      <a:noFill/>
                    </a:ln>
                    <a:extLst>
                      <a:ext uri="{53640926-AAD7-44d8-BBD7-CCE9431645EC}">
                        <a14:shadowObscured xmlns:a14="http://schemas.microsoft.com/office/drawing/2010/main"/>
                      </a:ext>
                    </a:extLst>
                  </pic:spPr>
                </pic:pic>
              </a:graphicData>
            </a:graphic>
          </wp:inline>
        </w:drawing>
      </w:r>
    </w:p>
    <w:p w14:paraId="1C42C247" w14:textId="77777777" w:rsidR="00FE76BA" w:rsidRDefault="00FE76BA" w:rsidP="00FE76BA">
      <w:pPr>
        <w:spacing w:line="480" w:lineRule="auto"/>
      </w:pPr>
      <w:r>
        <w:t xml:space="preserve">Figure S4.  Growth of non-axenic </w:t>
      </w:r>
      <w:r>
        <w:rPr>
          <w:i/>
        </w:rPr>
        <w:t>Prochlorococcus</w:t>
      </w:r>
      <w:r>
        <w:t xml:space="preserve"> MIT9215 cultures in Pro99 medium supplemented with 10 </w:t>
      </w:r>
      <w:proofErr w:type="spellStart"/>
      <w:r>
        <w:t>mM</w:t>
      </w:r>
      <w:proofErr w:type="spellEnd"/>
      <w:r>
        <w:t xml:space="preserve"> of various buffers.  </w:t>
      </w:r>
      <w:proofErr w:type="gramStart"/>
      <w:r>
        <w:t>Dotted lines shows</w:t>
      </w:r>
      <w:proofErr w:type="gramEnd"/>
      <w:r>
        <w:t xml:space="preserve"> the mean of 3 replicate </w:t>
      </w:r>
      <w:proofErr w:type="spellStart"/>
      <w:r>
        <w:t>unbuffered</w:t>
      </w:r>
      <w:proofErr w:type="spellEnd"/>
      <w:r>
        <w:t xml:space="preserve"> control cultures grown under the same conditions.  Error bars are the standard errors of the three control replicates. </w:t>
      </w:r>
    </w:p>
    <w:p w14:paraId="6BA706C9" w14:textId="77777777" w:rsidR="00FE76BA" w:rsidRDefault="00FE76BA" w:rsidP="00FE76BA">
      <w:pPr>
        <w:spacing w:line="480" w:lineRule="auto"/>
      </w:pPr>
      <w:r>
        <w:t xml:space="preserve">Table S2.  </w:t>
      </w:r>
      <w:proofErr w:type="gramStart"/>
      <w:r>
        <w:t xml:space="preserve">Multiple linear regression of </w:t>
      </w:r>
      <w:proofErr w:type="spellStart"/>
      <w:r>
        <w:t>k</w:t>
      </w:r>
      <w:r>
        <w:rPr>
          <w:vertAlign w:val="subscript"/>
        </w:rPr>
        <w:t>HOOH</w:t>
      </w:r>
      <w:proofErr w:type="spellEnd"/>
      <w:r>
        <w:t xml:space="preserve"> vs. medium characteristics.</w:t>
      </w:r>
      <w:proofErr w:type="gramEnd"/>
    </w:p>
    <w:p w14:paraId="01BC4DD3" w14:textId="77777777" w:rsidR="00FE76BA" w:rsidRDefault="00FE76BA" w:rsidP="00FE76BA">
      <w:pPr>
        <w:spacing w:line="48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31"/>
        <w:gridCol w:w="1149"/>
        <w:gridCol w:w="1105"/>
        <w:gridCol w:w="833"/>
        <w:gridCol w:w="779"/>
      </w:tblGrid>
      <w:tr w:rsidR="00FE76BA" w14:paraId="76225533" w14:textId="77777777" w:rsidTr="00BA6B57">
        <w:tc>
          <w:tcPr>
            <w:tcW w:w="0" w:type="auto"/>
            <w:tcBorders>
              <w:top w:val="single" w:sz="4" w:space="0" w:color="auto"/>
              <w:bottom w:val="single" w:sz="4" w:space="0" w:color="auto"/>
            </w:tcBorders>
          </w:tcPr>
          <w:p w14:paraId="3002546C" w14:textId="77777777" w:rsidR="00FE76BA" w:rsidRPr="00F53C73" w:rsidRDefault="00FE76BA" w:rsidP="00BA6B57">
            <w:pPr>
              <w:spacing w:line="480" w:lineRule="auto"/>
              <w:jc w:val="center"/>
              <w:rPr>
                <w:b/>
              </w:rPr>
            </w:pPr>
            <w:r w:rsidRPr="00F53C73">
              <w:rPr>
                <w:b/>
              </w:rPr>
              <w:t>Parameter</w:t>
            </w:r>
          </w:p>
        </w:tc>
        <w:tc>
          <w:tcPr>
            <w:tcW w:w="0" w:type="auto"/>
            <w:tcBorders>
              <w:top w:val="single" w:sz="4" w:space="0" w:color="auto"/>
              <w:bottom w:val="single" w:sz="4" w:space="0" w:color="auto"/>
            </w:tcBorders>
          </w:tcPr>
          <w:p w14:paraId="646D72A0" w14:textId="77777777" w:rsidR="00FE76BA" w:rsidRPr="00F53C73" w:rsidRDefault="00FE76BA" w:rsidP="00BA6B57">
            <w:pPr>
              <w:spacing w:line="480" w:lineRule="auto"/>
              <w:jc w:val="center"/>
              <w:rPr>
                <w:b/>
              </w:rPr>
            </w:pPr>
            <w:r w:rsidRPr="00F53C73">
              <w:rPr>
                <w:b/>
              </w:rPr>
              <w:t>Coefficient</w:t>
            </w:r>
          </w:p>
        </w:tc>
        <w:tc>
          <w:tcPr>
            <w:tcW w:w="0" w:type="auto"/>
            <w:tcBorders>
              <w:top w:val="single" w:sz="4" w:space="0" w:color="auto"/>
              <w:bottom w:val="single" w:sz="4" w:space="0" w:color="auto"/>
            </w:tcBorders>
          </w:tcPr>
          <w:p w14:paraId="55D3483A" w14:textId="77777777" w:rsidR="00FE76BA" w:rsidRPr="00F53C73" w:rsidRDefault="00FE76BA" w:rsidP="00BA6B57">
            <w:pPr>
              <w:spacing w:line="480" w:lineRule="auto"/>
              <w:jc w:val="center"/>
              <w:rPr>
                <w:b/>
              </w:rPr>
            </w:pPr>
            <w:r w:rsidRPr="00F53C73">
              <w:rPr>
                <w:b/>
              </w:rPr>
              <w:t>Std. Error</w:t>
            </w:r>
          </w:p>
        </w:tc>
        <w:tc>
          <w:tcPr>
            <w:tcW w:w="0" w:type="auto"/>
            <w:tcBorders>
              <w:top w:val="single" w:sz="4" w:space="0" w:color="auto"/>
              <w:bottom w:val="single" w:sz="4" w:space="0" w:color="auto"/>
            </w:tcBorders>
          </w:tcPr>
          <w:p w14:paraId="2586CCB0" w14:textId="77777777" w:rsidR="00FE76BA" w:rsidRPr="00F53C73" w:rsidRDefault="00FE76BA" w:rsidP="00BA6B57">
            <w:pPr>
              <w:spacing w:line="480" w:lineRule="auto"/>
              <w:jc w:val="center"/>
              <w:rPr>
                <w:b/>
              </w:rPr>
            </w:pPr>
            <w:proofErr w:type="gramStart"/>
            <w:r w:rsidRPr="00F53C73">
              <w:rPr>
                <w:b/>
              </w:rPr>
              <w:t>t</w:t>
            </w:r>
            <w:proofErr w:type="gramEnd"/>
          </w:p>
        </w:tc>
        <w:tc>
          <w:tcPr>
            <w:tcW w:w="0" w:type="auto"/>
            <w:tcBorders>
              <w:top w:val="single" w:sz="4" w:space="0" w:color="auto"/>
              <w:bottom w:val="single" w:sz="4" w:space="0" w:color="auto"/>
            </w:tcBorders>
          </w:tcPr>
          <w:p w14:paraId="3F6739D4" w14:textId="77777777" w:rsidR="00FE76BA" w:rsidRPr="00F53C73" w:rsidRDefault="00FE76BA" w:rsidP="00BA6B57">
            <w:pPr>
              <w:spacing w:line="480" w:lineRule="auto"/>
              <w:jc w:val="center"/>
              <w:rPr>
                <w:b/>
              </w:rPr>
            </w:pPr>
            <w:r w:rsidRPr="00F53C73">
              <w:rPr>
                <w:b/>
              </w:rPr>
              <w:t>P</w:t>
            </w:r>
          </w:p>
        </w:tc>
      </w:tr>
      <w:tr w:rsidR="00FE76BA" w14:paraId="558BAB69" w14:textId="77777777" w:rsidTr="00BA6B57">
        <w:tc>
          <w:tcPr>
            <w:tcW w:w="0" w:type="auto"/>
            <w:tcBorders>
              <w:top w:val="single" w:sz="4" w:space="0" w:color="auto"/>
            </w:tcBorders>
          </w:tcPr>
          <w:p w14:paraId="1E2B87E8" w14:textId="77777777" w:rsidR="00FE76BA" w:rsidRDefault="00FE76BA" w:rsidP="00BA6B57">
            <w:pPr>
              <w:spacing w:line="480" w:lineRule="auto"/>
              <w:jc w:val="center"/>
            </w:pPr>
            <w:r>
              <w:t>Constant</w:t>
            </w:r>
          </w:p>
        </w:tc>
        <w:tc>
          <w:tcPr>
            <w:tcW w:w="0" w:type="auto"/>
            <w:tcBorders>
              <w:top w:val="single" w:sz="4" w:space="0" w:color="auto"/>
            </w:tcBorders>
          </w:tcPr>
          <w:p w14:paraId="070984DC" w14:textId="77777777" w:rsidR="00FE76BA" w:rsidRDefault="00FE76BA" w:rsidP="00BA6B57">
            <w:pPr>
              <w:spacing w:line="480" w:lineRule="auto"/>
              <w:jc w:val="center"/>
            </w:pPr>
            <w:r>
              <w:t>-18.049</w:t>
            </w:r>
          </w:p>
        </w:tc>
        <w:tc>
          <w:tcPr>
            <w:tcW w:w="0" w:type="auto"/>
            <w:tcBorders>
              <w:top w:val="single" w:sz="4" w:space="0" w:color="auto"/>
            </w:tcBorders>
          </w:tcPr>
          <w:p w14:paraId="133A9A88" w14:textId="77777777" w:rsidR="00FE76BA" w:rsidRDefault="00FE76BA" w:rsidP="00BA6B57">
            <w:pPr>
              <w:spacing w:line="480" w:lineRule="auto"/>
              <w:jc w:val="center"/>
            </w:pPr>
            <w:r>
              <w:t>1.7415</w:t>
            </w:r>
          </w:p>
        </w:tc>
        <w:tc>
          <w:tcPr>
            <w:tcW w:w="0" w:type="auto"/>
            <w:tcBorders>
              <w:top w:val="single" w:sz="4" w:space="0" w:color="auto"/>
            </w:tcBorders>
          </w:tcPr>
          <w:p w14:paraId="4A470622" w14:textId="77777777" w:rsidR="00FE76BA" w:rsidRDefault="00FE76BA" w:rsidP="00BA6B57">
            <w:pPr>
              <w:spacing w:line="480" w:lineRule="auto"/>
              <w:jc w:val="center"/>
            </w:pPr>
            <w:r>
              <w:t>-10.364</w:t>
            </w:r>
          </w:p>
        </w:tc>
        <w:tc>
          <w:tcPr>
            <w:tcW w:w="0" w:type="auto"/>
            <w:tcBorders>
              <w:top w:val="single" w:sz="4" w:space="0" w:color="auto"/>
            </w:tcBorders>
          </w:tcPr>
          <w:p w14:paraId="21C31F12" w14:textId="77777777" w:rsidR="00FE76BA" w:rsidRDefault="00FE76BA" w:rsidP="00BA6B57">
            <w:pPr>
              <w:spacing w:line="480" w:lineRule="auto"/>
              <w:jc w:val="center"/>
            </w:pPr>
            <w:r>
              <w:t>&lt;0.001</w:t>
            </w:r>
          </w:p>
        </w:tc>
      </w:tr>
      <w:tr w:rsidR="00FE76BA" w14:paraId="6175CEBA" w14:textId="77777777" w:rsidTr="00BA6B57">
        <w:tc>
          <w:tcPr>
            <w:tcW w:w="0" w:type="auto"/>
          </w:tcPr>
          <w:p w14:paraId="6A3BCBFC" w14:textId="77777777" w:rsidR="00FE76BA" w:rsidRDefault="00FE76BA" w:rsidP="00BA6B57">
            <w:pPr>
              <w:spacing w:line="480" w:lineRule="auto"/>
              <w:jc w:val="center"/>
            </w:pPr>
            <w:r>
              <w:t>Buffer (</w:t>
            </w:r>
            <w:proofErr w:type="spellStart"/>
            <w:r>
              <w:t>mM</w:t>
            </w:r>
            <w:proofErr w:type="spellEnd"/>
            <w:r>
              <w:t>)</w:t>
            </w:r>
          </w:p>
        </w:tc>
        <w:tc>
          <w:tcPr>
            <w:tcW w:w="0" w:type="auto"/>
          </w:tcPr>
          <w:p w14:paraId="130D7185" w14:textId="77777777" w:rsidR="00FE76BA" w:rsidRDefault="00FE76BA" w:rsidP="00BA6B57">
            <w:pPr>
              <w:spacing w:line="480" w:lineRule="auto"/>
              <w:jc w:val="center"/>
            </w:pPr>
            <w:r>
              <w:t>6.689</w:t>
            </w:r>
          </w:p>
        </w:tc>
        <w:tc>
          <w:tcPr>
            <w:tcW w:w="0" w:type="auto"/>
          </w:tcPr>
          <w:p w14:paraId="05C8AF2C" w14:textId="77777777" w:rsidR="00FE76BA" w:rsidRDefault="00FE76BA" w:rsidP="00BA6B57">
            <w:pPr>
              <w:spacing w:line="480" w:lineRule="auto"/>
              <w:jc w:val="center"/>
            </w:pPr>
            <w:r>
              <w:t>0.2455</w:t>
            </w:r>
          </w:p>
        </w:tc>
        <w:tc>
          <w:tcPr>
            <w:tcW w:w="0" w:type="auto"/>
          </w:tcPr>
          <w:p w14:paraId="7EF4D2C5" w14:textId="77777777" w:rsidR="00FE76BA" w:rsidRDefault="00FE76BA" w:rsidP="00BA6B57">
            <w:pPr>
              <w:spacing w:line="480" w:lineRule="auto"/>
              <w:jc w:val="center"/>
            </w:pPr>
            <w:r>
              <w:t>27.247</w:t>
            </w:r>
          </w:p>
        </w:tc>
        <w:tc>
          <w:tcPr>
            <w:tcW w:w="0" w:type="auto"/>
          </w:tcPr>
          <w:p w14:paraId="1146BAB8" w14:textId="77777777" w:rsidR="00FE76BA" w:rsidRDefault="00FE76BA" w:rsidP="00BA6B57">
            <w:pPr>
              <w:spacing w:line="480" w:lineRule="auto"/>
              <w:jc w:val="center"/>
            </w:pPr>
            <w:r>
              <w:t>&lt;0.001</w:t>
            </w:r>
          </w:p>
        </w:tc>
      </w:tr>
      <w:tr w:rsidR="00FE76BA" w14:paraId="239E04B0" w14:textId="77777777" w:rsidTr="00BA6B57">
        <w:tc>
          <w:tcPr>
            <w:tcW w:w="0" w:type="auto"/>
          </w:tcPr>
          <w:p w14:paraId="7F88A403" w14:textId="77777777" w:rsidR="00FE76BA" w:rsidRDefault="00FE76BA" w:rsidP="00BA6B57">
            <w:pPr>
              <w:spacing w:line="480" w:lineRule="auto"/>
              <w:jc w:val="center"/>
            </w:pPr>
            <w:r>
              <w:t>Seawater (%)</w:t>
            </w:r>
          </w:p>
        </w:tc>
        <w:tc>
          <w:tcPr>
            <w:tcW w:w="0" w:type="auto"/>
          </w:tcPr>
          <w:p w14:paraId="3808FD41" w14:textId="77777777" w:rsidR="00FE76BA" w:rsidRDefault="00FE76BA" w:rsidP="00BA6B57">
            <w:pPr>
              <w:spacing w:line="480" w:lineRule="auto"/>
              <w:jc w:val="center"/>
            </w:pPr>
            <w:r>
              <w:t>0.099</w:t>
            </w:r>
          </w:p>
        </w:tc>
        <w:tc>
          <w:tcPr>
            <w:tcW w:w="0" w:type="auto"/>
          </w:tcPr>
          <w:p w14:paraId="4BE86B52" w14:textId="77777777" w:rsidR="00FE76BA" w:rsidRDefault="00FE76BA" w:rsidP="00BA6B57">
            <w:pPr>
              <w:spacing w:line="480" w:lineRule="auto"/>
              <w:jc w:val="center"/>
            </w:pPr>
            <w:r>
              <w:t>0.0185</w:t>
            </w:r>
          </w:p>
        </w:tc>
        <w:tc>
          <w:tcPr>
            <w:tcW w:w="0" w:type="auto"/>
          </w:tcPr>
          <w:p w14:paraId="2E6A1849" w14:textId="77777777" w:rsidR="00FE76BA" w:rsidRDefault="00FE76BA" w:rsidP="00BA6B57">
            <w:pPr>
              <w:spacing w:line="480" w:lineRule="auto"/>
              <w:jc w:val="center"/>
            </w:pPr>
            <w:r>
              <w:t>5.37</w:t>
            </w:r>
          </w:p>
        </w:tc>
        <w:tc>
          <w:tcPr>
            <w:tcW w:w="0" w:type="auto"/>
          </w:tcPr>
          <w:p w14:paraId="373266C9" w14:textId="77777777" w:rsidR="00FE76BA" w:rsidRDefault="00FE76BA" w:rsidP="00BA6B57">
            <w:pPr>
              <w:spacing w:line="480" w:lineRule="auto"/>
              <w:jc w:val="center"/>
            </w:pPr>
            <w:r>
              <w:t>&lt;0.001</w:t>
            </w:r>
          </w:p>
        </w:tc>
      </w:tr>
      <w:tr w:rsidR="00FE76BA" w14:paraId="2F961A56" w14:textId="77777777" w:rsidTr="00BA6B57">
        <w:tc>
          <w:tcPr>
            <w:tcW w:w="0" w:type="auto"/>
            <w:tcBorders>
              <w:bottom w:val="single" w:sz="4" w:space="0" w:color="auto"/>
            </w:tcBorders>
          </w:tcPr>
          <w:p w14:paraId="00269B59" w14:textId="77777777" w:rsidR="00FE76BA" w:rsidRPr="00F53C73" w:rsidRDefault="00FE76BA" w:rsidP="00BA6B57">
            <w:pPr>
              <w:spacing w:line="480" w:lineRule="auto"/>
              <w:jc w:val="center"/>
            </w:pPr>
            <w:r>
              <w:t>Light level (</w:t>
            </w:r>
            <w:r>
              <w:sym w:font="Symbol" w:char="F06D"/>
            </w:r>
            <w:proofErr w:type="spellStart"/>
            <w:r>
              <w:t>mol</w:t>
            </w:r>
            <w:proofErr w:type="spellEnd"/>
            <w:r>
              <w:t xml:space="preserve"> photons m</w:t>
            </w:r>
            <w:r>
              <w:rPr>
                <w:vertAlign w:val="superscript"/>
              </w:rPr>
              <w:t>-2</w:t>
            </w:r>
            <w:r>
              <w:t xml:space="preserve"> s</w:t>
            </w:r>
            <w:r>
              <w:rPr>
                <w:vertAlign w:val="superscript"/>
              </w:rPr>
              <w:t>-1</w:t>
            </w:r>
            <w:r>
              <w:t>)</w:t>
            </w:r>
          </w:p>
        </w:tc>
        <w:tc>
          <w:tcPr>
            <w:tcW w:w="0" w:type="auto"/>
            <w:tcBorders>
              <w:bottom w:val="single" w:sz="4" w:space="0" w:color="auto"/>
            </w:tcBorders>
          </w:tcPr>
          <w:p w14:paraId="64225CC7" w14:textId="77777777" w:rsidR="00FE76BA" w:rsidRDefault="00FE76BA" w:rsidP="00BA6B57">
            <w:pPr>
              <w:spacing w:line="480" w:lineRule="auto"/>
              <w:jc w:val="center"/>
            </w:pPr>
            <w:r>
              <w:t>0.19</w:t>
            </w:r>
          </w:p>
        </w:tc>
        <w:tc>
          <w:tcPr>
            <w:tcW w:w="0" w:type="auto"/>
            <w:tcBorders>
              <w:bottom w:val="single" w:sz="4" w:space="0" w:color="auto"/>
            </w:tcBorders>
          </w:tcPr>
          <w:p w14:paraId="154E2805" w14:textId="77777777" w:rsidR="00FE76BA" w:rsidRDefault="00FE76BA" w:rsidP="00BA6B57">
            <w:pPr>
              <w:spacing w:line="480" w:lineRule="auto"/>
              <w:jc w:val="center"/>
            </w:pPr>
            <w:r>
              <w:t>0.0108</w:t>
            </w:r>
          </w:p>
        </w:tc>
        <w:tc>
          <w:tcPr>
            <w:tcW w:w="0" w:type="auto"/>
            <w:tcBorders>
              <w:bottom w:val="single" w:sz="4" w:space="0" w:color="auto"/>
            </w:tcBorders>
          </w:tcPr>
          <w:p w14:paraId="726214FD" w14:textId="77777777" w:rsidR="00FE76BA" w:rsidRDefault="00FE76BA" w:rsidP="00BA6B57">
            <w:pPr>
              <w:spacing w:line="480" w:lineRule="auto"/>
              <w:jc w:val="center"/>
            </w:pPr>
            <w:r>
              <w:t>17.564</w:t>
            </w:r>
          </w:p>
        </w:tc>
        <w:tc>
          <w:tcPr>
            <w:tcW w:w="0" w:type="auto"/>
            <w:tcBorders>
              <w:bottom w:val="single" w:sz="4" w:space="0" w:color="auto"/>
            </w:tcBorders>
          </w:tcPr>
          <w:p w14:paraId="37CC318F" w14:textId="77777777" w:rsidR="00FE76BA" w:rsidRDefault="00FE76BA" w:rsidP="00BA6B57">
            <w:pPr>
              <w:spacing w:line="480" w:lineRule="auto"/>
              <w:jc w:val="center"/>
            </w:pPr>
            <w:r>
              <w:t>&lt;0.001</w:t>
            </w:r>
          </w:p>
        </w:tc>
      </w:tr>
    </w:tbl>
    <w:p w14:paraId="2C7D117C" w14:textId="77777777" w:rsidR="00FE76BA" w:rsidRDefault="00FE76BA" w:rsidP="00FE76BA">
      <w:pPr>
        <w:spacing w:line="480" w:lineRule="auto"/>
      </w:pPr>
    </w:p>
    <w:p w14:paraId="55149D62" w14:textId="77777777" w:rsidR="00FE76BA" w:rsidRDefault="00FE76BA" w:rsidP="00FE76BA"/>
    <w:p w14:paraId="6E2B918C" w14:textId="77777777" w:rsidR="00DF4168" w:rsidRDefault="00DF4168" w:rsidP="002F1465">
      <w:pPr>
        <w:spacing w:line="480" w:lineRule="auto"/>
      </w:pPr>
    </w:p>
    <w:sectPr w:rsidR="00DF4168" w:rsidSect="004F70A2">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E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Symbol">
    <w:panose1 w:val="02000500000000000000"/>
    <w:charset w:val="02"/>
    <w:family w:val="auto"/>
    <w:pitch w:val="variable"/>
    <w:sig w:usb0="00000000" w:usb1="10000000" w:usb2="00000000" w:usb3="00000000" w:csb0="80000000" w:csb1="00000000"/>
  </w:font>
  <w:font w:name="CenturyOldStyle-Regular">
    <w:altName w:val="Times New Roman"/>
    <w:panose1 w:val="00000000000000000000"/>
    <w:charset w:val="4D"/>
    <w:family w:val="roman"/>
    <w:notTrueType/>
    <w:pitch w:val="default"/>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proofState w:spelling="clean" w:grammar="clean"/>
  <w:trackRevisions/>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J Phycology Cop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rstawpp9kt55zdeszs9xs5wewd50dvwaxsxz&quot;&gt;Jeff&amp;apos;s References&lt;record-ids&gt;&lt;item&gt;340&lt;/item&gt;&lt;item&gt;345&lt;/item&gt;&lt;item&gt;417&lt;/item&gt;&lt;item&gt;1111&lt;/item&gt;&lt;item&gt;1125&lt;/item&gt;&lt;item&gt;1654&lt;/item&gt;&lt;item&gt;1779&lt;/item&gt;&lt;item&gt;2127&lt;/item&gt;&lt;/record-ids&gt;&lt;/item&gt;&lt;/Libraries&gt;"/>
  </w:docVars>
  <w:rsids>
    <w:rsidRoot w:val="0040065C"/>
    <w:rsid w:val="0005375E"/>
    <w:rsid w:val="001A5AF0"/>
    <w:rsid w:val="002F1465"/>
    <w:rsid w:val="002F3F57"/>
    <w:rsid w:val="0040065C"/>
    <w:rsid w:val="0041019D"/>
    <w:rsid w:val="00433632"/>
    <w:rsid w:val="004C681F"/>
    <w:rsid w:val="004F70A2"/>
    <w:rsid w:val="005A7519"/>
    <w:rsid w:val="006E4C4E"/>
    <w:rsid w:val="00A77A96"/>
    <w:rsid w:val="00CA7CD3"/>
    <w:rsid w:val="00DF4168"/>
    <w:rsid w:val="00F7748C"/>
    <w:rsid w:val="00FE76BA"/>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3E2E2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065C"/>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3363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33632"/>
    <w:rPr>
      <w:rFonts w:ascii="Lucida Grande" w:hAnsi="Lucida Grande" w:cs="Lucida Grande"/>
      <w:sz w:val="18"/>
      <w:szCs w:val="18"/>
    </w:rPr>
  </w:style>
  <w:style w:type="character" w:styleId="Hyperlink">
    <w:name w:val="Hyperlink"/>
    <w:basedOn w:val="DefaultParagraphFont"/>
    <w:uiPriority w:val="99"/>
    <w:unhideWhenUsed/>
    <w:rsid w:val="005A7519"/>
    <w:rPr>
      <w:color w:val="0000FF" w:themeColor="hyperlink"/>
      <w:u w:val="single"/>
    </w:rPr>
  </w:style>
  <w:style w:type="table" w:styleId="TableGrid">
    <w:name w:val="Table Grid"/>
    <w:basedOn w:val="TableNormal"/>
    <w:uiPriority w:val="59"/>
    <w:rsid w:val="00FE76BA"/>
    <w:rPr>
      <w:rFonts w:ascii="Times New Roman" w:hAnsi="Times New Roman" w:cs="Times New Roman"/>
      <w:sz w:val="20"/>
      <w:szCs w:val="20"/>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065C"/>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3363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33632"/>
    <w:rPr>
      <w:rFonts w:ascii="Lucida Grande" w:hAnsi="Lucida Grande" w:cs="Lucida Grande"/>
      <w:sz w:val="18"/>
      <w:szCs w:val="18"/>
    </w:rPr>
  </w:style>
  <w:style w:type="character" w:styleId="Hyperlink">
    <w:name w:val="Hyperlink"/>
    <w:basedOn w:val="DefaultParagraphFont"/>
    <w:uiPriority w:val="99"/>
    <w:unhideWhenUsed/>
    <w:rsid w:val="005A7519"/>
    <w:rPr>
      <w:color w:val="0000FF" w:themeColor="hyperlink"/>
      <w:u w:val="single"/>
    </w:rPr>
  </w:style>
  <w:style w:type="table" w:styleId="TableGrid">
    <w:name w:val="Table Grid"/>
    <w:basedOn w:val="TableNormal"/>
    <w:uiPriority w:val="59"/>
    <w:rsid w:val="00FE76BA"/>
    <w:rPr>
      <w:rFonts w:ascii="Times New Roman" w:hAnsi="Times New Roman" w:cs="Times New Roman"/>
      <w:sz w:val="20"/>
      <w:szCs w:val="20"/>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11</Pages>
  <Words>3809</Words>
  <Characters>21712</Characters>
  <Application>Microsoft Macintosh Word</Application>
  <DocSecurity>0</DocSecurity>
  <Lines>180</Lines>
  <Paragraphs>50</Paragraphs>
  <ScaleCrop>false</ScaleCrop>
  <Company>UT</Company>
  <LinksUpToDate>false</LinksUpToDate>
  <CharactersWithSpaces>25471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 Zinser</dc:creator>
  <cp:keywords/>
  <dc:description/>
  <cp:lastModifiedBy>Arley Muth</cp:lastModifiedBy>
  <cp:revision>6</cp:revision>
  <dcterms:created xsi:type="dcterms:W3CDTF">2013-09-04T18:45:00Z</dcterms:created>
  <dcterms:modified xsi:type="dcterms:W3CDTF">2013-09-09T23:39:00Z</dcterms:modified>
</cp:coreProperties>
</file>